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FF8B" w14:textId="5D54808F" w:rsidR="00FC6DEB" w:rsidRDefault="00FC6DEB" w:rsidP="00FC6DEB">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u w:val="single"/>
        </w:rPr>
        <w:t xml:space="preserve">Updated ESPP for Public Comment </w:t>
      </w:r>
    </w:p>
    <w:p w14:paraId="127C8DF6" w14:textId="77777777" w:rsidR="00FC6DEB" w:rsidRDefault="00FC6DEB" w:rsidP="00FC6DEB">
      <w:pPr>
        <w:pStyle w:val="paragraph"/>
        <w:spacing w:before="0" w:beforeAutospacing="0" w:after="0" w:afterAutospacing="0"/>
        <w:textAlignment w:val="baseline"/>
        <w:rPr>
          <w:rFonts w:ascii="Segoe UI" w:hAnsi="Segoe UI" w:cs="Segoe UI"/>
          <w:sz w:val="18"/>
          <w:szCs w:val="18"/>
        </w:rPr>
      </w:pPr>
    </w:p>
    <w:p w14:paraId="0453657F" w14:textId="3C4D697B" w:rsidR="00FC6DEB" w:rsidRDefault="00FC6DEB" w:rsidP="2324B476">
      <w:pPr>
        <w:pStyle w:val="paragraph"/>
        <w:spacing w:before="0" w:beforeAutospacing="0" w:after="0" w:afterAutospacing="0"/>
        <w:textAlignment w:val="baseline"/>
        <w:rPr>
          <w:rFonts w:ascii="Segoe UI" w:hAnsi="Segoe UI" w:cs="Segoe UI"/>
          <w:sz w:val="18"/>
          <w:szCs w:val="18"/>
        </w:rPr>
      </w:pPr>
      <w:r w:rsidRPr="2324B476">
        <w:rPr>
          <w:rStyle w:val="normaltextrun"/>
          <w:rFonts w:ascii="Calibri" w:hAnsi="Calibri" w:cs="Calibri"/>
          <w:i/>
          <w:iCs/>
          <w:color w:val="000000" w:themeColor="text1"/>
          <w:sz w:val="22"/>
          <w:szCs w:val="22"/>
        </w:rPr>
        <w:t>DFC is currently reviewing and updating its Environmental and Social Polic</w:t>
      </w:r>
      <w:r w:rsidR="1E0B0760" w:rsidRPr="2324B476">
        <w:rPr>
          <w:rStyle w:val="normaltextrun"/>
          <w:rFonts w:ascii="Calibri" w:hAnsi="Calibri" w:cs="Calibri"/>
          <w:i/>
          <w:iCs/>
          <w:color w:val="000000" w:themeColor="text1"/>
          <w:sz w:val="22"/>
          <w:szCs w:val="22"/>
        </w:rPr>
        <w:t>y</w:t>
      </w:r>
      <w:r w:rsidRPr="2324B476">
        <w:rPr>
          <w:rStyle w:val="normaltextrun"/>
          <w:rFonts w:ascii="Calibri" w:hAnsi="Calibri" w:cs="Calibri"/>
          <w:i/>
          <w:iCs/>
          <w:color w:val="000000" w:themeColor="text1"/>
          <w:sz w:val="22"/>
          <w:szCs w:val="22"/>
        </w:rPr>
        <w:t xml:space="preserve"> and Procedures (ESPP) – the first major revision effort since 2016. The purpose of the review is to update DFC’s ESPP to more closely align with DFC’s specific mandate and products and to keep up with evolving best practices and the standards of its peer Development Financial Institutions. </w:t>
      </w:r>
      <w:r w:rsidRPr="2324B476">
        <w:rPr>
          <w:rStyle w:val="normaltextrun"/>
          <w:rFonts w:ascii="Calibri" w:hAnsi="Calibri" w:cs="Calibri"/>
          <w:i/>
          <w:iCs/>
          <w:sz w:val="22"/>
          <w:szCs w:val="22"/>
        </w:rPr>
        <w:t>During the review process, DFC consulted a range of stakeholders, including clients and civil society organizations</w:t>
      </w:r>
      <w:r w:rsidR="72304F81" w:rsidRPr="2324B476">
        <w:rPr>
          <w:rStyle w:val="normaltextrun"/>
          <w:rFonts w:ascii="Calibri" w:hAnsi="Calibri" w:cs="Calibri"/>
          <w:i/>
          <w:iCs/>
          <w:sz w:val="22"/>
          <w:szCs w:val="22"/>
        </w:rPr>
        <w:t>,</w:t>
      </w:r>
      <w:r w:rsidRPr="2324B476">
        <w:rPr>
          <w:rStyle w:val="normaltextrun"/>
          <w:rFonts w:ascii="Calibri" w:hAnsi="Calibri" w:cs="Calibri"/>
          <w:i/>
          <w:iCs/>
          <w:sz w:val="22"/>
          <w:szCs w:val="22"/>
        </w:rPr>
        <w:t xml:space="preserve"> to help inform the revisions. </w:t>
      </w:r>
      <w:r w:rsidRPr="2324B476">
        <w:rPr>
          <w:rStyle w:val="eop"/>
          <w:rFonts w:ascii="Calibri" w:hAnsi="Calibri" w:cs="Calibri"/>
          <w:sz w:val="22"/>
          <w:szCs w:val="22"/>
        </w:rPr>
        <w:t> </w:t>
      </w:r>
    </w:p>
    <w:p w14:paraId="0E695F21" w14:textId="77777777" w:rsidR="00FC6DEB" w:rsidRDefault="00FC6DEB" w:rsidP="00FC6DE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DFC now invites the public to provide comments on the draft of the updated policy.</w:t>
      </w:r>
      <w:r>
        <w:rPr>
          <w:rStyle w:val="eop"/>
          <w:rFonts w:ascii="Calibri" w:hAnsi="Calibri" w:cs="Calibri"/>
          <w:sz w:val="22"/>
          <w:szCs w:val="22"/>
        </w:rPr>
        <w:t> </w:t>
      </w:r>
    </w:p>
    <w:p w14:paraId="7B732BFB" w14:textId="77777777" w:rsidR="00FC6DEB" w:rsidRDefault="00FC6DEB" w:rsidP="00FC6DE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C6B48D4" w14:textId="77777777" w:rsidR="00FC6DEB" w:rsidRDefault="00FC6DEB" w:rsidP="00FC6DE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Please complete the following steps to submit your feedback to DFC: </w:t>
      </w:r>
      <w:r>
        <w:rPr>
          <w:rStyle w:val="eop"/>
          <w:rFonts w:ascii="Calibri" w:hAnsi="Calibri" w:cs="Calibri"/>
          <w:sz w:val="22"/>
          <w:szCs w:val="22"/>
        </w:rPr>
        <w:t> </w:t>
      </w:r>
    </w:p>
    <w:p w14:paraId="0AD59E3F" w14:textId="77777777" w:rsidR="00FC6DEB" w:rsidRDefault="00FC6DEB" w:rsidP="00FC6DEB">
      <w:pPr>
        <w:pStyle w:val="paragraph"/>
        <w:numPr>
          <w:ilvl w:val="0"/>
          <w:numId w:val="27"/>
        </w:numPr>
        <w:spacing w:before="0" w:beforeAutospacing="0" w:after="0" w:afterAutospacing="0"/>
        <w:ind w:left="1125" w:firstLine="0"/>
        <w:textAlignment w:val="baseline"/>
        <w:rPr>
          <w:rFonts w:ascii="Calibri" w:hAnsi="Calibri" w:cs="Calibri"/>
          <w:sz w:val="22"/>
          <w:szCs w:val="22"/>
        </w:rPr>
      </w:pPr>
      <w:r>
        <w:rPr>
          <w:rStyle w:val="normaltextrun"/>
          <w:rFonts w:ascii="Calibri" w:hAnsi="Calibri" w:cs="Calibri"/>
          <w:sz w:val="22"/>
          <w:szCs w:val="22"/>
        </w:rPr>
        <w:t>Review the draft ESPP below</w:t>
      </w:r>
      <w:r>
        <w:rPr>
          <w:rStyle w:val="eop"/>
          <w:rFonts w:ascii="Calibri" w:hAnsi="Calibri" w:cs="Calibri"/>
          <w:sz w:val="22"/>
          <w:szCs w:val="22"/>
        </w:rPr>
        <w:t> </w:t>
      </w:r>
    </w:p>
    <w:p w14:paraId="40249753" w14:textId="77777777" w:rsidR="00FC6DEB" w:rsidRDefault="00FC6DEB" w:rsidP="00FC6DEB">
      <w:pPr>
        <w:pStyle w:val="paragraph"/>
        <w:numPr>
          <w:ilvl w:val="0"/>
          <w:numId w:val="28"/>
        </w:numPr>
        <w:spacing w:before="0" w:beforeAutospacing="0" w:after="0" w:afterAutospacing="0"/>
        <w:ind w:left="1125" w:firstLine="0"/>
        <w:textAlignment w:val="baseline"/>
        <w:rPr>
          <w:rFonts w:ascii="Calibri" w:hAnsi="Calibri" w:cs="Calibri"/>
          <w:sz w:val="22"/>
          <w:szCs w:val="22"/>
        </w:rPr>
      </w:pPr>
      <w:r>
        <w:rPr>
          <w:rStyle w:val="normaltextrun"/>
          <w:rFonts w:ascii="Calibri" w:hAnsi="Calibri" w:cs="Calibri"/>
          <w:sz w:val="22"/>
          <w:szCs w:val="22"/>
        </w:rPr>
        <w:t>Notate your feedback by adding comments directly into the draft and/or by completing the table at the bottom of the document </w:t>
      </w:r>
      <w:r>
        <w:rPr>
          <w:rStyle w:val="eop"/>
          <w:rFonts w:ascii="Calibri" w:hAnsi="Calibri" w:cs="Calibri"/>
          <w:sz w:val="22"/>
          <w:szCs w:val="22"/>
        </w:rPr>
        <w:t> </w:t>
      </w:r>
    </w:p>
    <w:p w14:paraId="56CE2D15" w14:textId="77777777" w:rsidR="00FC6DEB" w:rsidRDefault="00FC6DEB" w:rsidP="00FC6DEB">
      <w:pPr>
        <w:pStyle w:val="paragraph"/>
        <w:numPr>
          <w:ilvl w:val="0"/>
          <w:numId w:val="29"/>
        </w:numPr>
        <w:spacing w:before="0" w:beforeAutospacing="0" w:after="0" w:afterAutospacing="0"/>
        <w:ind w:left="1125" w:firstLine="0"/>
        <w:textAlignment w:val="baseline"/>
        <w:rPr>
          <w:rFonts w:ascii="Calibri" w:hAnsi="Calibri" w:cs="Calibri"/>
          <w:sz w:val="22"/>
          <w:szCs w:val="22"/>
        </w:rPr>
      </w:pPr>
      <w:r>
        <w:rPr>
          <w:rStyle w:val="normaltextrun"/>
          <w:rFonts w:ascii="Calibri" w:hAnsi="Calibri" w:cs="Calibri"/>
          <w:sz w:val="22"/>
          <w:szCs w:val="22"/>
        </w:rPr>
        <w:t>Once all feedback is incorporated, save this document </w:t>
      </w:r>
      <w:r>
        <w:rPr>
          <w:rStyle w:val="eop"/>
          <w:rFonts w:ascii="Calibri" w:hAnsi="Calibri" w:cs="Calibri"/>
          <w:sz w:val="22"/>
          <w:szCs w:val="22"/>
        </w:rPr>
        <w:t> </w:t>
      </w:r>
    </w:p>
    <w:p w14:paraId="3EA467FA" w14:textId="77777777" w:rsidR="00FC6DEB" w:rsidRDefault="00FC6DEB" w:rsidP="00FC6DEB">
      <w:pPr>
        <w:pStyle w:val="paragraph"/>
        <w:numPr>
          <w:ilvl w:val="0"/>
          <w:numId w:val="30"/>
        </w:numPr>
        <w:spacing w:before="0" w:beforeAutospacing="0" w:after="0" w:afterAutospacing="0"/>
        <w:ind w:left="1125" w:firstLine="0"/>
        <w:textAlignment w:val="baseline"/>
        <w:rPr>
          <w:rFonts w:ascii="Calibri" w:hAnsi="Calibri" w:cs="Calibri"/>
          <w:sz w:val="22"/>
          <w:szCs w:val="22"/>
        </w:rPr>
      </w:pPr>
      <w:r>
        <w:rPr>
          <w:rStyle w:val="normaltextrun"/>
          <w:rFonts w:ascii="Calibri" w:hAnsi="Calibri" w:cs="Calibri"/>
          <w:sz w:val="22"/>
          <w:szCs w:val="22"/>
        </w:rPr>
        <w:t xml:space="preserve">Attach the document to an email and send to </w:t>
      </w:r>
      <w:hyperlink r:id="rId11" w:tgtFrame="_blank" w:history="1">
        <w:r>
          <w:rPr>
            <w:rStyle w:val="normaltextrun"/>
            <w:rFonts w:ascii="Calibri" w:hAnsi="Calibri" w:cs="Calibri"/>
            <w:color w:val="0563C1"/>
            <w:sz w:val="22"/>
            <w:szCs w:val="22"/>
            <w:u w:val="single"/>
          </w:rPr>
          <w:t>ODP@DFC.gov</w:t>
        </w:r>
      </w:hyperlink>
      <w:r>
        <w:rPr>
          <w:rStyle w:val="eop"/>
          <w:rFonts w:ascii="Calibri" w:hAnsi="Calibri" w:cs="Calibri"/>
          <w:sz w:val="22"/>
          <w:szCs w:val="22"/>
        </w:rPr>
        <w:t> </w:t>
      </w:r>
    </w:p>
    <w:p w14:paraId="4435CA7F" w14:textId="77777777" w:rsidR="00FC6DEB" w:rsidRDefault="00FC6DEB" w:rsidP="00FC6DEB">
      <w:pPr>
        <w:pStyle w:val="paragraph"/>
        <w:numPr>
          <w:ilvl w:val="0"/>
          <w:numId w:val="31"/>
        </w:numPr>
        <w:spacing w:before="0" w:beforeAutospacing="0" w:after="0" w:afterAutospacing="0"/>
        <w:ind w:left="1845" w:firstLine="0"/>
        <w:textAlignment w:val="baseline"/>
        <w:rPr>
          <w:rStyle w:val="eop"/>
          <w:rFonts w:ascii="Calibri" w:hAnsi="Calibri" w:cs="Calibri"/>
          <w:sz w:val="22"/>
          <w:szCs w:val="22"/>
        </w:rPr>
      </w:pPr>
      <w:r>
        <w:rPr>
          <w:rStyle w:val="normaltextrun"/>
          <w:rFonts w:ascii="Calibri" w:hAnsi="Calibri" w:cs="Calibri"/>
          <w:sz w:val="22"/>
          <w:szCs w:val="22"/>
        </w:rPr>
        <w:t>Please include your name and organization (if applicable) in the body of the email </w:t>
      </w:r>
      <w:r>
        <w:rPr>
          <w:rStyle w:val="eop"/>
          <w:rFonts w:ascii="Calibri" w:hAnsi="Calibri" w:cs="Calibri"/>
          <w:sz w:val="22"/>
          <w:szCs w:val="22"/>
        </w:rPr>
        <w:t> </w:t>
      </w:r>
    </w:p>
    <w:p w14:paraId="368E673B" w14:textId="77777777" w:rsidR="00FC6DEB" w:rsidRDefault="00FC6DEB" w:rsidP="00FC6DEB">
      <w:pPr>
        <w:pStyle w:val="paragraph"/>
        <w:spacing w:before="0" w:beforeAutospacing="0" w:after="0" w:afterAutospacing="0"/>
        <w:ind w:left="1845"/>
        <w:textAlignment w:val="baseline"/>
        <w:rPr>
          <w:rFonts w:ascii="Calibri" w:hAnsi="Calibri" w:cs="Calibri"/>
          <w:sz w:val="22"/>
          <w:szCs w:val="22"/>
        </w:rPr>
      </w:pPr>
    </w:p>
    <w:p w14:paraId="5EA63A75" w14:textId="4D392216" w:rsidR="00FC6DEB" w:rsidRDefault="00FC6DEB" w:rsidP="00FC6DE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*NOTE:</w:t>
      </w:r>
      <w:r>
        <w:rPr>
          <w:rStyle w:val="normaltextrun"/>
          <w:rFonts w:ascii="Calibri" w:hAnsi="Calibri" w:cs="Calibri"/>
          <w:sz w:val="22"/>
          <w:szCs w:val="22"/>
        </w:rPr>
        <w:t xml:space="preserve"> </w:t>
      </w:r>
      <w:r>
        <w:rPr>
          <w:rStyle w:val="normaltextrun"/>
          <w:rFonts w:ascii="Calibri" w:hAnsi="Calibri" w:cs="Calibri"/>
          <w:i/>
          <w:iCs/>
          <w:sz w:val="22"/>
          <w:szCs w:val="22"/>
        </w:rPr>
        <w:t xml:space="preserve">All comments must be submitted using this template between February </w:t>
      </w:r>
      <w:r w:rsidR="00586832">
        <w:rPr>
          <w:rStyle w:val="normaltextrun"/>
          <w:rFonts w:ascii="Calibri" w:hAnsi="Calibri" w:cs="Calibri"/>
          <w:i/>
          <w:iCs/>
          <w:sz w:val="22"/>
          <w:szCs w:val="22"/>
        </w:rPr>
        <w:t>27</w:t>
      </w:r>
      <w:r>
        <w:rPr>
          <w:rStyle w:val="normaltextrun"/>
          <w:rFonts w:ascii="Calibri" w:hAnsi="Calibri" w:cs="Calibri"/>
          <w:i/>
          <w:iCs/>
          <w:sz w:val="22"/>
          <w:szCs w:val="22"/>
        </w:rPr>
        <w:t xml:space="preserve">, </w:t>
      </w:r>
      <w:r>
        <w:rPr>
          <w:rStyle w:val="contextualspellingandgrammarerror"/>
          <w:rFonts w:ascii="Calibri" w:eastAsia="Lato" w:hAnsi="Calibri" w:cs="Calibri"/>
          <w:i/>
          <w:iCs/>
          <w:sz w:val="22"/>
          <w:szCs w:val="22"/>
        </w:rPr>
        <w:t>2023</w:t>
      </w:r>
      <w:r>
        <w:rPr>
          <w:rStyle w:val="normaltextrun"/>
          <w:rFonts w:ascii="Calibri" w:hAnsi="Calibri" w:cs="Calibri"/>
          <w:i/>
          <w:iCs/>
          <w:sz w:val="22"/>
          <w:szCs w:val="22"/>
        </w:rPr>
        <w:t xml:space="preserve"> and April </w:t>
      </w:r>
      <w:r w:rsidR="001E49C2">
        <w:rPr>
          <w:rStyle w:val="normaltextrun"/>
          <w:rFonts w:ascii="Calibri" w:hAnsi="Calibri" w:cs="Calibri"/>
          <w:i/>
          <w:iCs/>
          <w:sz w:val="22"/>
          <w:szCs w:val="22"/>
        </w:rPr>
        <w:t>28</w:t>
      </w:r>
      <w:permStart w:id="63448029" w:edGrp="everyone"/>
      <w:permEnd w:id="63448029"/>
      <w:r>
        <w:rPr>
          <w:rStyle w:val="normaltextrun"/>
          <w:rFonts w:ascii="Calibri" w:hAnsi="Calibri" w:cs="Calibri"/>
          <w:i/>
          <w:iCs/>
          <w:sz w:val="22"/>
          <w:szCs w:val="22"/>
        </w:rPr>
        <w:t>, 2023 to be considered.</w:t>
      </w:r>
      <w:r>
        <w:rPr>
          <w:rStyle w:val="eop"/>
          <w:rFonts w:ascii="Calibri" w:hAnsi="Calibri" w:cs="Calibri"/>
          <w:sz w:val="22"/>
          <w:szCs w:val="22"/>
        </w:rPr>
        <w:t> </w:t>
      </w:r>
    </w:p>
    <w:p w14:paraId="2A1D8FEB" w14:textId="77777777" w:rsidR="00FC6DEB" w:rsidRDefault="00FC6DEB" w:rsidP="00FC6DE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A14973" w14:textId="77777777" w:rsidR="00FC6DEB" w:rsidRDefault="00FC6DEB">
      <w:pPr>
        <w:rPr>
          <w:sz w:val="20"/>
          <w:szCs w:val="20"/>
        </w:rPr>
      </w:pPr>
      <w:r>
        <w:rPr>
          <w:sz w:val="20"/>
          <w:szCs w:val="20"/>
        </w:rPr>
        <w:br w:type="page"/>
      </w:r>
    </w:p>
    <w:sdt>
      <w:sdtPr>
        <w:rPr>
          <w:rFonts w:ascii="Lato" w:eastAsia="Lato" w:hAnsi="Lato" w:cs="Lato"/>
          <w:color w:val="auto"/>
          <w:sz w:val="20"/>
          <w:szCs w:val="20"/>
        </w:rPr>
        <w:id w:val="862335155"/>
        <w:docPartObj>
          <w:docPartGallery w:val="Table of Contents"/>
          <w:docPartUnique/>
        </w:docPartObj>
      </w:sdtPr>
      <w:sdtEndPr>
        <w:rPr>
          <w:b/>
          <w:bCs/>
          <w:noProof/>
        </w:rPr>
      </w:sdtEndPr>
      <w:sdtContent>
        <w:p w14:paraId="46194AF7" w14:textId="05C57189" w:rsidR="001259D4" w:rsidRPr="00B26278" w:rsidRDefault="001259D4">
          <w:pPr>
            <w:pStyle w:val="TOCHeading"/>
            <w:rPr>
              <w:b/>
              <w:bCs/>
              <w:sz w:val="28"/>
              <w:szCs w:val="28"/>
            </w:rPr>
          </w:pPr>
          <w:r w:rsidRPr="00B26278">
            <w:rPr>
              <w:b/>
              <w:bCs/>
              <w:sz w:val="28"/>
              <w:szCs w:val="28"/>
            </w:rPr>
            <w:t>Contents</w:t>
          </w:r>
        </w:p>
        <w:p w14:paraId="322F38DB" w14:textId="299BD4AC" w:rsidR="005E76CC" w:rsidRPr="003D523B" w:rsidRDefault="001259D4">
          <w:pPr>
            <w:pStyle w:val="TOC1"/>
            <w:tabs>
              <w:tab w:val="left" w:pos="1100"/>
              <w:tab w:val="right" w:leader="dot" w:pos="9350"/>
            </w:tabs>
            <w:rPr>
              <w:rFonts w:asciiTheme="minorHAnsi" w:eastAsiaTheme="minorEastAsia" w:hAnsiTheme="minorHAnsi" w:cstheme="minorBidi"/>
              <w:b w:val="0"/>
              <w:bCs w:val="0"/>
              <w:noProof/>
              <w:sz w:val="20"/>
              <w:szCs w:val="20"/>
            </w:rPr>
          </w:pPr>
          <w:r w:rsidRPr="003D523B">
            <w:rPr>
              <w:sz w:val="20"/>
              <w:szCs w:val="20"/>
            </w:rPr>
            <w:fldChar w:fldCharType="begin"/>
          </w:r>
          <w:r w:rsidRPr="003D523B">
            <w:rPr>
              <w:sz w:val="20"/>
              <w:szCs w:val="20"/>
            </w:rPr>
            <w:instrText xml:space="preserve"> TOC \o "1-3" \h \z \u </w:instrText>
          </w:r>
          <w:r w:rsidRPr="003D523B">
            <w:rPr>
              <w:sz w:val="20"/>
              <w:szCs w:val="20"/>
            </w:rPr>
            <w:fldChar w:fldCharType="separate"/>
          </w:r>
          <w:hyperlink w:anchor="_Toc125724287" w:history="1">
            <w:r w:rsidR="005E76CC" w:rsidRPr="003D523B">
              <w:rPr>
                <w:rStyle w:val="Hyperlink"/>
                <w:rFonts w:ascii="PT Serif"/>
                <w:noProof/>
                <w:spacing w:val="-1"/>
                <w:sz w:val="20"/>
                <w:szCs w:val="20"/>
              </w:rPr>
              <w:t>1.</w:t>
            </w:r>
            <w:r w:rsidR="005E76CC" w:rsidRPr="003D523B">
              <w:rPr>
                <w:rFonts w:asciiTheme="minorHAnsi" w:eastAsiaTheme="minorEastAsia" w:hAnsiTheme="minorHAnsi" w:cstheme="minorBidi"/>
                <w:b w:val="0"/>
                <w:bCs w:val="0"/>
                <w:noProof/>
                <w:sz w:val="20"/>
                <w:szCs w:val="20"/>
              </w:rPr>
              <w:tab/>
            </w:r>
            <w:r w:rsidR="005E76CC" w:rsidRPr="003D523B">
              <w:rPr>
                <w:rStyle w:val="Hyperlink"/>
                <w:rFonts w:ascii="PT Serif"/>
                <w:noProof/>
                <w:spacing w:val="-3"/>
                <w:sz w:val="20"/>
                <w:szCs w:val="20"/>
              </w:rPr>
              <w:t>INTRODUCTION</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_Toc125724287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w:t>
            </w:r>
            <w:r w:rsidR="005E76CC" w:rsidRPr="003D523B">
              <w:rPr>
                <w:noProof/>
                <w:webHidden/>
                <w:sz w:val="20"/>
                <w:szCs w:val="20"/>
              </w:rPr>
              <w:fldChar w:fldCharType="end"/>
            </w:r>
          </w:hyperlink>
        </w:p>
        <w:p w14:paraId="58A4F589" w14:textId="404C17CA" w:rsidR="005E76CC" w:rsidRPr="003D523B" w:rsidRDefault="00000000">
          <w:pPr>
            <w:pStyle w:val="TOC2"/>
            <w:rPr>
              <w:rFonts w:asciiTheme="minorHAnsi" w:eastAsiaTheme="minorEastAsia" w:hAnsiTheme="minorHAnsi" w:cstheme="minorBidi"/>
              <w:noProof/>
              <w:sz w:val="20"/>
              <w:szCs w:val="20"/>
            </w:rPr>
          </w:pPr>
          <w:hyperlink w:anchor="_Toc125724288" w:history="1">
            <w:r w:rsidR="005E76CC" w:rsidRPr="003D523B">
              <w:rPr>
                <w:rStyle w:val="Hyperlink"/>
                <w:bCs/>
                <w:noProof/>
                <w:sz w:val="20"/>
                <w:szCs w:val="20"/>
              </w:rPr>
              <w:t>1.0.</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Statement of Purpose</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_Toc125724288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w:t>
            </w:r>
            <w:r w:rsidR="005E76CC" w:rsidRPr="003D523B">
              <w:rPr>
                <w:noProof/>
                <w:webHidden/>
                <w:sz w:val="20"/>
                <w:szCs w:val="20"/>
              </w:rPr>
              <w:fldChar w:fldCharType="end"/>
            </w:r>
          </w:hyperlink>
        </w:p>
        <w:p w14:paraId="4B6C69A7" w14:textId="119ED99E" w:rsidR="005E76CC" w:rsidRPr="003D523B" w:rsidRDefault="00000000">
          <w:pPr>
            <w:pStyle w:val="TOC2"/>
            <w:rPr>
              <w:rFonts w:asciiTheme="minorHAnsi" w:eastAsiaTheme="minorEastAsia" w:hAnsiTheme="minorHAnsi" w:cstheme="minorBidi"/>
              <w:noProof/>
              <w:sz w:val="20"/>
              <w:szCs w:val="20"/>
            </w:rPr>
          </w:pPr>
          <w:hyperlink w:anchor="_Toc125724289" w:history="1">
            <w:r w:rsidR="005E76CC" w:rsidRPr="003D523B">
              <w:rPr>
                <w:rStyle w:val="Hyperlink"/>
                <w:bCs/>
                <w:noProof/>
                <w:sz w:val="20"/>
                <w:szCs w:val="20"/>
              </w:rPr>
              <w:t>1.1.</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Scope</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_Toc125724289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w:t>
            </w:r>
            <w:r w:rsidR="005E76CC" w:rsidRPr="003D523B">
              <w:rPr>
                <w:noProof/>
                <w:webHidden/>
                <w:sz w:val="20"/>
                <w:szCs w:val="20"/>
              </w:rPr>
              <w:fldChar w:fldCharType="end"/>
            </w:r>
          </w:hyperlink>
        </w:p>
        <w:p w14:paraId="191E0031" w14:textId="0E1FD405" w:rsidR="005E76CC" w:rsidRPr="003D523B" w:rsidRDefault="00000000">
          <w:pPr>
            <w:pStyle w:val="TOC2"/>
            <w:rPr>
              <w:rFonts w:asciiTheme="minorHAnsi" w:eastAsiaTheme="minorEastAsia" w:hAnsiTheme="minorHAnsi" w:cstheme="minorBidi"/>
              <w:noProof/>
              <w:sz w:val="20"/>
              <w:szCs w:val="20"/>
            </w:rPr>
          </w:pPr>
          <w:hyperlink w:anchor="_Toc125724290" w:history="1">
            <w:r w:rsidR="005E76CC" w:rsidRPr="003D523B">
              <w:rPr>
                <w:rStyle w:val="Hyperlink"/>
                <w:bCs/>
                <w:noProof/>
                <w:sz w:val="20"/>
                <w:szCs w:val="20"/>
              </w:rPr>
              <w:t>1.2.</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DFC Commitment to Environmental and Social Sustainability</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_Toc125724290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w:t>
            </w:r>
            <w:r w:rsidR="005E76CC" w:rsidRPr="003D523B">
              <w:rPr>
                <w:noProof/>
                <w:webHidden/>
                <w:sz w:val="20"/>
                <w:szCs w:val="20"/>
              </w:rPr>
              <w:fldChar w:fldCharType="end"/>
            </w:r>
          </w:hyperlink>
        </w:p>
        <w:p w14:paraId="2EFA0715" w14:textId="27A74DDB" w:rsidR="005E76CC" w:rsidRPr="003D523B" w:rsidRDefault="00000000">
          <w:pPr>
            <w:pStyle w:val="TOC2"/>
            <w:rPr>
              <w:rFonts w:asciiTheme="minorHAnsi" w:eastAsiaTheme="minorEastAsia" w:hAnsiTheme="minorHAnsi" w:cstheme="minorBidi"/>
              <w:noProof/>
              <w:sz w:val="20"/>
              <w:szCs w:val="20"/>
            </w:rPr>
          </w:pPr>
          <w:hyperlink w:anchor="_Toc125724291" w:history="1">
            <w:r w:rsidR="005E76CC" w:rsidRPr="003D523B">
              <w:rPr>
                <w:rStyle w:val="Hyperlink"/>
                <w:bCs/>
                <w:noProof/>
                <w:sz w:val="20"/>
                <w:szCs w:val="20"/>
              </w:rPr>
              <w:t>1.3.</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Revision and Update of ESPP</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_Toc125724291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4</w:t>
            </w:r>
            <w:r w:rsidR="005E76CC" w:rsidRPr="003D523B">
              <w:rPr>
                <w:noProof/>
                <w:webHidden/>
                <w:sz w:val="20"/>
                <w:szCs w:val="20"/>
              </w:rPr>
              <w:fldChar w:fldCharType="end"/>
            </w:r>
          </w:hyperlink>
        </w:p>
        <w:p w14:paraId="48EE7BB5" w14:textId="77E51556" w:rsidR="005E76CC" w:rsidRPr="003D523B" w:rsidRDefault="00000000">
          <w:pPr>
            <w:pStyle w:val="TOC2"/>
            <w:rPr>
              <w:rFonts w:asciiTheme="minorHAnsi" w:eastAsiaTheme="minorEastAsia" w:hAnsiTheme="minorHAnsi" w:cstheme="minorBidi"/>
              <w:noProof/>
              <w:sz w:val="20"/>
              <w:szCs w:val="20"/>
            </w:rPr>
          </w:pPr>
          <w:hyperlink w:anchor="_Toc125724292" w:history="1">
            <w:r w:rsidR="005E76CC" w:rsidRPr="003D523B">
              <w:rPr>
                <w:rStyle w:val="Hyperlink"/>
                <w:bCs/>
                <w:noProof/>
                <w:sz w:val="20"/>
                <w:szCs w:val="20"/>
              </w:rPr>
              <w:t>1.4.</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DFC’s Independent Accountability Mechanism</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_Toc125724292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4</w:t>
            </w:r>
            <w:r w:rsidR="005E76CC" w:rsidRPr="003D523B">
              <w:rPr>
                <w:noProof/>
                <w:webHidden/>
                <w:sz w:val="20"/>
                <w:szCs w:val="20"/>
              </w:rPr>
              <w:fldChar w:fldCharType="end"/>
            </w:r>
          </w:hyperlink>
        </w:p>
        <w:p w14:paraId="000CA8BF" w14:textId="64E51881" w:rsidR="005E76CC" w:rsidRPr="003D523B" w:rsidRDefault="00000000">
          <w:pPr>
            <w:pStyle w:val="TOC1"/>
            <w:tabs>
              <w:tab w:val="left" w:pos="1100"/>
              <w:tab w:val="right" w:leader="dot" w:pos="9350"/>
            </w:tabs>
            <w:rPr>
              <w:rFonts w:asciiTheme="minorHAnsi" w:eastAsiaTheme="minorEastAsia" w:hAnsiTheme="minorHAnsi" w:cstheme="minorBidi"/>
              <w:b w:val="0"/>
              <w:bCs w:val="0"/>
              <w:noProof/>
              <w:sz w:val="20"/>
              <w:szCs w:val="20"/>
            </w:rPr>
          </w:pPr>
          <w:hyperlink w:anchor="_Toc125724293" w:history="1">
            <w:r w:rsidR="005E76CC" w:rsidRPr="003D523B">
              <w:rPr>
                <w:rStyle w:val="Hyperlink"/>
                <w:rFonts w:ascii="PT Serif"/>
                <w:noProof/>
                <w:spacing w:val="-1"/>
                <w:sz w:val="20"/>
                <w:szCs w:val="20"/>
              </w:rPr>
              <w:t>2.</w:t>
            </w:r>
            <w:r w:rsidR="005E76CC" w:rsidRPr="003D523B">
              <w:rPr>
                <w:rFonts w:asciiTheme="minorHAnsi" w:eastAsiaTheme="minorEastAsia" w:hAnsiTheme="minorHAnsi" w:cstheme="minorBidi"/>
                <w:b w:val="0"/>
                <w:bCs w:val="0"/>
                <w:noProof/>
                <w:sz w:val="20"/>
                <w:szCs w:val="20"/>
              </w:rPr>
              <w:tab/>
            </w:r>
            <w:r w:rsidR="005E76CC" w:rsidRPr="003D523B">
              <w:rPr>
                <w:rStyle w:val="Hyperlink"/>
                <w:rFonts w:ascii="PT Serif"/>
                <w:noProof/>
                <w:sz w:val="20"/>
                <w:szCs w:val="20"/>
              </w:rPr>
              <w:t>ENVIRONMENTAL AND SOCIAL</w:t>
            </w:r>
            <w:r w:rsidR="005E76CC" w:rsidRPr="003D523B">
              <w:rPr>
                <w:rStyle w:val="Hyperlink"/>
                <w:rFonts w:ascii="PT Serif"/>
                <w:noProof/>
                <w:spacing w:val="-13"/>
                <w:sz w:val="20"/>
                <w:szCs w:val="20"/>
              </w:rPr>
              <w:t xml:space="preserve"> </w:t>
            </w:r>
            <w:r w:rsidR="005E76CC" w:rsidRPr="003D523B">
              <w:rPr>
                <w:rStyle w:val="Hyperlink"/>
                <w:rFonts w:ascii="PT Serif"/>
                <w:noProof/>
                <w:sz w:val="20"/>
                <w:szCs w:val="20"/>
              </w:rPr>
              <w:t>STANDARDS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_Toc125724293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4</w:t>
            </w:r>
            <w:r w:rsidR="005E76CC" w:rsidRPr="003D523B">
              <w:rPr>
                <w:noProof/>
                <w:webHidden/>
                <w:sz w:val="20"/>
                <w:szCs w:val="20"/>
              </w:rPr>
              <w:fldChar w:fldCharType="end"/>
            </w:r>
          </w:hyperlink>
        </w:p>
        <w:p w14:paraId="00B260A3" w14:textId="03188D5B" w:rsidR="005E76CC" w:rsidRPr="003D523B" w:rsidRDefault="00000000">
          <w:pPr>
            <w:pStyle w:val="TOC2"/>
            <w:rPr>
              <w:rFonts w:asciiTheme="minorHAnsi" w:eastAsiaTheme="minorEastAsia" w:hAnsiTheme="minorHAnsi" w:cstheme="minorBidi"/>
              <w:noProof/>
              <w:sz w:val="20"/>
              <w:szCs w:val="20"/>
            </w:rPr>
          </w:pPr>
          <w:hyperlink w:anchor="_Toc125724294" w:history="1">
            <w:r w:rsidR="005E76CC" w:rsidRPr="003D523B">
              <w:rPr>
                <w:rStyle w:val="Hyperlink"/>
                <w:bCs/>
                <w:noProof/>
                <w:sz w:val="20"/>
                <w:szCs w:val="20"/>
              </w:rPr>
              <w:t>2.0.</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Source of Requirements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_Toc125724294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5</w:t>
            </w:r>
            <w:r w:rsidR="005E76CC" w:rsidRPr="003D523B">
              <w:rPr>
                <w:noProof/>
                <w:webHidden/>
                <w:sz w:val="20"/>
                <w:szCs w:val="20"/>
              </w:rPr>
              <w:fldChar w:fldCharType="end"/>
            </w:r>
          </w:hyperlink>
        </w:p>
        <w:p w14:paraId="5631F800" w14:textId="53B1B1E6" w:rsidR="005E76CC" w:rsidRPr="003D523B" w:rsidRDefault="00000000">
          <w:pPr>
            <w:pStyle w:val="TOC2"/>
            <w:rPr>
              <w:rFonts w:asciiTheme="minorHAnsi" w:eastAsiaTheme="minorEastAsia" w:hAnsiTheme="minorHAnsi" w:cstheme="minorBidi"/>
              <w:noProof/>
              <w:sz w:val="20"/>
              <w:szCs w:val="20"/>
            </w:rPr>
          </w:pPr>
          <w:hyperlink w:anchor="_Toc125724295" w:history="1">
            <w:r w:rsidR="005E76CC" w:rsidRPr="003D523B">
              <w:rPr>
                <w:rStyle w:val="Hyperlink"/>
                <w:bCs/>
                <w:noProof/>
                <w:sz w:val="20"/>
                <w:szCs w:val="20"/>
              </w:rPr>
              <w:t>2.1.</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Minimum Requirements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_Toc125724295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5</w:t>
            </w:r>
            <w:r w:rsidR="005E76CC" w:rsidRPr="003D523B">
              <w:rPr>
                <w:noProof/>
                <w:webHidden/>
                <w:sz w:val="20"/>
                <w:szCs w:val="20"/>
              </w:rPr>
              <w:fldChar w:fldCharType="end"/>
            </w:r>
          </w:hyperlink>
        </w:p>
        <w:p w14:paraId="5603F4A1" w14:textId="44B489D2" w:rsidR="005E76CC" w:rsidRPr="003D523B" w:rsidRDefault="00000000">
          <w:pPr>
            <w:pStyle w:val="TOC2"/>
            <w:rPr>
              <w:rFonts w:asciiTheme="minorHAnsi" w:eastAsiaTheme="minorEastAsia" w:hAnsiTheme="minorHAnsi" w:cstheme="minorBidi"/>
              <w:noProof/>
              <w:sz w:val="20"/>
              <w:szCs w:val="20"/>
            </w:rPr>
          </w:pPr>
          <w:hyperlink w:anchor="_Toc125724296" w:history="1">
            <w:r w:rsidR="005E76CC" w:rsidRPr="003D523B">
              <w:rPr>
                <w:rStyle w:val="Hyperlink"/>
                <w:bCs/>
                <w:noProof/>
                <w:sz w:val="20"/>
                <w:szCs w:val="20"/>
              </w:rPr>
              <w:t>2.2.</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Revision of Standards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_Toc125724296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6</w:t>
            </w:r>
            <w:r w:rsidR="005E76CC" w:rsidRPr="003D523B">
              <w:rPr>
                <w:noProof/>
                <w:webHidden/>
                <w:sz w:val="20"/>
                <w:szCs w:val="20"/>
              </w:rPr>
              <w:fldChar w:fldCharType="end"/>
            </w:r>
          </w:hyperlink>
        </w:p>
        <w:p w14:paraId="70CCA43E" w14:textId="5D9DF54E" w:rsidR="005E76CC" w:rsidRPr="003D523B" w:rsidRDefault="00000000">
          <w:pPr>
            <w:pStyle w:val="TOC2"/>
            <w:rPr>
              <w:rFonts w:asciiTheme="minorHAnsi" w:eastAsiaTheme="minorEastAsia" w:hAnsiTheme="minorHAnsi" w:cstheme="minorBidi"/>
              <w:noProof/>
              <w:sz w:val="20"/>
              <w:szCs w:val="20"/>
            </w:rPr>
          </w:pPr>
          <w:hyperlink w:anchor="_Toc125724297" w:history="1">
            <w:r w:rsidR="005E76CC" w:rsidRPr="003D523B">
              <w:rPr>
                <w:rStyle w:val="Hyperlink"/>
                <w:bCs/>
                <w:noProof/>
                <w:sz w:val="20"/>
                <w:szCs w:val="20"/>
              </w:rPr>
              <w:t>2.3.</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Scope of Application of Requirements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_Toc125724297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6</w:t>
            </w:r>
            <w:r w:rsidR="005E76CC" w:rsidRPr="003D523B">
              <w:rPr>
                <w:noProof/>
                <w:webHidden/>
                <w:sz w:val="20"/>
                <w:szCs w:val="20"/>
              </w:rPr>
              <w:fldChar w:fldCharType="end"/>
            </w:r>
          </w:hyperlink>
        </w:p>
        <w:p w14:paraId="75C5E3F8" w14:textId="3C7808B0" w:rsidR="005E76CC" w:rsidRPr="003D523B" w:rsidRDefault="00000000">
          <w:pPr>
            <w:pStyle w:val="TOC2"/>
            <w:rPr>
              <w:rFonts w:asciiTheme="minorHAnsi" w:eastAsiaTheme="minorEastAsia" w:hAnsiTheme="minorHAnsi" w:cstheme="minorBidi"/>
              <w:noProof/>
              <w:sz w:val="20"/>
              <w:szCs w:val="20"/>
            </w:rPr>
          </w:pPr>
          <w:hyperlink w:anchor="_Toc125724298" w:history="1">
            <w:r w:rsidR="005E76CC" w:rsidRPr="003D523B">
              <w:rPr>
                <w:rStyle w:val="Hyperlink"/>
                <w:bCs/>
                <w:noProof/>
                <w:sz w:val="20"/>
                <w:szCs w:val="20"/>
              </w:rPr>
              <w:t>2.4.</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Supplemental Sector-Specific Requirements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_Toc125724298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6</w:t>
            </w:r>
            <w:r w:rsidR="005E76CC" w:rsidRPr="003D523B">
              <w:rPr>
                <w:noProof/>
                <w:webHidden/>
                <w:sz w:val="20"/>
                <w:szCs w:val="20"/>
              </w:rPr>
              <w:fldChar w:fldCharType="end"/>
            </w:r>
          </w:hyperlink>
        </w:p>
        <w:p w14:paraId="56728D7F" w14:textId="12FF9236" w:rsidR="005E76CC" w:rsidRPr="003D523B" w:rsidRDefault="00000000">
          <w:pPr>
            <w:pStyle w:val="TOC1"/>
            <w:tabs>
              <w:tab w:val="left" w:pos="1100"/>
              <w:tab w:val="right" w:leader="dot" w:pos="9350"/>
            </w:tabs>
            <w:rPr>
              <w:rFonts w:asciiTheme="minorHAnsi" w:eastAsiaTheme="minorEastAsia" w:hAnsiTheme="minorHAnsi" w:cstheme="minorBidi"/>
              <w:b w:val="0"/>
              <w:bCs w:val="0"/>
              <w:noProof/>
              <w:sz w:val="20"/>
              <w:szCs w:val="20"/>
            </w:rPr>
          </w:pPr>
          <w:hyperlink w:anchor="_Toc125724304" w:history="1">
            <w:r w:rsidR="005E76CC" w:rsidRPr="003D523B">
              <w:rPr>
                <w:rStyle w:val="Hyperlink"/>
                <w:rFonts w:ascii="PT Serif"/>
                <w:noProof/>
                <w:spacing w:val="-1"/>
                <w:sz w:val="20"/>
                <w:szCs w:val="20"/>
              </w:rPr>
              <w:t>3.</w:t>
            </w:r>
            <w:r w:rsidR="005E76CC" w:rsidRPr="003D523B">
              <w:rPr>
                <w:rFonts w:asciiTheme="minorHAnsi" w:eastAsiaTheme="minorEastAsia" w:hAnsiTheme="minorHAnsi" w:cstheme="minorBidi"/>
                <w:b w:val="0"/>
                <w:bCs w:val="0"/>
                <w:noProof/>
                <w:sz w:val="20"/>
                <w:szCs w:val="20"/>
              </w:rPr>
              <w:tab/>
            </w:r>
            <w:r w:rsidR="005E76CC" w:rsidRPr="003D523B">
              <w:rPr>
                <w:rStyle w:val="Hyperlink"/>
                <w:rFonts w:ascii="PT Serif"/>
                <w:noProof/>
                <w:sz w:val="20"/>
                <w:szCs w:val="20"/>
              </w:rPr>
              <w:t>SCREENING AND</w:t>
            </w:r>
            <w:r w:rsidR="005E76CC" w:rsidRPr="003D523B">
              <w:rPr>
                <w:rStyle w:val="Hyperlink"/>
                <w:rFonts w:ascii="PT Serif"/>
                <w:noProof/>
                <w:spacing w:val="-6"/>
                <w:sz w:val="20"/>
                <w:szCs w:val="20"/>
              </w:rPr>
              <w:t xml:space="preserve"> </w:t>
            </w:r>
            <w:r w:rsidR="005E76CC" w:rsidRPr="003D523B">
              <w:rPr>
                <w:rStyle w:val="Hyperlink"/>
                <w:rFonts w:ascii="PT Serif"/>
                <w:noProof/>
                <w:sz w:val="20"/>
                <w:szCs w:val="20"/>
              </w:rPr>
              <w:t>CATEGORIZATION</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_Toc125724304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10</w:t>
            </w:r>
            <w:r w:rsidR="005E76CC" w:rsidRPr="003D523B">
              <w:rPr>
                <w:noProof/>
                <w:webHidden/>
                <w:sz w:val="20"/>
                <w:szCs w:val="20"/>
              </w:rPr>
              <w:fldChar w:fldCharType="end"/>
            </w:r>
          </w:hyperlink>
        </w:p>
        <w:p w14:paraId="03AB2459" w14:textId="6B327957" w:rsidR="005E76CC" w:rsidRPr="003D523B" w:rsidRDefault="00000000">
          <w:pPr>
            <w:pStyle w:val="TOC2"/>
            <w:rPr>
              <w:rFonts w:asciiTheme="minorHAnsi" w:eastAsiaTheme="minorEastAsia" w:hAnsiTheme="minorHAnsi" w:cstheme="minorBidi"/>
              <w:noProof/>
              <w:sz w:val="20"/>
              <w:szCs w:val="20"/>
            </w:rPr>
          </w:pPr>
          <w:hyperlink w:anchor="_Toc125724305" w:history="1">
            <w:r w:rsidR="005E76CC" w:rsidRPr="003D523B">
              <w:rPr>
                <w:rStyle w:val="Hyperlink"/>
                <w:bCs/>
                <w:noProof/>
                <w:sz w:val="20"/>
                <w:szCs w:val="20"/>
              </w:rPr>
              <w:t>3.0.</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DFC Responsibilities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_Toc125724305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10</w:t>
            </w:r>
            <w:r w:rsidR="005E76CC" w:rsidRPr="003D523B">
              <w:rPr>
                <w:noProof/>
                <w:webHidden/>
                <w:sz w:val="20"/>
                <w:szCs w:val="20"/>
              </w:rPr>
              <w:fldChar w:fldCharType="end"/>
            </w:r>
          </w:hyperlink>
        </w:p>
        <w:p w14:paraId="579E0A53" w14:textId="108AEF6B" w:rsidR="005E76CC" w:rsidRPr="003D523B" w:rsidRDefault="00000000">
          <w:pPr>
            <w:pStyle w:val="TOC2"/>
            <w:rPr>
              <w:rFonts w:asciiTheme="minorHAnsi" w:eastAsiaTheme="minorEastAsia" w:hAnsiTheme="minorHAnsi" w:cstheme="minorBidi"/>
              <w:noProof/>
              <w:sz w:val="20"/>
              <w:szCs w:val="20"/>
            </w:rPr>
          </w:pPr>
          <w:hyperlink w:anchor="_Toc125724306" w:history="1">
            <w:r w:rsidR="005E76CC" w:rsidRPr="003D523B">
              <w:rPr>
                <w:rStyle w:val="Hyperlink"/>
                <w:rFonts w:ascii="Arial" w:hAnsi="Arial"/>
                <w:bCs/>
                <w:noProof/>
                <w:sz w:val="20"/>
                <w:szCs w:val="20"/>
              </w:rPr>
              <w:t>3.1.</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E&amp;S Risk Categorization</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_Toc125724306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10</w:t>
            </w:r>
            <w:r w:rsidR="005E76CC" w:rsidRPr="003D523B">
              <w:rPr>
                <w:noProof/>
                <w:webHidden/>
                <w:sz w:val="20"/>
                <w:szCs w:val="20"/>
              </w:rPr>
              <w:fldChar w:fldCharType="end"/>
            </w:r>
          </w:hyperlink>
        </w:p>
        <w:p w14:paraId="64FF017E" w14:textId="1D743E09" w:rsidR="005E76CC" w:rsidRPr="003D523B" w:rsidRDefault="00000000">
          <w:pPr>
            <w:pStyle w:val="TOC2"/>
            <w:rPr>
              <w:rFonts w:asciiTheme="minorHAnsi" w:eastAsiaTheme="minorEastAsia" w:hAnsiTheme="minorHAnsi" w:cstheme="minorBidi"/>
              <w:noProof/>
              <w:sz w:val="20"/>
              <w:szCs w:val="20"/>
            </w:rPr>
          </w:pPr>
          <w:hyperlink w:anchor="_Toc125724307" w:history="1">
            <w:r w:rsidR="005E76CC" w:rsidRPr="003D523B">
              <w:rPr>
                <w:rStyle w:val="Hyperlink"/>
                <w:bCs/>
                <w:noProof/>
                <w:sz w:val="20"/>
                <w:szCs w:val="20"/>
              </w:rPr>
              <w:t>3.2.</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Corporate Investments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_Toc125724307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12</w:t>
            </w:r>
            <w:r w:rsidR="005E76CC" w:rsidRPr="003D523B">
              <w:rPr>
                <w:noProof/>
                <w:webHidden/>
                <w:sz w:val="20"/>
                <w:szCs w:val="20"/>
              </w:rPr>
              <w:fldChar w:fldCharType="end"/>
            </w:r>
          </w:hyperlink>
        </w:p>
        <w:p w14:paraId="25E93BD5" w14:textId="470DC187" w:rsidR="005E76CC" w:rsidRPr="003D523B" w:rsidRDefault="00000000">
          <w:pPr>
            <w:pStyle w:val="TOC1"/>
            <w:tabs>
              <w:tab w:val="left" w:pos="1100"/>
              <w:tab w:val="right" w:leader="dot" w:pos="9350"/>
            </w:tabs>
            <w:rPr>
              <w:rFonts w:asciiTheme="minorHAnsi" w:eastAsiaTheme="minorEastAsia" w:hAnsiTheme="minorHAnsi" w:cstheme="minorBidi"/>
              <w:b w:val="0"/>
              <w:bCs w:val="0"/>
              <w:noProof/>
              <w:sz w:val="20"/>
              <w:szCs w:val="20"/>
            </w:rPr>
          </w:pPr>
          <w:hyperlink w:anchor="_Toc125724308" w:history="1">
            <w:r w:rsidR="005E76CC" w:rsidRPr="003D523B">
              <w:rPr>
                <w:rStyle w:val="Hyperlink"/>
                <w:rFonts w:ascii="PT Serif"/>
                <w:noProof/>
                <w:spacing w:val="-1"/>
                <w:sz w:val="20"/>
                <w:szCs w:val="20"/>
              </w:rPr>
              <w:t>4.</w:t>
            </w:r>
            <w:r w:rsidR="005E76CC" w:rsidRPr="003D523B">
              <w:rPr>
                <w:rFonts w:asciiTheme="minorHAnsi" w:eastAsiaTheme="minorEastAsia" w:hAnsiTheme="minorHAnsi" w:cstheme="minorBidi"/>
                <w:b w:val="0"/>
                <w:bCs w:val="0"/>
                <w:noProof/>
                <w:sz w:val="20"/>
                <w:szCs w:val="20"/>
              </w:rPr>
              <w:tab/>
            </w:r>
            <w:r w:rsidR="005E76CC" w:rsidRPr="003D523B">
              <w:rPr>
                <w:rStyle w:val="Hyperlink"/>
                <w:rFonts w:ascii="PT Serif"/>
                <w:noProof/>
                <w:sz w:val="20"/>
                <w:szCs w:val="20"/>
              </w:rPr>
              <w:t>ENVIRONMENTAL AND SOCIAL</w:t>
            </w:r>
            <w:r w:rsidR="005E76CC" w:rsidRPr="003D523B">
              <w:rPr>
                <w:rStyle w:val="Hyperlink"/>
                <w:rFonts w:ascii="PT Serif"/>
                <w:noProof/>
                <w:spacing w:val="-9"/>
                <w:sz w:val="20"/>
                <w:szCs w:val="20"/>
              </w:rPr>
              <w:t xml:space="preserve"> </w:t>
            </w:r>
            <w:r w:rsidR="005E76CC" w:rsidRPr="003D523B">
              <w:rPr>
                <w:rStyle w:val="Hyperlink"/>
                <w:rFonts w:ascii="PT Serif"/>
                <w:noProof/>
                <w:sz w:val="20"/>
                <w:szCs w:val="20"/>
              </w:rPr>
              <w:t>REVIEW</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_Toc125724308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14</w:t>
            </w:r>
            <w:r w:rsidR="005E76CC" w:rsidRPr="003D523B">
              <w:rPr>
                <w:noProof/>
                <w:webHidden/>
                <w:sz w:val="20"/>
                <w:szCs w:val="20"/>
              </w:rPr>
              <w:fldChar w:fldCharType="end"/>
            </w:r>
          </w:hyperlink>
        </w:p>
        <w:p w14:paraId="7FA913EC" w14:textId="4DC9C54E" w:rsidR="005E76CC" w:rsidRPr="003D523B" w:rsidRDefault="00000000">
          <w:pPr>
            <w:pStyle w:val="TOC2"/>
            <w:rPr>
              <w:rFonts w:asciiTheme="minorHAnsi" w:eastAsiaTheme="minorEastAsia" w:hAnsiTheme="minorHAnsi" w:cstheme="minorBidi"/>
              <w:noProof/>
              <w:sz w:val="20"/>
              <w:szCs w:val="20"/>
            </w:rPr>
          </w:pPr>
          <w:hyperlink w:anchor="_Toc125724309" w:history="1">
            <w:r w:rsidR="005E76CC" w:rsidRPr="003D523B">
              <w:rPr>
                <w:rStyle w:val="Hyperlink"/>
                <w:bCs/>
                <w:noProof/>
                <w:sz w:val="20"/>
                <w:szCs w:val="20"/>
              </w:rPr>
              <w:t>4.0.</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DFC Responsibilities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_Toc125724309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14</w:t>
            </w:r>
            <w:r w:rsidR="005E76CC" w:rsidRPr="003D523B">
              <w:rPr>
                <w:noProof/>
                <w:webHidden/>
                <w:sz w:val="20"/>
                <w:szCs w:val="20"/>
              </w:rPr>
              <w:fldChar w:fldCharType="end"/>
            </w:r>
          </w:hyperlink>
        </w:p>
        <w:p w14:paraId="146E31C2" w14:textId="7920EA34" w:rsidR="005E76CC" w:rsidRPr="003D523B" w:rsidRDefault="00000000">
          <w:pPr>
            <w:pStyle w:val="TOC2"/>
            <w:rPr>
              <w:rFonts w:asciiTheme="minorHAnsi" w:eastAsiaTheme="minorEastAsia" w:hAnsiTheme="minorHAnsi" w:cstheme="minorBidi"/>
              <w:noProof/>
              <w:sz w:val="20"/>
              <w:szCs w:val="20"/>
            </w:rPr>
          </w:pPr>
          <w:hyperlink w:anchor="_Toc125724310" w:history="1">
            <w:r w:rsidR="005E76CC" w:rsidRPr="003D523B">
              <w:rPr>
                <w:rStyle w:val="Hyperlink"/>
                <w:bCs/>
                <w:noProof/>
                <w:sz w:val="20"/>
                <w:szCs w:val="20"/>
              </w:rPr>
              <w:t>4.1.</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Client Responsibilities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_Toc125724310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14</w:t>
            </w:r>
            <w:r w:rsidR="005E76CC" w:rsidRPr="003D523B">
              <w:rPr>
                <w:noProof/>
                <w:webHidden/>
                <w:sz w:val="20"/>
                <w:szCs w:val="20"/>
              </w:rPr>
              <w:fldChar w:fldCharType="end"/>
            </w:r>
          </w:hyperlink>
        </w:p>
        <w:p w14:paraId="62779E0A" w14:textId="7E8D3617" w:rsidR="005E76CC" w:rsidRPr="003D523B" w:rsidRDefault="00000000">
          <w:pPr>
            <w:pStyle w:val="TOC2"/>
            <w:rPr>
              <w:rFonts w:asciiTheme="minorHAnsi" w:eastAsiaTheme="minorEastAsia" w:hAnsiTheme="minorHAnsi" w:cstheme="minorBidi"/>
              <w:noProof/>
              <w:sz w:val="20"/>
              <w:szCs w:val="20"/>
            </w:rPr>
          </w:pPr>
          <w:hyperlink w:anchor="_Toc125724311" w:history="1">
            <w:r w:rsidR="005E76CC" w:rsidRPr="003D523B">
              <w:rPr>
                <w:rStyle w:val="Hyperlink"/>
                <w:bCs/>
                <w:noProof/>
                <w:sz w:val="20"/>
                <w:szCs w:val="20"/>
              </w:rPr>
              <w:t>4.2.</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Environmental and Social Impact Assessments and Audits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_Toc125724311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16</w:t>
            </w:r>
            <w:r w:rsidR="005E76CC" w:rsidRPr="003D523B">
              <w:rPr>
                <w:noProof/>
                <w:webHidden/>
                <w:sz w:val="20"/>
                <w:szCs w:val="20"/>
              </w:rPr>
              <w:fldChar w:fldCharType="end"/>
            </w:r>
          </w:hyperlink>
        </w:p>
        <w:p w14:paraId="21F6D92D" w14:textId="7A7CBD96" w:rsidR="005E76CC" w:rsidRPr="003D523B" w:rsidRDefault="00000000">
          <w:pPr>
            <w:pStyle w:val="TOC1"/>
            <w:tabs>
              <w:tab w:val="left" w:pos="1100"/>
              <w:tab w:val="right" w:leader="dot" w:pos="9350"/>
            </w:tabs>
            <w:rPr>
              <w:rFonts w:asciiTheme="minorHAnsi" w:eastAsiaTheme="minorEastAsia" w:hAnsiTheme="minorHAnsi" w:cstheme="minorBidi"/>
              <w:b w:val="0"/>
              <w:bCs w:val="0"/>
              <w:noProof/>
              <w:sz w:val="20"/>
              <w:szCs w:val="20"/>
            </w:rPr>
          </w:pPr>
          <w:hyperlink w:anchor="_Toc125724312" w:history="1">
            <w:r w:rsidR="005E76CC" w:rsidRPr="003D523B">
              <w:rPr>
                <w:rStyle w:val="Hyperlink"/>
                <w:rFonts w:ascii="PT Serif"/>
                <w:noProof/>
                <w:spacing w:val="-1"/>
                <w:sz w:val="20"/>
                <w:szCs w:val="20"/>
              </w:rPr>
              <w:t>5.</w:t>
            </w:r>
            <w:r w:rsidR="005E76CC" w:rsidRPr="003D523B">
              <w:rPr>
                <w:rFonts w:asciiTheme="minorHAnsi" w:eastAsiaTheme="minorEastAsia" w:hAnsiTheme="minorHAnsi" w:cstheme="minorBidi"/>
                <w:b w:val="0"/>
                <w:bCs w:val="0"/>
                <w:noProof/>
                <w:sz w:val="20"/>
                <w:szCs w:val="20"/>
              </w:rPr>
              <w:tab/>
            </w:r>
            <w:r w:rsidR="005E76CC" w:rsidRPr="003D523B">
              <w:rPr>
                <w:rStyle w:val="Hyperlink"/>
                <w:rFonts w:ascii="PT Serif"/>
                <w:noProof/>
                <w:sz w:val="20"/>
                <w:szCs w:val="20"/>
              </w:rPr>
              <w:t>TRANSPARENCY AND</w:t>
            </w:r>
            <w:r w:rsidR="005E76CC" w:rsidRPr="003D523B">
              <w:rPr>
                <w:rStyle w:val="Hyperlink"/>
                <w:rFonts w:ascii="PT Serif"/>
                <w:noProof/>
                <w:spacing w:val="-10"/>
                <w:sz w:val="20"/>
                <w:szCs w:val="20"/>
              </w:rPr>
              <w:t xml:space="preserve"> </w:t>
            </w:r>
            <w:r w:rsidR="005E76CC" w:rsidRPr="003D523B">
              <w:rPr>
                <w:rStyle w:val="Hyperlink"/>
                <w:rFonts w:ascii="PT Serif"/>
                <w:noProof/>
                <w:sz w:val="20"/>
                <w:szCs w:val="20"/>
              </w:rPr>
              <w:t>DISCLOSURE</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_Toc125724312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17</w:t>
            </w:r>
            <w:r w:rsidR="005E76CC" w:rsidRPr="003D523B">
              <w:rPr>
                <w:noProof/>
                <w:webHidden/>
                <w:sz w:val="20"/>
                <w:szCs w:val="20"/>
              </w:rPr>
              <w:fldChar w:fldCharType="end"/>
            </w:r>
          </w:hyperlink>
        </w:p>
        <w:p w14:paraId="15F64A46" w14:textId="1C83332E" w:rsidR="005E76CC" w:rsidRPr="003D523B" w:rsidRDefault="00000000">
          <w:pPr>
            <w:pStyle w:val="TOC2"/>
            <w:rPr>
              <w:rFonts w:asciiTheme="minorHAnsi" w:eastAsiaTheme="minorEastAsia" w:hAnsiTheme="minorHAnsi" w:cstheme="minorBidi"/>
              <w:noProof/>
              <w:sz w:val="20"/>
              <w:szCs w:val="20"/>
            </w:rPr>
          </w:pPr>
          <w:hyperlink w:anchor="_Toc125724313" w:history="1">
            <w:r w:rsidR="005E76CC" w:rsidRPr="003D523B">
              <w:rPr>
                <w:rStyle w:val="Hyperlink"/>
                <w:bCs/>
                <w:noProof/>
                <w:sz w:val="20"/>
                <w:szCs w:val="20"/>
              </w:rPr>
              <w:t>5.0.</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DFC’s Institutional Disclosure</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_Toc125724313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17</w:t>
            </w:r>
            <w:r w:rsidR="005E76CC" w:rsidRPr="003D523B">
              <w:rPr>
                <w:noProof/>
                <w:webHidden/>
                <w:sz w:val="20"/>
                <w:szCs w:val="20"/>
              </w:rPr>
              <w:fldChar w:fldCharType="end"/>
            </w:r>
          </w:hyperlink>
        </w:p>
        <w:p w14:paraId="248C1861" w14:textId="4125625C" w:rsidR="005E76CC" w:rsidRPr="003D523B" w:rsidRDefault="00000000">
          <w:pPr>
            <w:pStyle w:val="TOC2"/>
            <w:rPr>
              <w:rFonts w:asciiTheme="minorHAnsi" w:eastAsiaTheme="minorEastAsia" w:hAnsiTheme="minorHAnsi" w:cstheme="minorBidi"/>
              <w:noProof/>
              <w:sz w:val="20"/>
              <w:szCs w:val="20"/>
            </w:rPr>
          </w:pPr>
          <w:hyperlink w:anchor="_Toc125724314" w:history="1">
            <w:r w:rsidR="005E76CC" w:rsidRPr="003D523B">
              <w:rPr>
                <w:rStyle w:val="Hyperlink"/>
                <w:rFonts w:ascii="Arial" w:hAnsi="Arial"/>
                <w:bCs/>
                <w:noProof/>
                <w:sz w:val="20"/>
                <w:szCs w:val="20"/>
              </w:rPr>
              <w:t>5.1.</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DFC’s Project-related Disclosure Requirements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_Toc125724314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17</w:t>
            </w:r>
            <w:r w:rsidR="005E76CC" w:rsidRPr="003D523B">
              <w:rPr>
                <w:noProof/>
                <w:webHidden/>
                <w:sz w:val="20"/>
                <w:szCs w:val="20"/>
              </w:rPr>
              <w:fldChar w:fldCharType="end"/>
            </w:r>
          </w:hyperlink>
        </w:p>
        <w:p w14:paraId="2D8FF684" w14:textId="3067535E" w:rsidR="005E76CC" w:rsidRPr="003D523B" w:rsidRDefault="00000000">
          <w:pPr>
            <w:pStyle w:val="TOC2"/>
            <w:rPr>
              <w:rFonts w:asciiTheme="minorHAnsi" w:eastAsiaTheme="minorEastAsia" w:hAnsiTheme="minorHAnsi" w:cstheme="minorBidi"/>
              <w:noProof/>
              <w:sz w:val="20"/>
              <w:szCs w:val="20"/>
            </w:rPr>
          </w:pPr>
          <w:hyperlink w:anchor="_Toc125724315" w:history="1">
            <w:r w:rsidR="005E76CC" w:rsidRPr="003D523B">
              <w:rPr>
                <w:rStyle w:val="Hyperlink"/>
                <w:bCs/>
                <w:noProof/>
                <w:sz w:val="20"/>
                <w:szCs w:val="20"/>
              </w:rPr>
              <w:t>5.2.</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Client Disclosure Responsibilities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_Toc125724315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19</w:t>
            </w:r>
            <w:r w:rsidR="005E76CC" w:rsidRPr="003D523B">
              <w:rPr>
                <w:noProof/>
                <w:webHidden/>
                <w:sz w:val="20"/>
                <w:szCs w:val="20"/>
              </w:rPr>
              <w:fldChar w:fldCharType="end"/>
            </w:r>
          </w:hyperlink>
        </w:p>
        <w:p w14:paraId="06F0DF0D" w14:textId="049B7F4C" w:rsidR="005E76CC" w:rsidRPr="003D523B" w:rsidRDefault="00000000">
          <w:pPr>
            <w:pStyle w:val="TOC1"/>
            <w:tabs>
              <w:tab w:val="left" w:pos="1100"/>
              <w:tab w:val="right" w:leader="dot" w:pos="9350"/>
            </w:tabs>
            <w:rPr>
              <w:rFonts w:asciiTheme="minorHAnsi" w:eastAsiaTheme="minorEastAsia" w:hAnsiTheme="minorHAnsi" w:cstheme="minorBidi"/>
              <w:b w:val="0"/>
              <w:bCs w:val="0"/>
              <w:noProof/>
              <w:sz w:val="20"/>
              <w:szCs w:val="20"/>
            </w:rPr>
          </w:pPr>
          <w:hyperlink w:anchor="_Toc125724316" w:history="1">
            <w:r w:rsidR="005E76CC" w:rsidRPr="003D523B">
              <w:rPr>
                <w:rStyle w:val="Hyperlink"/>
                <w:rFonts w:ascii="PT Serif"/>
                <w:noProof/>
                <w:spacing w:val="-1"/>
                <w:sz w:val="20"/>
                <w:szCs w:val="20"/>
              </w:rPr>
              <w:t>6.</w:t>
            </w:r>
            <w:r w:rsidR="005E76CC" w:rsidRPr="003D523B">
              <w:rPr>
                <w:rFonts w:asciiTheme="minorHAnsi" w:eastAsiaTheme="minorEastAsia" w:hAnsiTheme="minorHAnsi" w:cstheme="minorBidi"/>
                <w:b w:val="0"/>
                <w:bCs w:val="0"/>
                <w:noProof/>
                <w:sz w:val="20"/>
                <w:szCs w:val="20"/>
              </w:rPr>
              <w:tab/>
            </w:r>
            <w:r w:rsidR="005E76CC" w:rsidRPr="003D523B">
              <w:rPr>
                <w:rStyle w:val="Hyperlink"/>
                <w:rFonts w:ascii="PT Serif"/>
                <w:noProof/>
                <w:sz w:val="20"/>
                <w:szCs w:val="20"/>
              </w:rPr>
              <w:t>MONITORING AND REPORTING</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_Toc125724316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20</w:t>
            </w:r>
            <w:r w:rsidR="005E76CC" w:rsidRPr="003D523B">
              <w:rPr>
                <w:noProof/>
                <w:webHidden/>
                <w:sz w:val="20"/>
                <w:szCs w:val="20"/>
              </w:rPr>
              <w:fldChar w:fldCharType="end"/>
            </w:r>
          </w:hyperlink>
        </w:p>
        <w:p w14:paraId="61A9B8EE" w14:textId="3F91A89B" w:rsidR="005E76CC" w:rsidRPr="003D523B" w:rsidRDefault="00000000">
          <w:pPr>
            <w:pStyle w:val="TOC2"/>
            <w:rPr>
              <w:rFonts w:asciiTheme="minorHAnsi" w:eastAsiaTheme="minorEastAsia" w:hAnsiTheme="minorHAnsi" w:cstheme="minorBidi"/>
              <w:noProof/>
              <w:sz w:val="20"/>
              <w:szCs w:val="20"/>
            </w:rPr>
          </w:pPr>
          <w:hyperlink w:anchor="_Toc125724317" w:history="1">
            <w:r w:rsidR="005E76CC" w:rsidRPr="003D523B">
              <w:rPr>
                <w:rStyle w:val="Hyperlink"/>
                <w:bCs/>
                <w:noProof/>
                <w:sz w:val="20"/>
                <w:szCs w:val="20"/>
              </w:rPr>
              <w:t>6.0.</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DFC Responsibilities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_Toc125724317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20</w:t>
            </w:r>
            <w:r w:rsidR="005E76CC" w:rsidRPr="003D523B">
              <w:rPr>
                <w:noProof/>
                <w:webHidden/>
                <w:sz w:val="20"/>
                <w:szCs w:val="20"/>
              </w:rPr>
              <w:fldChar w:fldCharType="end"/>
            </w:r>
          </w:hyperlink>
        </w:p>
        <w:p w14:paraId="4728800A" w14:textId="01CBE042" w:rsidR="005E76CC" w:rsidRPr="003D523B" w:rsidRDefault="00000000">
          <w:pPr>
            <w:pStyle w:val="TOC2"/>
            <w:rPr>
              <w:rFonts w:asciiTheme="minorHAnsi" w:eastAsiaTheme="minorEastAsia" w:hAnsiTheme="minorHAnsi" w:cstheme="minorBidi"/>
              <w:noProof/>
              <w:sz w:val="20"/>
              <w:szCs w:val="20"/>
            </w:rPr>
          </w:pPr>
          <w:hyperlink w:anchor="_Toc125724318" w:history="1">
            <w:r w:rsidR="005E76CC" w:rsidRPr="003D523B">
              <w:rPr>
                <w:rStyle w:val="Hyperlink"/>
                <w:bCs/>
                <w:noProof/>
                <w:sz w:val="20"/>
                <w:szCs w:val="20"/>
              </w:rPr>
              <w:t>6.1.</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Client Responsibilities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_Toc125724318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20</w:t>
            </w:r>
            <w:r w:rsidR="005E76CC" w:rsidRPr="003D523B">
              <w:rPr>
                <w:noProof/>
                <w:webHidden/>
                <w:sz w:val="20"/>
                <w:szCs w:val="20"/>
              </w:rPr>
              <w:fldChar w:fldCharType="end"/>
            </w:r>
          </w:hyperlink>
        </w:p>
        <w:p w14:paraId="77C4E9F4" w14:textId="79045CB4" w:rsidR="005E76CC" w:rsidRPr="003D523B" w:rsidRDefault="00000000">
          <w:pPr>
            <w:pStyle w:val="TOC1"/>
            <w:tabs>
              <w:tab w:val="left" w:pos="1100"/>
              <w:tab w:val="right" w:leader="dot" w:pos="9350"/>
            </w:tabs>
            <w:rPr>
              <w:rFonts w:asciiTheme="minorHAnsi" w:eastAsiaTheme="minorEastAsia" w:hAnsiTheme="minorHAnsi" w:cstheme="minorBidi"/>
              <w:b w:val="0"/>
              <w:bCs w:val="0"/>
              <w:noProof/>
              <w:sz w:val="20"/>
              <w:szCs w:val="20"/>
            </w:rPr>
          </w:pPr>
          <w:hyperlink w:anchor="_Toc125724319" w:history="1">
            <w:r w:rsidR="005E76CC" w:rsidRPr="003D523B">
              <w:rPr>
                <w:rStyle w:val="Hyperlink"/>
                <w:rFonts w:ascii="PT Serif"/>
                <w:noProof/>
                <w:spacing w:val="-1"/>
                <w:sz w:val="20"/>
                <w:szCs w:val="20"/>
              </w:rPr>
              <w:t>7.</w:t>
            </w:r>
            <w:r w:rsidR="005E76CC" w:rsidRPr="003D523B">
              <w:rPr>
                <w:rFonts w:asciiTheme="minorHAnsi" w:eastAsiaTheme="minorEastAsia" w:hAnsiTheme="minorHAnsi" w:cstheme="minorBidi"/>
                <w:b w:val="0"/>
                <w:bCs w:val="0"/>
                <w:noProof/>
                <w:sz w:val="20"/>
                <w:szCs w:val="20"/>
              </w:rPr>
              <w:tab/>
            </w:r>
            <w:r w:rsidR="005E76CC" w:rsidRPr="003D523B">
              <w:rPr>
                <w:rStyle w:val="Hyperlink"/>
                <w:rFonts w:ascii="PT Serif"/>
                <w:noProof/>
                <w:sz w:val="20"/>
                <w:szCs w:val="20"/>
              </w:rPr>
              <w:t>LEGAL CONDITIONS AND</w:t>
            </w:r>
            <w:r w:rsidR="005E76CC" w:rsidRPr="003D523B">
              <w:rPr>
                <w:rStyle w:val="Hyperlink"/>
                <w:rFonts w:ascii="PT Serif"/>
                <w:noProof/>
                <w:spacing w:val="-10"/>
                <w:sz w:val="20"/>
                <w:szCs w:val="20"/>
              </w:rPr>
              <w:t xml:space="preserve"> </w:t>
            </w:r>
            <w:r w:rsidR="005E76CC" w:rsidRPr="003D523B">
              <w:rPr>
                <w:rStyle w:val="Hyperlink"/>
                <w:rFonts w:ascii="PT Serif"/>
                <w:noProof/>
                <w:sz w:val="20"/>
                <w:szCs w:val="20"/>
              </w:rPr>
              <w:t>COMPLIANCE</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_Toc125724319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22</w:t>
            </w:r>
            <w:r w:rsidR="005E76CC" w:rsidRPr="003D523B">
              <w:rPr>
                <w:noProof/>
                <w:webHidden/>
                <w:sz w:val="20"/>
                <w:szCs w:val="20"/>
              </w:rPr>
              <w:fldChar w:fldCharType="end"/>
            </w:r>
          </w:hyperlink>
        </w:p>
        <w:p w14:paraId="58502C2D" w14:textId="31EF9AD7" w:rsidR="005E76CC" w:rsidRPr="003D523B" w:rsidRDefault="00000000">
          <w:pPr>
            <w:pStyle w:val="TOC2"/>
            <w:rPr>
              <w:rFonts w:asciiTheme="minorHAnsi" w:eastAsiaTheme="minorEastAsia" w:hAnsiTheme="minorHAnsi" w:cstheme="minorBidi"/>
              <w:noProof/>
              <w:sz w:val="20"/>
              <w:szCs w:val="20"/>
            </w:rPr>
          </w:pPr>
          <w:hyperlink w:anchor="_Toc125724320" w:history="1">
            <w:r w:rsidR="005E76CC" w:rsidRPr="003D523B">
              <w:rPr>
                <w:rStyle w:val="Hyperlink"/>
                <w:bCs/>
                <w:noProof/>
                <w:sz w:val="20"/>
                <w:szCs w:val="20"/>
              </w:rPr>
              <w:t>7.0.</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DFC Standard Contractual Obligations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_Toc125724320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22</w:t>
            </w:r>
            <w:r w:rsidR="005E76CC" w:rsidRPr="003D523B">
              <w:rPr>
                <w:noProof/>
                <w:webHidden/>
                <w:sz w:val="20"/>
                <w:szCs w:val="20"/>
              </w:rPr>
              <w:fldChar w:fldCharType="end"/>
            </w:r>
          </w:hyperlink>
        </w:p>
        <w:p w14:paraId="16BBA1FA" w14:textId="7094B751" w:rsidR="005E76CC" w:rsidRPr="003D523B" w:rsidRDefault="00000000">
          <w:pPr>
            <w:pStyle w:val="TOC2"/>
            <w:rPr>
              <w:rFonts w:asciiTheme="minorHAnsi" w:eastAsiaTheme="minorEastAsia" w:hAnsiTheme="minorHAnsi" w:cstheme="minorBidi"/>
              <w:noProof/>
              <w:sz w:val="20"/>
              <w:szCs w:val="20"/>
            </w:rPr>
          </w:pPr>
          <w:hyperlink w:anchor="_Toc125724321" w:history="1">
            <w:r w:rsidR="005E76CC" w:rsidRPr="003D523B">
              <w:rPr>
                <w:rStyle w:val="Hyperlink"/>
                <w:bCs/>
                <w:noProof/>
                <w:sz w:val="20"/>
                <w:szCs w:val="20"/>
              </w:rPr>
              <w:t>7.1.</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Non-Compliances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_Toc125724321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23</w:t>
            </w:r>
            <w:r w:rsidR="005E76CC" w:rsidRPr="003D523B">
              <w:rPr>
                <w:noProof/>
                <w:webHidden/>
                <w:sz w:val="20"/>
                <w:szCs w:val="20"/>
              </w:rPr>
              <w:fldChar w:fldCharType="end"/>
            </w:r>
          </w:hyperlink>
        </w:p>
        <w:p w14:paraId="3741AF50" w14:textId="1F2725DD" w:rsidR="005E76CC" w:rsidRPr="003D523B" w:rsidRDefault="00000000">
          <w:pPr>
            <w:pStyle w:val="TOC1"/>
            <w:tabs>
              <w:tab w:val="left" w:pos="1100"/>
              <w:tab w:val="right" w:leader="dot" w:pos="9350"/>
            </w:tabs>
            <w:rPr>
              <w:rFonts w:asciiTheme="minorHAnsi" w:eastAsiaTheme="minorEastAsia" w:hAnsiTheme="minorHAnsi" w:cstheme="minorBidi"/>
              <w:b w:val="0"/>
              <w:bCs w:val="0"/>
              <w:noProof/>
              <w:sz w:val="20"/>
              <w:szCs w:val="20"/>
            </w:rPr>
          </w:pPr>
          <w:hyperlink w:anchor="_Toc125724322" w:history="1">
            <w:r w:rsidR="005E76CC" w:rsidRPr="003D523B">
              <w:rPr>
                <w:rStyle w:val="Hyperlink"/>
                <w:rFonts w:ascii="PT Serif"/>
                <w:noProof/>
                <w:spacing w:val="-1"/>
                <w:sz w:val="20"/>
                <w:szCs w:val="20"/>
              </w:rPr>
              <w:t>8.</w:t>
            </w:r>
            <w:r w:rsidR="005E76CC" w:rsidRPr="003D523B">
              <w:rPr>
                <w:rFonts w:asciiTheme="minorHAnsi" w:eastAsiaTheme="minorEastAsia" w:hAnsiTheme="minorHAnsi" w:cstheme="minorBidi"/>
                <w:b w:val="0"/>
                <w:bCs w:val="0"/>
                <w:noProof/>
                <w:sz w:val="20"/>
                <w:szCs w:val="20"/>
              </w:rPr>
              <w:tab/>
            </w:r>
            <w:r w:rsidR="005E76CC" w:rsidRPr="003D523B">
              <w:rPr>
                <w:rStyle w:val="Hyperlink"/>
                <w:rFonts w:ascii="PT Serif"/>
                <w:noProof/>
                <w:sz w:val="20"/>
                <w:szCs w:val="20"/>
              </w:rPr>
              <w:t>FINANCIAL INTERMEDIARIES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_Toc125724322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24</w:t>
            </w:r>
            <w:r w:rsidR="005E76CC" w:rsidRPr="003D523B">
              <w:rPr>
                <w:noProof/>
                <w:webHidden/>
                <w:sz w:val="20"/>
                <w:szCs w:val="20"/>
              </w:rPr>
              <w:fldChar w:fldCharType="end"/>
            </w:r>
          </w:hyperlink>
        </w:p>
        <w:p w14:paraId="6DEF7271" w14:textId="7F42A35B" w:rsidR="005E76CC" w:rsidRPr="003D523B" w:rsidRDefault="00000000">
          <w:pPr>
            <w:pStyle w:val="TOC2"/>
            <w:rPr>
              <w:rFonts w:asciiTheme="minorHAnsi" w:eastAsiaTheme="minorEastAsia" w:hAnsiTheme="minorHAnsi" w:cstheme="minorBidi"/>
              <w:noProof/>
              <w:sz w:val="20"/>
              <w:szCs w:val="20"/>
            </w:rPr>
          </w:pPr>
          <w:hyperlink w:anchor="_Toc125724323" w:history="1">
            <w:r w:rsidR="005E76CC" w:rsidRPr="003D523B">
              <w:rPr>
                <w:rStyle w:val="Hyperlink"/>
                <w:bCs/>
                <w:noProof/>
                <w:sz w:val="20"/>
                <w:szCs w:val="20"/>
              </w:rPr>
              <w:t>8.0.</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Overview</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_Toc125724323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24</w:t>
            </w:r>
            <w:r w:rsidR="005E76CC" w:rsidRPr="003D523B">
              <w:rPr>
                <w:noProof/>
                <w:webHidden/>
                <w:sz w:val="20"/>
                <w:szCs w:val="20"/>
              </w:rPr>
              <w:fldChar w:fldCharType="end"/>
            </w:r>
          </w:hyperlink>
        </w:p>
        <w:p w14:paraId="160645D9" w14:textId="323CD001" w:rsidR="005E76CC" w:rsidRPr="003D523B" w:rsidRDefault="00000000">
          <w:pPr>
            <w:pStyle w:val="TOC2"/>
            <w:rPr>
              <w:rFonts w:asciiTheme="minorHAnsi" w:eastAsiaTheme="minorEastAsia" w:hAnsiTheme="minorHAnsi" w:cstheme="minorBidi"/>
              <w:noProof/>
              <w:sz w:val="20"/>
              <w:szCs w:val="20"/>
            </w:rPr>
          </w:pPr>
          <w:hyperlink w:anchor="_Toc125724324" w:history="1">
            <w:r w:rsidR="005E76CC" w:rsidRPr="003D523B">
              <w:rPr>
                <w:rStyle w:val="Hyperlink"/>
                <w:bCs/>
                <w:noProof/>
                <w:sz w:val="20"/>
                <w:szCs w:val="20"/>
              </w:rPr>
              <w:t>8.1.</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FI Screening and Categorization</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_Toc125724324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24</w:t>
            </w:r>
            <w:r w:rsidR="005E76CC" w:rsidRPr="003D523B">
              <w:rPr>
                <w:noProof/>
                <w:webHidden/>
                <w:sz w:val="20"/>
                <w:szCs w:val="20"/>
              </w:rPr>
              <w:fldChar w:fldCharType="end"/>
            </w:r>
          </w:hyperlink>
        </w:p>
        <w:p w14:paraId="09B265C9" w14:textId="79EE30BD" w:rsidR="005E76CC" w:rsidRPr="003D523B" w:rsidRDefault="00000000">
          <w:pPr>
            <w:pStyle w:val="TOC2"/>
            <w:rPr>
              <w:rFonts w:asciiTheme="minorHAnsi" w:eastAsiaTheme="minorEastAsia" w:hAnsiTheme="minorHAnsi" w:cstheme="minorBidi"/>
              <w:noProof/>
              <w:sz w:val="20"/>
              <w:szCs w:val="20"/>
            </w:rPr>
          </w:pPr>
          <w:hyperlink w:anchor="_Toc125724325" w:history="1">
            <w:r w:rsidR="005E76CC" w:rsidRPr="003D523B">
              <w:rPr>
                <w:rStyle w:val="Hyperlink"/>
                <w:bCs/>
                <w:noProof/>
                <w:sz w:val="20"/>
                <w:szCs w:val="20"/>
              </w:rPr>
              <w:t>8.2.</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DFC review of FIs and Subprojects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_Toc125724325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25</w:t>
            </w:r>
            <w:r w:rsidR="005E76CC" w:rsidRPr="003D523B">
              <w:rPr>
                <w:noProof/>
                <w:webHidden/>
                <w:sz w:val="20"/>
                <w:szCs w:val="20"/>
              </w:rPr>
              <w:fldChar w:fldCharType="end"/>
            </w:r>
          </w:hyperlink>
        </w:p>
        <w:p w14:paraId="1BF77C3B" w14:textId="750808C4" w:rsidR="005E76CC" w:rsidRPr="003D523B" w:rsidRDefault="00000000">
          <w:pPr>
            <w:pStyle w:val="TOC2"/>
            <w:rPr>
              <w:rFonts w:asciiTheme="minorHAnsi" w:eastAsiaTheme="minorEastAsia" w:hAnsiTheme="minorHAnsi" w:cstheme="minorBidi"/>
              <w:noProof/>
              <w:sz w:val="20"/>
              <w:szCs w:val="20"/>
            </w:rPr>
          </w:pPr>
          <w:hyperlink w:anchor="_Toc125724326" w:history="1">
            <w:r w:rsidR="005E76CC" w:rsidRPr="003D523B">
              <w:rPr>
                <w:rStyle w:val="Hyperlink"/>
                <w:bCs/>
                <w:noProof/>
                <w:sz w:val="20"/>
                <w:szCs w:val="20"/>
              </w:rPr>
              <w:t>8.3.</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Standard Policy Requirements for FI Transactions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_Toc125724326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26</w:t>
            </w:r>
            <w:r w:rsidR="005E76CC" w:rsidRPr="003D523B">
              <w:rPr>
                <w:noProof/>
                <w:webHidden/>
                <w:sz w:val="20"/>
                <w:szCs w:val="20"/>
              </w:rPr>
              <w:fldChar w:fldCharType="end"/>
            </w:r>
          </w:hyperlink>
        </w:p>
        <w:p w14:paraId="00659D5B" w14:textId="159165D4" w:rsidR="005E76CC" w:rsidRPr="003D523B" w:rsidRDefault="00000000">
          <w:pPr>
            <w:pStyle w:val="TOC2"/>
            <w:rPr>
              <w:rFonts w:asciiTheme="minorHAnsi" w:eastAsiaTheme="minorEastAsia" w:hAnsiTheme="minorHAnsi" w:cstheme="minorBidi"/>
              <w:noProof/>
              <w:sz w:val="20"/>
              <w:szCs w:val="20"/>
            </w:rPr>
          </w:pPr>
          <w:hyperlink w:anchor="_Toc125724327" w:history="1">
            <w:r w:rsidR="005E76CC" w:rsidRPr="003D523B">
              <w:rPr>
                <w:rStyle w:val="Hyperlink"/>
                <w:bCs/>
                <w:noProof/>
                <w:sz w:val="20"/>
                <w:szCs w:val="20"/>
              </w:rPr>
              <w:t>8.4.</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Disclosure of Category A Subprojects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_Toc125724327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26</w:t>
            </w:r>
            <w:r w:rsidR="005E76CC" w:rsidRPr="003D523B">
              <w:rPr>
                <w:noProof/>
                <w:webHidden/>
                <w:sz w:val="20"/>
                <w:szCs w:val="20"/>
              </w:rPr>
              <w:fldChar w:fldCharType="end"/>
            </w:r>
          </w:hyperlink>
        </w:p>
        <w:p w14:paraId="55526F32" w14:textId="78EC4A67" w:rsidR="005E76CC" w:rsidRPr="003D523B" w:rsidRDefault="00000000">
          <w:pPr>
            <w:pStyle w:val="TOC1"/>
            <w:tabs>
              <w:tab w:val="left" w:pos="1100"/>
              <w:tab w:val="right" w:leader="dot" w:pos="9350"/>
            </w:tabs>
            <w:rPr>
              <w:rFonts w:asciiTheme="minorHAnsi" w:eastAsiaTheme="minorEastAsia" w:hAnsiTheme="minorHAnsi" w:cstheme="minorBidi"/>
              <w:b w:val="0"/>
              <w:bCs w:val="0"/>
              <w:noProof/>
              <w:sz w:val="20"/>
              <w:szCs w:val="20"/>
            </w:rPr>
          </w:pPr>
          <w:hyperlink w:anchor="_Toc125724328" w:history="1">
            <w:r w:rsidR="005E76CC" w:rsidRPr="003D523B">
              <w:rPr>
                <w:rStyle w:val="Hyperlink"/>
                <w:rFonts w:ascii="PT Serif"/>
                <w:noProof/>
                <w:spacing w:val="-1"/>
                <w:sz w:val="20"/>
                <w:szCs w:val="20"/>
              </w:rPr>
              <w:t>9.</w:t>
            </w:r>
            <w:r w:rsidR="005E76CC" w:rsidRPr="003D523B">
              <w:rPr>
                <w:rFonts w:asciiTheme="minorHAnsi" w:eastAsiaTheme="minorEastAsia" w:hAnsiTheme="minorHAnsi" w:cstheme="minorBidi"/>
                <w:b w:val="0"/>
                <w:bCs w:val="0"/>
                <w:noProof/>
                <w:sz w:val="20"/>
                <w:szCs w:val="20"/>
              </w:rPr>
              <w:tab/>
            </w:r>
            <w:r w:rsidR="005E76CC" w:rsidRPr="003D523B">
              <w:rPr>
                <w:rStyle w:val="Hyperlink"/>
                <w:rFonts w:ascii="PT Serif"/>
                <w:noProof/>
                <w:sz w:val="20"/>
                <w:szCs w:val="20"/>
              </w:rPr>
              <w:t>CLIMATE</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_Toc125724328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28</w:t>
            </w:r>
            <w:r w:rsidR="005E76CC" w:rsidRPr="003D523B">
              <w:rPr>
                <w:noProof/>
                <w:webHidden/>
                <w:sz w:val="20"/>
                <w:szCs w:val="20"/>
              </w:rPr>
              <w:fldChar w:fldCharType="end"/>
            </w:r>
          </w:hyperlink>
        </w:p>
        <w:p w14:paraId="5680A16A" w14:textId="45C68A2C" w:rsidR="005E76CC" w:rsidRPr="003D523B" w:rsidRDefault="00000000">
          <w:pPr>
            <w:pStyle w:val="TOC2"/>
            <w:rPr>
              <w:rFonts w:asciiTheme="minorHAnsi" w:eastAsiaTheme="minorEastAsia" w:hAnsiTheme="minorHAnsi" w:cstheme="minorBidi"/>
              <w:noProof/>
              <w:sz w:val="20"/>
              <w:szCs w:val="20"/>
            </w:rPr>
          </w:pPr>
          <w:hyperlink w:anchor="_Toc125724329" w:history="1">
            <w:r w:rsidR="005E76CC" w:rsidRPr="003D523B">
              <w:rPr>
                <w:rStyle w:val="Hyperlink"/>
                <w:bCs/>
                <w:noProof/>
                <w:sz w:val="20"/>
                <w:szCs w:val="20"/>
              </w:rPr>
              <w:t>9.0.</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DFC Responsibilities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_Toc125724329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28</w:t>
            </w:r>
            <w:r w:rsidR="005E76CC" w:rsidRPr="003D523B">
              <w:rPr>
                <w:noProof/>
                <w:webHidden/>
                <w:sz w:val="20"/>
                <w:szCs w:val="20"/>
              </w:rPr>
              <w:fldChar w:fldCharType="end"/>
            </w:r>
          </w:hyperlink>
        </w:p>
        <w:p w14:paraId="1FBD35FA" w14:textId="28DAC5F9" w:rsidR="005E76CC" w:rsidRPr="003D523B" w:rsidRDefault="00000000">
          <w:pPr>
            <w:pStyle w:val="TOC2"/>
            <w:rPr>
              <w:rFonts w:asciiTheme="minorHAnsi" w:eastAsiaTheme="minorEastAsia" w:hAnsiTheme="minorHAnsi" w:cstheme="minorBidi"/>
              <w:noProof/>
              <w:sz w:val="20"/>
              <w:szCs w:val="20"/>
            </w:rPr>
          </w:pPr>
          <w:hyperlink w:anchor="_Toc125724330" w:history="1">
            <w:r w:rsidR="005E76CC" w:rsidRPr="003D523B">
              <w:rPr>
                <w:rStyle w:val="Hyperlink"/>
                <w:bCs/>
                <w:noProof/>
                <w:sz w:val="20"/>
                <w:szCs w:val="20"/>
              </w:rPr>
              <w:t>9.1.</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Client Responsibilities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_Toc125724330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28</w:t>
            </w:r>
            <w:r w:rsidR="005E76CC" w:rsidRPr="003D523B">
              <w:rPr>
                <w:noProof/>
                <w:webHidden/>
                <w:sz w:val="20"/>
                <w:szCs w:val="20"/>
              </w:rPr>
              <w:fldChar w:fldCharType="end"/>
            </w:r>
          </w:hyperlink>
        </w:p>
        <w:p w14:paraId="38CC82D3" w14:textId="3E1150D9" w:rsidR="005E76CC" w:rsidRPr="003D523B" w:rsidRDefault="00000000">
          <w:pPr>
            <w:pStyle w:val="TOC1"/>
            <w:tabs>
              <w:tab w:val="left" w:pos="1320"/>
              <w:tab w:val="right" w:leader="dot" w:pos="9350"/>
            </w:tabs>
            <w:rPr>
              <w:rFonts w:asciiTheme="minorHAnsi" w:eastAsiaTheme="minorEastAsia" w:hAnsiTheme="minorHAnsi" w:cstheme="minorBidi"/>
              <w:b w:val="0"/>
              <w:bCs w:val="0"/>
              <w:noProof/>
              <w:sz w:val="20"/>
              <w:szCs w:val="20"/>
            </w:rPr>
          </w:pPr>
          <w:hyperlink w:anchor="_Toc125724331" w:history="1">
            <w:r w:rsidR="005E76CC" w:rsidRPr="003D523B">
              <w:rPr>
                <w:rStyle w:val="Hyperlink"/>
                <w:rFonts w:ascii="PT Serif"/>
                <w:noProof/>
                <w:spacing w:val="-1"/>
                <w:sz w:val="20"/>
                <w:szCs w:val="20"/>
              </w:rPr>
              <w:t>10.</w:t>
            </w:r>
            <w:r w:rsidR="005E76CC" w:rsidRPr="003D523B">
              <w:rPr>
                <w:rFonts w:asciiTheme="minorHAnsi" w:eastAsiaTheme="minorEastAsia" w:hAnsiTheme="minorHAnsi" w:cstheme="minorBidi"/>
                <w:b w:val="0"/>
                <w:bCs w:val="0"/>
                <w:noProof/>
                <w:sz w:val="20"/>
                <w:szCs w:val="20"/>
              </w:rPr>
              <w:tab/>
            </w:r>
            <w:r w:rsidR="005E76CC" w:rsidRPr="003D523B">
              <w:rPr>
                <w:rStyle w:val="Hyperlink"/>
                <w:rFonts w:ascii="PT Serif"/>
                <w:noProof/>
                <w:sz w:val="20"/>
                <w:szCs w:val="20"/>
              </w:rPr>
              <w:t>COUNTRY ELIGIBILITY -</w:t>
            </w:r>
            <w:r w:rsidR="005E76CC" w:rsidRPr="003D523B">
              <w:rPr>
                <w:rStyle w:val="Hyperlink"/>
                <w:rFonts w:ascii="PT Serif"/>
                <w:noProof/>
                <w:spacing w:val="-6"/>
                <w:sz w:val="20"/>
                <w:szCs w:val="20"/>
              </w:rPr>
              <w:t xml:space="preserve"> </w:t>
            </w:r>
            <w:r w:rsidR="005E76CC" w:rsidRPr="003D523B">
              <w:rPr>
                <w:rStyle w:val="Hyperlink"/>
                <w:rFonts w:ascii="PT Serif"/>
                <w:noProof/>
                <w:sz w:val="20"/>
                <w:szCs w:val="20"/>
              </w:rPr>
              <w:t>LABOR</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_Toc125724331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30</w:t>
            </w:r>
            <w:r w:rsidR="005E76CC" w:rsidRPr="003D523B">
              <w:rPr>
                <w:noProof/>
                <w:webHidden/>
                <w:sz w:val="20"/>
                <w:szCs w:val="20"/>
              </w:rPr>
              <w:fldChar w:fldCharType="end"/>
            </w:r>
          </w:hyperlink>
        </w:p>
        <w:p w14:paraId="18C3ABAD" w14:textId="4BFDEE6A" w:rsidR="005E76CC" w:rsidRPr="003D523B" w:rsidRDefault="00000000">
          <w:pPr>
            <w:pStyle w:val="TOC2"/>
            <w:rPr>
              <w:rFonts w:asciiTheme="minorHAnsi" w:eastAsiaTheme="minorEastAsia" w:hAnsiTheme="minorHAnsi" w:cstheme="minorBidi"/>
              <w:noProof/>
              <w:sz w:val="20"/>
              <w:szCs w:val="20"/>
            </w:rPr>
          </w:pPr>
          <w:hyperlink w:anchor="_Toc125724332" w:history="1">
            <w:r w:rsidR="005E76CC" w:rsidRPr="003D523B">
              <w:rPr>
                <w:rStyle w:val="Hyperlink"/>
                <w:bCs/>
                <w:noProof/>
                <w:sz w:val="20"/>
                <w:szCs w:val="20"/>
              </w:rPr>
              <w:t>10.0.</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U.S. Law Requirements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_Toc125724332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30</w:t>
            </w:r>
            <w:r w:rsidR="005E76CC" w:rsidRPr="003D523B">
              <w:rPr>
                <w:noProof/>
                <w:webHidden/>
                <w:sz w:val="20"/>
                <w:szCs w:val="20"/>
              </w:rPr>
              <w:fldChar w:fldCharType="end"/>
            </w:r>
          </w:hyperlink>
        </w:p>
        <w:p w14:paraId="259DC937" w14:textId="72D20845" w:rsidR="005E76CC" w:rsidRPr="003D523B" w:rsidRDefault="00000000">
          <w:pPr>
            <w:pStyle w:val="TOC2"/>
            <w:rPr>
              <w:rFonts w:asciiTheme="minorHAnsi" w:eastAsiaTheme="minorEastAsia" w:hAnsiTheme="minorHAnsi" w:cstheme="minorBidi"/>
              <w:noProof/>
              <w:sz w:val="20"/>
              <w:szCs w:val="20"/>
            </w:rPr>
          </w:pPr>
          <w:hyperlink w:anchor="_Toc125724333" w:history="1">
            <w:r w:rsidR="005E76CC" w:rsidRPr="003D523B">
              <w:rPr>
                <w:rStyle w:val="Hyperlink"/>
                <w:bCs/>
                <w:noProof/>
                <w:sz w:val="20"/>
                <w:szCs w:val="20"/>
              </w:rPr>
              <w:t>10.1.</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Determining Country Eligibility: The USTR Process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_Toc125724333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30</w:t>
            </w:r>
            <w:r w:rsidR="005E76CC" w:rsidRPr="003D523B">
              <w:rPr>
                <w:noProof/>
                <w:webHidden/>
                <w:sz w:val="20"/>
                <w:szCs w:val="20"/>
              </w:rPr>
              <w:fldChar w:fldCharType="end"/>
            </w:r>
          </w:hyperlink>
        </w:p>
        <w:p w14:paraId="313D13C1" w14:textId="3C86F0AA" w:rsidR="005E76CC" w:rsidRPr="003D523B" w:rsidRDefault="00000000">
          <w:pPr>
            <w:pStyle w:val="TOC2"/>
            <w:rPr>
              <w:rFonts w:asciiTheme="minorHAnsi" w:eastAsiaTheme="minorEastAsia" w:hAnsiTheme="minorHAnsi" w:cstheme="minorBidi"/>
              <w:noProof/>
              <w:sz w:val="20"/>
              <w:szCs w:val="20"/>
            </w:rPr>
          </w:pPr>
          <w:hyperlink w:anchor="_Toc125724334" w:history="1">
            <w:r w:rsidR="005E76CC" w:rsidRPr="003D523B">
              <w:rPr>
                <w:rStyle w:val="Hyperlink"/>
                <w:bCs/>
                <w:noProof/>
                <w:sz w:val="20"/>
                <w:szCs w:val="20"/>
              </w:rPr>
              <w:t>10.2.</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Reviewing Country Eligibility: The DFC Process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_Toc125724334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31</w:t>
            </w:r>
            <w:r w:rsidR="005E76CC" w:rsidRPr="003D523B">
              <w:rPr>
                <w:noProof/>
                <w:webHidden/>
                <w:sz w:val="20"/>
                <w:szCs w:val="20"/>
              </w:rPr>
              <w:fldChar w:fldCharType="end"/>
            </w:r>
          </w:hyperlink>
        </w:p>
        <w:p w14:paraId="0F2BA59D" w14:textId="43F0138A" w:rsidR="005E76CC" w:rsidRPr="003D523B" w:rsidRDefault="00000000">
          <w:pPr>
            <w:pStyle w:val="TOC2"/>
            <w:rPr>
              <w:rFonts w:asciiTheme="minorHAnsi" w:eastAsiaTheme="minorEastAsia" w:hAnsiTheme="minorHAnsi" w:cstheme="minorBidi"/>
              <w:noProof/>
              <w:sz w:val="20"/>
              <w:szCs w:val="20"/>
            </w:rPr>
          </w:pPr>
          <w:hyperlink w:anchor="_Toc125724335" w:history="1">
            <w:r w:rsidR="005E76CC" w:rsidRPr="003D523B">
              <w:rPr>
                <w:rStyle w:val="Hyperlink"/>
                <w:bCs/>
                <w:noProof/>
                <w:sz w:val="20"/>
                <w:szCs w:val="20"/>
              </w:rPr>
              <w:t>10.3.</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Granting Country Eligibility on Worker Rights Grounds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_Toc125724335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31</w:t>
            </w:r>
            <w:r w:rsidR="005E76CC" w:rsidRPr="003D523B">
              <w:rPr>
                <w:noProof/>
                <w:webHidden/>
                <w:sz w:val="20"/>
                <w:szCs w:val="20"/>
              </w:rPr>
              <w:fldChar w:fldCharType="end"/>
            </w:r>
          </w:hyperlink>
        </w:p>
        <w:p w14:paraId="187D2AFD" w14:textId="4C840349" w:rsidR="005E76CC" w:rsidRPr="003D523B" w:rsidRDefault="00000000">
          <w:pPr>
            <w:pStyle w:val="TOC2"/>
            <w:rPr>
              <w:rFonts w:asciiTheme="minorHAnsi" w:eastAsiaTheme="minorEastAsia" w:hAnsiTheme="minorHAnsi" w:cstheme="minorBidi"/>
              <w:noProof/>
              <w:sz w:val="20"/>
              <w:szCs w:val="20"/>
            </w:rPr>
          </w:pPr>
          <w:hyperlink w:anchor="_Toc125724336" w:history="1">
            <w:r w:rsidR="005E76CC" w:rsidRPr="003D523B">
              <w:rPr>
                <w:rStyle w:val="Hyperlink"/>
                <w:bCs/>
                <w:noProof/>
                <w:sz w:val="20"/>
                <w:szCs w:val="20"/>
              </w:rPr>
              <w:t>10.4.</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Country Eligibility Review Criteria</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_Toc125724336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31</w:t>
            </w:r>
            <w:r w:rsidR="005E76CC" w:rsidRPr="003D523B">
              <w:rPr>
                <w:noProof/>
                <w:webHidden/>
                <w:sz w:val="20"/>
                <w:szCs w:val="20"/>
              </w:rPr>
              <w:fldChar w:fldCharType="end"/>
            </w:r>
          </w:hyperlink>
        </w:p>
        <w:p w14:paraId="14E6F32B" w14:textId="311BF944" w:rsidR="005E76CC" w:rsidRPr="003D523B" w:rsidRDefault="00000000">
          <w:pPr>
            <w:pStyle w:val="TOC2"/>
            <w:rPr>
              <w:rFonts w:asciiTheme="minorHAnsi" w:eastAsiaTheme="minorEastAsia" w:hAnsiTheme="minorHAnsi" w:cstheme="minorBidi"/>
              <w:noProof/>
              <w:sz w:val="20"/>
              <w:szCs w:val="20"/>
            </w:rPr>
          </w:pPr>
          <w:hyperlink w:anchor="_Toc125724337" w:history="1">
            <w:r w:rsidR="005E76CC" w:rsidRPr="003D523B">
              <w:rPr>
                <w:rStyle w:val="Hyperlink"/>
                <w:bCs/>
                <w:noProof/>
                <w:sz w:val="20"/>
                <w:szCs w:val="20"/>
              </w:rPr>
              <w:t>10.5.</w:t>
            </w:r>
            <w:r w:rsidR="005E76CC" w:rsidRPr="003D523B">
              <w:rPr>
                <w:rFonts w:asciiTheme="minorHAnsi" w:eastAsiaTheme="minorEastAsia" w:hAnsiTheme="minorHAnsi" w:cstheme="minorBidi"/>
                <w:noProof/>
                <w:sz w:val="20"/>
                <w:szCs w:val="20"/>
              </w:rPr>
              <w:tab/>
            </w:r>
            <w:r w:rsidR="005E76CC" w:rsidRPr="003D523B">
              <w:rPr>
                <w:rStyle w:val="Hyperlink"/>
                <w:noProof/>
                <w:sz w:val="20"/>
                <w:szCs w:val="20"/>
              </w:rPr>
              <w:t>Country Status Effect on DFC-Supported Projects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_Toc125724337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32</w:t>
            </w:r>
            <w:r w:rsidR="005E76CC" w:rsidRPr="003D523B">
              <w:rPr>
                <w:noProof/>
                <w:webHidden/>
                <w:sz w:val="20"/>
                <w:szCs w:val="20"/>
              </w:rPr>
              <w:fldChar w:fldCharType="end"/>
            </w:r>
          </w:hyperlink>
        </w:p>
        <w:p w14:paraId="7B0B887E" w14:textId="069E164E" w:rsidR="005E76CC" w:rsidRPr="003D523B" w:rsidRDefault="00000000" w:rsidP="00A36E9D">
          <w:pPr>
            <w:pStyle w:val="TOC1"/>
            <w:tabs>
              <w:tab w:val="right" w:leader="dot" w:pos="9350"/>
            </w:tabs>
            <w:spacing w:before="0"/>
            <w:ind w:left="850" w:hanging="274"/>
            <w:rPr>
              <w:rFonts w:asciiTheme="minorHAnsi" w:eastAsiaTheme="minorEastAsia" w:hAnsiTheme="minorHAnsi" w:cstheme="minorBidi"/>
              <w:b w:val="0"/>
              <w:bCs w:val="0"/>
              <w:noProof/>
              <w:sz w:val="20"/>
              <w:szCs w:val="20"/>
            </w:rPr>
          </w:pPr>
          <w:hyperlink w:anchor="_Toc125724338" w:history="1">
            <w:r w:rsidR="005E76CC" w:rsidRPr="003D523B">
              <w:rPr>
                <w:rStyle w:val="Hyperlink"/>
                <w:rFonts w:ascii="PT Serif" w:hAnsi="PT Serif"/>
                <w:noProof/>
                <w:sz w:val="20"/>
                <w:szCs w:val="20"/>
              </w:rPr>
              <w:t>APPENDIX A – Categorical Prohibitions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_Toc125724338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33</w:t>
            </w:r>
            <w:r w:rsidR="005E76CC" w:rsidRPr="003D523B">
              <w:rPr>
                <w:noProof/>
                <w:webHidden/>
                <w:sz w:val="20"/>
                <w:szCs w:val="20"/>
              </w:rPr>
              <w:fldChar w:fldCharType="end"/>
            </w:r>
          </w:hyperlink>
        </w:p>
        <w:p w14:paraId="04803BBE" w14:textId="6DD8B454" w:rsidR="005E76CC" w:rsidRPr="003D523B" w:rsidRDefault="00000000" w:rsidP="00A36E9D">
          <w:pPr>
            <w:pStyle w:val="TOC1"/>
            <w:tabs>
              <w:tab w:val="right" w:leader="dot" w:pos="9350"/>
            </w:tabs>
            <w:spacing w:before="0"/>
            <w:ind w:left="850" w:hanging="274"/>
            <w:rPr>
              <w:rFonts w:asciiTheme="minorHAnsi" w:eastAsiaTheme="minorEastAsia" w:hAnsiTheme="minorHAnsi" w:cstheme="minorBidi"/>
              <w:b w:val="0"/>
              <w:bCs w:val="0"/>
              <w:noProof/>
              <w:sz w:val="20"/>
              <w:szCs w:val="20"/>
            </w:rPr>
          </w:pPr>
          <w:hyperlink w:anchor="_Toc125724339" w:history="1">
            <w:r w:rsidR="005E76CC" w:rsidRPr="003D523B">
              <w:rPr>
                <w:rStyle w:val="Hyperlink"/>
                <w:rFonts w:ascii="PT Serif" w:hAnsi="PT Serif"/>
                <w:noProof/>
                <w:sz w:val="20"/>
                <w:szCs w:val="20"/>
              </w:rPr>
              <w:t>APPENDIX B – Illustrative List of Category A Projects</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_Toc125724339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35</w:t>
            </w:r>
            <w:r w:rsidR="005E76CC" w:rsidRPr="003D523B">
              <w:rPr>
                <w:noProof/>
                <w:webHidden/>
                <w:sz w:val="20"/>
                <w:szCs w:val="20"/>
              </w:rPr>
              <w:fldChar w:fldCharType="end"/>
            </w:r>
          </w:hyperlink>
        </w:p>
        <w:p w14:paraId="4680A624" w14:textId="1C4B9168" w:rsidR="005E76CC" w:rsidRPr="003D523B" w:rsidRDefault="00000000" w:rsidP="00A36E9D">
          <w:pPr>
            <w:pStyle w:val="TOC1"/>
            <w:tabs>
              <w:tab w:val="right" w:leader="dot" w:pos="9350"/>
            </w:tabs>
            <w:spacing w:before="0"/>
            <w:ind w:left="850" w:hanging="274"/>
            <w:rPr>
              <w:rFonts w:asciiTheme="minorHAnsi" w:eastAsiaTheme="minorEastAsia" w:hAnsiTheme="minorHAnsi" w:cstheme="minorBidi"/>
              <w:b w:val="0"/>
              <w:bCs w:val="0"/>
              <w:noProof/>
              <w:sz w:val="20"/>
              <w:szCs w:val="20"/>
            </w:rPr>
          </w:pPr>
          <w:hyperlink w:anchor="_Toc125724340" w:history="1">
            <w:r w:rsidR="005E76CC" w:rsidRPr="003D523B">
              <w:rPr>
                <w:rStyle w:val="Hyperlink"/>
                <w:rFonts w:ascii="PT Serif" w:hAnsi="PT Serif"/>
                <w:noProof/>
                <w:sz w:val="20"/>
                <w:szCs w:val="20"/>
              </w:rPr>
              <w:t>APPENDIX C – Glossary</w:t>
            </w:r>
            <w:r w:rsidR="005E76CC" w:rsidRPr="003D523B">
              <w:rPr>
                <w:noProof/>
                <w:webHidden/>
                <w:sz w:val="20"/>
                <w:szCs w:val="20"/>
              </w:rPr>
              <w:tab/>
            </w:r>
            <w:r w:rsidR="005E76CC" w:rsidRPr="003D523B">
              <w:rPr>
                <w:noProof/>
                <w:webHidden/>
                <w:sz w:val="20"/>
                <w:szCs w:val="20"/>
              </w:rPr>
              <w:fldChar w:fldCharType="begin"/>
            </w:r>
            <w:r w:rsidR="005E76CC" w:rsidRPr="003D523B">
              <w:rPr>
                <w:noProof/>
                <w:webHidden/>
                <w:sz w:val="20"/>
                <w:szCs w:val="20"/>
              </w:rPr>
              <w:instrText xml:space="preserve"> PAGEREF _Toc125724340 \h </w:instrText>
            </w:r>
            <w:r w:rsidR="005E76CC" w:rsidRPr="003D523B">
              <w:rPr>
                <w:noProof/>
                <w:webHidden/>
                <w:sz w:val="20"/>
                <w:szCs w:val="20"/>
              </w:rPr>
            </w:r>
            <w:r w:rsidR="005E76CC" w:rsidRPr="003D523B">
              <w:rPr>
                <w:noProof/>
                <w:webHidden/>
                <w:sz w:val="20"/>
                <w:szCs w:val="20"/>
              </w:rPr>
              <w:fldChar w:fldCharType="separate"/>
            </w:r>
            <w:r w:rsidR="005E76CC" w:rsidRPr="003D523B">
              <w:rPr>
                <w:noProof/>
                <w:webHidden/>
                <w:sz w:val="20"/>
                <w:szCs w:val="20"/>
              </w:rPr>
              <w:t>38</w:t>
            </w:r>
            <w:r w:rsidR="005E76CC" w:rsidRPr="003D523B">
              <w:rPr>
                <w:noProof/>
                <w:webHidden/>
                <w:sz w:val="20"/>
                <w:szCs w:val="20"/>
              </w:rPr>
              <w:fldChar w:fldCharType="end"/>
            </w:r>
          </w:hyperlink>
        </w:p>
        <w:p w14:paraId="535DC27E" w14:textId="50727CCF" w:rsidR="001259D4" w:rsidRPr="003D523B" w:rsidRDefault="001259D4">
          <w:pPr>
            <w:rPr>
              <w:sz w:val="20"/>
              <w:szCs w:val="20"/>
            </w:rPr>
          </w:pPr>
          <w:r w:rsidRPr="003D523B">
            <w:rPr>
              <w:b/>
              <w:bCs/>
              <w:noProof/>
              <w:sz w:val="20"/>
              <w:szCs w:val="20"/>
            </w:rPr>
            <w:fldChar w:fldCharType="end"/>
          </w:r>
        </w:p>
      </w:sdtContent>
    </w:sdt>
    <w:p w14:paraId="25EF0C42" w14:textId="0D10BA1E" w:rsidR="00E41486" w:rsidRPr="003D523B" w:rsidRDefault="00E41486">
      <w:pPr>
        <w:rPr>
          <w:sz w:val="20"/>
          <w:szCs w:val="20"/>
        </w:rPr>
      </w:pPr>
    </w:p>
    <w:p w14:paraId="0BACA0A6" w14:textId="3C9F3EDA" w:rsidR="00DD41A9" w:rsidRPr="003D523B" w:rsidRDefault="006D4A72" w:rsidP="0029687C">
      <w:pPr>
        <w:ind w:right="310"/>
        <w:rPr>
          <w:sz w:val="20"/>
          <w:szCs w:val="20"/>
        </w:rPr>
      </w:pPr>
      <w:r w:rsidRPr="003D523B">
        <w:rPr>
          <w:sz w:val="20"/>
          <w:szCs w:val="20"/>
        </w:rPr>
        <w:t xml:space="preserve">               </w:t>
      </w:r>
    </w:p>
    <w:p w14:paraId="06D6564B" w14:textId="77777777" w:rsidR="00E41486" w:rsidRPr="003D523B" w:rsidRDefault="00E41486">
      <w:pPr>
        <w:rPr>
          <w:rFonts w:ascii="PT Serif"/>
          <w:b/>
          <w:bCs/>
          <w:color w:val="021E41"/>
          <w:spacing w:val="-3"/>
          <w:sz w:val="20"/>
          <w:szCs w:val="20"/>
        </w:rPr>
      </w:pPr>
      <w:bookmarkStart w:id="0" w:name="_TOC_250012"/>
      <w:bookmarkStart w:id="1" w:name="_Toc1405333110"/>
      <w:bookmarkStart w:id="2" w:name="_Toc125723178"/>
      <w:bookmarkEnd w:id="0"/>
      <w:r w:rsidRPr="003D523B">
        <w:rPr>
          <w:rFonts w:ascii="PT Serif"/>
          <w:color w:val="021E41"/>
          <w:spacing w:val="-3"/>
          <w:sz w:val="20"/>
          <w:szCs w:val="20"/>
        </w:rPr>
        <w:br w:type="page"/>
      </w:r>
    </w:p>
    <w:p w14:paraId="77402D62" w14:textId="39A8411A" w:rsidR="00D50E98" w:rsidRPr="003D523B" w:rsidRDefault="00AA25AE" w:rsidP="0029687C">
      <w:pPr>
        <w:pStyle w:val="Heading1"/>
        <w:numPr>
          <w:ilvl w:val="0"/>
          <w:numId w:val="6"/>
        </w:numPr>
        <w:tabs>
          <w:tab w:val="left" w:pos="843"/>
        </w:tabs>
        <w:spacing w:before="186"/>
        <w:ind w:right="310" w:hanging="272"/>
        <w:rPr>
          <w:rFonts w:ascii="PT Serif"/>
          <w:color w:val="365F91"/>
          <w:sz w:val="20"/>
          <w:szCs w:val="20"/>
        </w:rPr>
      </w:pPr>
      <w:bookmarkStart w:id="3" w:name="_Toc125724287"/>
      <w:r w:rsidRPr="003D523B">
        <w:rPr>
          <w:rFonts w:ascii="PT Serif"/>
          <w:color w:val="021E41"/>
          <w:spacing w:val="-3"/>
          <w:sz w:val="20"/>
          <w:szCs w:val="20"/>
        </w:rPr>
        <w:lastRenderedPageBreak/>
        <w:t>INTRODUCTION</w:t>
      </w:r>
      <w:bookmarkEnd w:id="1"/>
      <w:bookmarkEnd w:id="2"/>
      <w:bookmarkEnd w:id="3"/>
    </w:p>
    <w:p w14:paraId="77402D65" w14:textId="77777777" w:rsidR="00D50E98" w:rsidRPr="003D523B" w:rsidRDefault="00D50E98" w:rsidP="0029687C">
      <w:pPr>
        <w:pStyle w:val="BodyText"/>
        <w:spacing w:before="7"/>
        <w:ind w:right="310"/>
        <w:rPr>
          <w:sz w:val="20"/>
          <w:szCs w:val="20"/>
        </w:rPr>
      </w:pPr>
    </w:p>
    <w:p w14:paraId="63B06E5B" w14:textId="645BF7DF" w:rsidR="00A22564" w:rsidRPr="003D523B" w:rsidRDefault="00A22564" w:rsidP="0029687C">
      <w:pPr>
        <w:tabs>
          <w:tab w:val="left" w:pos="571"/>
          <w:tab w:val="left" w:pos="9630"/>
        </w:tabs>
        <w:spacing w:before="1"/>
        <w:ind w:right="310"/>
        <w:rPr>
          <w:sz w:val="20"/>
          <w:szCs w:val="20"/>
        </w:rPr>
      </w:pPr>
      <w:r w:rsidRPr="003D523B">
        <w:rPr>
          <w:sz w:val="20"/>
          <w:szCs w:val="20"/>
        </w:rPr>
        <w:t>The U.S. International Development</w:t>
      </w:r>
      <w:r w:rsidRPr="003D523B">
        <w:rPr>
          <w:spacing w:val="-11"/>
          <w:sz w:val="20"/>
          <w:szCs w:val="20"/>
        </w:rPr>
        <w:t xml:space="preserve"> </w:t>
      </w:r>
      <w:r w:rsidRPr="003D523B">
        <w:rPr>
          <w:sz w:val="20"/>
          <w:szCs w:val="20"/>
        </w:rPr>
        <w:t>Finance</w:t>
      </w:r>
      <w:r w:rsidRPr="003D523B">
        <w:rPr>
          <w:spacing w:val="-11"/>
          <w:sz w:val="20"/>
          <w:szCs w:val="20"/>
        </w:rPr>
        <w:t xml:space="preserve"> </w:t>
      </w:r>
      <w:r w:rsidRPr="003D523B">
        <w:rPr>
          <w:sz w:val="20"/>
          <w:szCs w:val="20"/>
        </w:rPr>
        <w:t>Corporation</w:t>
      </w:r>
      <w:r w:rsidRPr="003D523B">
        <w:rPr>
          <w:spacing w:val="-11"/>
          <w:sz w:val="20"/>
          <w:szCs w:val="20"/>
        </w:rPr>
        <w:t xml:space="preserve"> </w:t>
      </w:r>
      <w:r w:rsidRPr="003D523B">
        <w:rPr>
          <w:sz w:val="20"/>
          <w:szCs w:val="20"/>
        </w:rPr>
        <w:t>(DFC)</w:t>
      </w:r>
      <w:r w:rsidRPr="003D523B">
        <w:rPr>
          <w:spacing w:val="-11"/>
          <w:sz w:val="20"/>
          <w:szCs w:val="20"/>
        </w:rPr>
        <w:t xml:space="preserve"> </w:t>
      </w:r>
      <w:r w:rsidRPr="003D523B">
        <w:rPr>
          <w:sz w:val="20"/>
          <w:szCs w:val="20"/>
        </w:rPr>
        <w:t>is</w:t>
      </w:r>
      <w:r w:rsidRPr="003D523B">
        <w:rPr>
          <w:spacing w:val="-11"/>
          <w:sz w:val="20"/>
          <w:szCs w:val="20"/>
        </w:rPr>
        <w:t xml:space="preserve"> </w:t>
      </w:r>
      <w:r w:rsidR="00385486" w:rsidRPr="003D523B">
        <w:rPr>
          <w:sz w:val="20"/>
          <w:szCs w:val="20"/>
        </w:rPr>
        <w:t>the U.S. Government</w:t>
      </w:r>
      <w:r w:rsidRPr="003D523B">
        <w:rPr>
          <w:sz w:val="20"/>
          <w:szCs w:val="20"/>
        </w:rPr>
        <w:t>’s</w:t>
      </w:r>
      <w:r w:rsidRPr="003D523B">
        <w:rPr>
          <w:spacing w:val="-10"/>
          <w:sz w:val="20"/>
          <w:szCs w:val="20"/>
        </w:rPr>
        <w:t xml:space="preserve"> </w:t>
      </w:r>
      <w:r w:rsidRPr="003D523B">
        <w:rPr>
          <w:sz w:val="20"/>
          <w:szCs w:val="20"/>
        </w:rPr>
        <w:t>development</w:t>
      </w:r>
      <w:r w:rsidRPr="003D523B">
        <w:rPr>
          <w:spacing w:val="-11"/>
          <w:sz w:val="20"/>
          <w:szCs w:val="20"/>
        </w:rPr>
        <w:t xml:space="preserve"> </w:t>
      </w:r>
      <w:r w:rsidRPr="003D523B">
        <w:rPr>
          <w:sz w:val="20"/>
          <w:szCs w:val="20"/>
        </w:rPr>
        <w:t>bank.</w:t>
      </w:r>
      <w:r w:rsidRPr="003D523B">
        <w:rPr>
          <w:spacing w:val="-11"/>
          <w:sz w:val="20"/>
          <w:szCs w:val="20"/>
        </w:rPr>
        <w:t xml:space="preserve"> </w:t>
      </w:r>
      <w:r w:rsidRPr="003D523B">
        <w:rPr>
          <w:sz w:val="20"/>
          <w:szCs w:val="20"/>
        </w:rPr>
        <w:t>DFC</w:t>
      </w:r>
      <w:r w:rsidRPr="003D523B">
        <w:rPr>
          <w:spacing w:val="-12"/>
          <w:sz w:val="20"/>
          <w:szCs w:val="20"/>
        </w:rPr>
        <w:t xml:space="preserve"> </w:t>
      </w:r>
      <w:r w:rsidRPr="003D523B">
        <w:rPr>
          <w:sz w:val="20"/>
          <w:szCs w:val="20"/>
        </w:rPr>
        <w:t xml:space="preserve">partners with the private sector to </w:t>
      </w:r>
      <w:r w:rsidR="005F7573" w:rsidRPr="003D523B">
        <w:rPr>
          <w:sz w:val="20"/>
          <w:szCs w:val="20"/>
        </w:rPr>
        <w:t xml:space="preserve">support </w:t>
      </w:r>
      <w:r w:rsidRPr="003D523B">
        <w:rPr>
          <w:sz w:val="20"/>
          <w:szCs w:val="20"/>
        </w:rPr>
        <w:t>solutions to the most critical challenges facing the developing world today. We invest across sectors including energy, healthcare, critical infrastructure,</w:t>
      </w:r>
      <w:r w:rsidRPr="003D523B">
        <w:rPr>
          <w:spacing w:val="-13"/>
          <w:sz w:val="20"/>
          <w:szCs w:val="20"/>
        </w:rPr>
        <w:t xml:space="preserve"> </w:t>
      </w:r>
      <w:r w:rsidRPr="003D523B">
        <w:rPr>
          <w:sz w:val="20"/>
          <w:szCs w:val="20"/>
        </w:rPr>
        <w:t>and</w:t>
      </w:r>
      <w:r w:rsidRPr="003D523B">
        <w:rPr>
          <w:spacing w:val="-13"/>
          <w:sz w:val="20"/>
          <w:szCs w:val="20"/>
        </w:rPr>
        <w:t xml:space="preserve"> </w:t>
      </w:r>
      <w:r w:rsidRPr="003D523B">
        <w:rPr>
          <w:sz w:val="20"/>
          <w:szCs w:val="20"/>
        </w:rPr>
        <w:t>technology</w:t>
      </w:r>
      <w:r w:rsidRPr="003D523B">
        <w:rPr>
          <w:spacing w:val="-12"/>
          <w:sz w:val="20"/>
          <w:szCs w:val="20"/>
        </w:rPr>
        <w:t xml:space="preserve"> </w:t>
      </w:r>
      <w:r w:rsidRPr="003D523B">
        <w:rPr>
          <w:sz w:val="20"/>
          <w:szCs w:val="20"/>
        </w:rPr>
        <w:t>projects.</w:t>
      </w:r>
      <w:r w:rsidRPr="003D523B">
        <w:rPr>
          <w:spacing w:val="-13"/>
          <w:sz w:val="20"/>
          <w:szCs w:val="20"/>
        </w:rPr>
        <w:t xml:space="preserve"> </w:t>
      </w:r>
      <w:r w:rsidRPr="003D523B">
        <w:rPr>
          <w:sz w:val="20"/>
          <w:szCs w:val="20"/>
        </w:rPr>
        <w:t>DFC</w:t>
      </w:r>
      <w:r w:rsidRPr="003D523B">
        <w:rPr>
          <w:spacing w:val="-12"/>
          <w:sz w:val="20"/>
          <w:szCs w:val="20"/>
        </w:rPr>
        <w:t xml:space="preserve"> </w:t>
      </w:r>
      <w:r w:rsidRPr="003D523B">
        <w:rPr>
          <w:sz w:val="20"/>
          <w:szCs w:val="20"/>
        </w:rPr>
        <w:t>also</w:t>
      </w:r>
      <w:r w:rsidRPr="003D523B">
        <w:rPr>
          <w:spacing w:val="-13"/>
          <w:sz w:val="20"/>
          <w:szCs w:val="20"/>
        </w:rPr>
        <w:t xml:space="preserve"> </w:t>
      </w:r>
      <w:r w:rsidRPr="003D523B">
        <w:rPr>
          <w:sz w:val="20"/>
          <w:szCs w:val="20"/>
        </w:rPr>
        <w:t xml:space="preserve">provides financing for small businesses and women entrepreneurs in order to create jobs in emerging markets. DFC believes that environmental and social sustainability is an essential component of the solutions it </w:t>
      </w:r>
      <w:r w:rsidR="005F7573" w:rsidRPr="003D523B">
        <w:rPr>
          <w:sz w:val="20"/>
          <w:szCs w:val="20"/>
        </w:rPr>
        <w:t>supports</w:t>
      </w:r>
      <w:r w:rsidRPr="003D523B">
        <w:rPr>
          <w:sz w:val="20"/>
          <w:szCs w:val="20"/>
        </w:rPr>
        <w:t>.  Therefore, DFC investments adhere to high standards and respect the environment, human rights, and worker rights.</w:t>
      </w:r>
    </w:p>
    <w:p w14:paraId="10B0370C" w14:textId="77777777" w:rsidR="000633C3" w:rsidRPr="003D523B" w:rsidRDefault="000633C3" w:rsidP="0029687C">
      <w:pPr>
        <w:tabs>
          <w:tab w:val="left" w:pos="571"/>
        </w:tabs>
        <w:spacing w:before="1"/>
        <w:ind w:right="310"/>
        <w:rPr>
          <w:sz w:val="20"/>
          <w:szCs w:val="20"/>
        </w:rPr>
      </w:pPr>
    </w:p>
    <w:p w14:paraId="3B5CF741" w14:textId="59F2D8CE" w:rsidR="000633C3" w:rsidRPr="003D523B" w:rsidRDefault="000633C3" w:rsidP="0029687C">
      <w:pPr>
        <w:tabs>
          <w:tab w:val="left" w:pos="571"/>
        </w:tabs>
        <w:spacing w:before="1"/>
        <w:ind w:right="310"/>
        <w:rPr>
          <w:sz w:val="20"/>
          <w:szCs w:val="20"/>
        </w:rPr>
      </w:pPr>
      <w:r w:rsidRPr="003D523B">
        <w:rPr>
          <w:sz w:val="20"/>
          <w:szCs w:val="20"/>
        </w:rPr>
        <w:t xml:space="preserve">The Better Utilization of Investments Leading to Development Act of 2018 (BUILD Act, Div. F of P.L. 115-254, 22 U.S.C. §9612 et seq.) is </w:t>
      </w:r>
      <w:r w:rsidR="00486CDA" w:rsidRPr="003D523B">
        <w:rPr>
          <w:sz w:val="20"/>
          <w:szCs w:val="20"/>
        </w:rPr>
        <w:t xml:space="preserve">the </w:t>
      </w:r>
      <w:r w:rsidRPr="003D523B">
        <w:rPr>
          <w:sz w:val="20"/>
          <w:szCs w:val="20"/>
        </w:rPr>
        <w:t>governing legislation for DFC.</w:t>
      </w:r>
    </w:p>
    <w:p w14:paraId="028687A8" w14:textId="77777777" w:rsidR="00A22564" w:rsidRPr="003D523B" w:rsidRDefault="00A22564" w:rsidP="0029687C">
      <w:pPr>
        <w:pStyle w:val="BodyText"/>
        <w:spacing w:before="9"/>
        <w:ind w:right="310"/>
        <w:rPr>
          <w:sz w:val="20"/>
          <w:szCs w:val="20"/>
        </w:rPr>
      </w:pPr>
    </w:p>
    <w:p w14:paraId="1E03252E" w14:textId="04CC7894" w:rsidR="00A22564" w:rsidRPr="003D523B" w:rsidRDefault="00A22564" w:rsidP="0029687C">
      <w:pPr>
        <w:pStyle w:val="Heading2"/>
        <w:numPr>
          <w:ilvl w:val="1"/>
          <w:numId w:val="6"/>
        </w:numPr>
        <w:spacing w:before="0"/>
        <w:ind w:right="317"/>
        <w:rPr>
          <w:sz w:val="20"/>
          <w:szCs w:val="20"/>
        </w:rPr>
      </w:pPr>
      <w:bookmarkStart w:id="4" w:name="_Toc125723179"/>
      <w:bookmarkStart w:id="5" w:name="_Toc125724288"/>
      <w:r w:rsidRPr="003D523B">
        <w:rPr>
          <w:sz w:val="20"/>
          <w:szCs w:val="20"/>
        </w:rPr>
        <w:t>Statement of Purpose</w:t>
      </w:r>
      <w:bookmarkEnd w:id="4"/>
      <w:bookmarkEnd w:id="5"/>
      <w:r w:rsidRPr="003D523B">
        <w:rPr>
          <w:sz w:val="20"/>
          <w:szCs w:val="20"/>
        </w:rPr>
        <w:t xml:space="preserve"> </w:t>
      </w:r>
    </w:p>
    <w:p w14:paraId="79B60955" w14:textId="0208CE8F" w:rsidR="00A22564" w:rsidRPr="003D523B" w:rsidRDefault="051B4C16" w:rsidP="0029687C">
      <w:pPr>
        <w:tabs>
          <w:tab w:val="left" w:pos="956"/>
        </w:tabs>
        <w:ind w:right="310"/>
        <w:rPr>
          <w:sz w:val="20"/>
          <w:szCs w:val="20"/>
        </w:rPr>
      </w:pPr>
      <w:r w:rsidRPr="003D523B">
        <w:rPr>
          <w:sz w:val="20"/>
          <w:szCs w:val="20"/>
        </w:rPr>
        <w:t xml:space="preserve">The purpose of the Environmental and Social </w:t>
      </w:r>
      <w:r w:rsidR="70CA39DF" w:rsidRPr="003D523B">
        <w:rPr>
          <w:sz w:val="20"/>
          <w:szCs w:val="20"/>
        </w:rPr>
        <w:t>Polic</w:t>
      </w:r>
      <w:r w:rsidR="63F483E6" w:rsidRPr="003D523B">
        <w:rPr>
          <w:sz w:val="20"/>
          <w:szCs w:val="20"/>
        </w:rPr>
        <w:t>y</w:t>
      </w:r>
      <w:r w:rsidRPr="003D523B">
        <w:rPr>
          <w:sz w:val="20"/>
          <w:szCs w:val="20"/>
        </w:rPr>
        <w:t xml:space="preserve"> and Procedures (ESPP) is to </w:t>
      </w:r>
      <w:r w:rsidR="00ED08D0">
        <w:rPr>
          <w:sz w:val="20"/>
          <w:szCs w:val="20"/>
        </w:rPr>
        <w:t>set out</w:t>
      </w:r>
      <w:r w:rsidR="00ED08D0" w:rsidRPr="003D523B">
        <w:rPr>
          <w:sz w:val="20"/>
          <w:szCs w:val="20"/>
        </w:rPr>
        <w:t xml:space="preserve"> </w:t>
      </w:r>
      <w:r w:rsidRPr="003D523B">
        <w:rPr>
          <w:sz w:val="20"/>
          <w:szCs w:val="20"/>
        </w:rPr>
        <w:t>DFC commitments for environmental and social</w:t>
      </w:r>
      <w:r w:rsidR="45169402" w:rsidRPr="003D523B">
        <w:rPr>
          <w:sz w:val="20"/>
          <w:szCs w:val="20"/>
        </w:rPr>
        <w:t xml:space="preserve"> </w:t>
      </w:r>
      <w:r w:rsidR="2478C6D4" w:rsidRPr="003D523B">
        <w:rPr>
          <w:sz w:val="20"/>
          <w:szCs w:val="20"/>
        </w:rPr>
        <w:t xml:space="preserve">screening, </w:t>
      </w:r>
      <w:r w:rsidRPr="003D523B">
        <w:rPr>
          <w:sz w:val="20"/>
          <w:szCs w:val="20"/>
        </w:rPr>
        <w:t>review, risk mitigation and monitoring that will help ensure the environmental and social sustainability of DFC</w:t>
      </w:r>
      <w:r w:rsidR="2478C6D4" w:rsidRPr="003D523B">
        <w:rPr>
          <w:sz w:val="20"/>
          <w:szCs w:val="20"/>
        </w:rPr>
        <w:t>-</w:t>
      </w:r>
      <w:r w:rsidR="004C5316" w:rsidRPr="003D523B">
        <w:rPr>
          <w:sz w:val="20"/>
          <w:szCs w:val="20"/>
        </w:rPr>
        <w:t>supported</w:t>
      </w:r>
      <w:r w:rsidRPr="003D523B">
        <w:rPr>
          <w:sz w:val="20"/>
          <w:szCs w:val="20"/>
        </w:rPr>
        <w:t xml:space="preserve"> projects. </w:t>
      </w:r>
      <w:r w:rsidR="47ADE142" w:rsidRPr="003D523B">
        <w:rPr>
          <w:sz w:val="20"/>
          <w:szCs w:val="20"/>
        </w:rPr>
        <w:t>This ESPP also includes g</w:t>
      </w:r>
      <w:r w:rsidR="4B3C1914" w:rsidRPr="003D523B">
        <w:rPr>
          <w:sz w:val="20"/>
          <w:szCs w:val="20"/>
        </w:rPr>
        <w:t xml:space="preserve">uidance for what DFC </w:t>
      </w:r>
      <w:r w:rsidR="6D5401CD" w:rsidRPr="003D523B">
        <w:rPr>
          <w:b/>
          <w:bCs/>
          <w:sz w:val="20"/>
          <w:szCs w:val="20"/>
        </w:rPr>
        <w:t>C</w:t>
      </w:r>
      <w:r w:rsidR="4B3C1914" w:rsidRPr="003D523B">
        <w:rPr>
          <w:b/>
          <w:bCs/>
          <w:sz w:val="20"/>
          <w:szCs w:val="20"/>
        </w:rPr>
        <w:t>lients</w:t>
      </w:r>
      <w:r w:rsidR="4B3C1914" w:rsidRPr="003D523B">
        <w:rPr>
          <w:sz w:val="20"/>
          <w:szCs w:val="20"/>
        </w:rPr>
        <w:t xml:space="preserve"> need to prepare, submit, </w:t>
      </w:r>
      <w:r w:rsidR="3A0F3CD6" w:rsidRPr="003D523B">
        <w:rPr>
          <w:sz w:val="20"/>
          <w:szCs w:val="20"/>
        </w:rPr>
        <w:t>and</w:t>
      </w:r>
      <w:r w:rsidR="393E22DE" w:rsidRPr="003D523B">
        <w:rPr>
          <w:sz w:val="20"/>
          <w:szCs w:val="20"/>
        </w:rPr>
        <w:t xml:space="preserve"> implement</w:t>
      </w:r>
      <w:r w:rsidR="47ADE142" w:rsidRPr="003D523B">
        <w:rPr>
          <w:sz w:val="20"/>
          <w:szCs w:val="20"/>
        </w:rPr>
        <w:t>.</w:t>
      </w:r>
      <w:r w:rsidR="000B184E" w:rsidRPr="003D523B">
        <w:rPr>
          <w:rStyle w:val="FootnoteReference"/>
          <w:sz w:val="20"/>
          <w:szCs w:val="20"/>
        </w:rPr>
        <w:footnoteReference w:id="2"/>
      </w:r>
    </w:p>
    <w:p w14:paraId="04CDCD77" w14:textId="77777777" w:rsidR="00940964" w:rsidRPr="003D523B" w:rsidRDefault="00940964" w:rsidP="0029687C">
      <w:pPr>
        <w:tabs>
          <w:tab w:val="left" w:pos="956"/>
        </w:tabs>
        <w:ind w:right="317"/>
        <w:rPr>
          <w:sz w:val="20"/>
          <w:szCs w:val="20"/>
        </w:rPr>
      </w:pPr>
    </w:p>
    <w:p w14:paraId="37341450" w14:textId="422F3DFF" w:rsidR="004D02DF" w:rsidRPr="003D523B" w:rsidRDefault="00940964" w:rsidP="0029687C">
      <w:pPr>
        <w:pStyle w:val="Heading2"/>
        <w:numPr>
          <w:ilvl w:val="1"/>
          <w:numId w:val="6"/>
        </w:numPr>
        <w:spacing w:before="0"/>
        <w:ind w:right="317"/>
        <w:rPr>
          <w:sz w:val="20"/>
          <w:szCs w:val="20"/>
        </w:rPr>
      </w:pPr>
      <w:bookmarkStart w:id="6" w:name="_Toc125723180"/>
      <w:bookmarkStart w:id="7" w:name="_Toc125724289"/>
      <w:r w:rsidRPr="003D523B">
        <w:rPr>
          <w:sz w:val="20"/>
          <w:szCs w:val="20"/>
        </w:rPr>
        <w:t>Scope</w:t>
      </w:r>
      <w:bookmarkEnd w:id="6"/>
      <w:bookmarkEnd w:id="7"/>
    </w:p>
    <w:p w14:paraId="65AADE74" w14:textId="1B65EAF0" w:rsidR="00940964" w:rsidRPr="003D523B" w:rsidRDefault="1B69AEE4" w:rsidP="0029687C">
      <w:pPr>
        <w:tabs>
          <w:tab w:val="left" w:pos="906"/>
        </w:tabs>
        <w:ind w:right="310"/>
        <w:rPr>
          <w:sz w:val="20"/>
          <w:szCs w:val="20"/>
        </w:rPr>
      </w:pPr>
      <w:r w:rsidRPr="003D523B">
        <w:rPr>
          <w:sz w:val="20"/>
          <w:szCs w:val="20"/>
        </w:rPr>
        <w:t xml:space="preserve">The environmental and social requirements described in this document apply to all </w:t>
      </w:r>
      <w:r w:rsidR="5B29FB4A" w:rsidRPr="003D523B">
        <w:rPr>
          <w:b/>
          <w:bCs/>
          <w:sz w:val="20"/>
          <w:szCs w:val="20"/>
        </w:rPr>
        <w:t>P</w:t>
      </w:r>
      <w:r w:rsidRPr="003D523B">
        <w:rPr>
          <w:b/>
          <w:bCs/>
          <w:sz w:val="20"/>
          <w:szCs w:val="20"/>
        </w:rPr>
        <w:t>rojects</w:t>
      </w:r>
      <w:r w:rsidR="003A2DA8">
        <w:rPr>
          <w:sz w:val="20"/>
          <w:szCs w:val="20"/>
        </w:rPr>
        <w:t xml:space="preserve">, </w:t>
      </w:r>
      <w:r w:rsidR="003A2DA8">
        <w:rPr>
          <w:b/>
          <w:bCs/>
          <w:sz w:val="20"/>
          <w:szCs w:val="20"/>
        </w:rPr>
        <w:t>Subprojects,</w:t>
      </w:r>
      <w:r w:rsidR="5B29FB4A" w:rsidRPr="003D523B">
        <w:rPr>
          <w:sz w:val="20"/>
          <w:szCs w:val="20"/>
        </w:rPr>
        <w:t xml:space="preserve"> </w:t>
      </w:r>
      <w:r w:rsidR="00EC7C2E">
        <w:rPr>
          <w:sz w:val="20"/>
          <w:szCs w:val="20"/>
        </w:rPr>
        <w:t xml:space="preserve">and </w:t>
      </w:r>
      <w:r w:rsidR="5B29FB4A" w:rsidRPr="003D523B">
        <w:rPr>
          <w:b/>
          <w:bCs/>
          <w:sz w:val="20"/>
          <w:szCs w:val="20"/>
        </w:rPr>
        <w:t>Clients</w:t>
      </w:r>
      <w:r w:rsidR="5B29FB4A" w:rsidRPr="003D523B">
        <w:rPr>
          <w:sz w:val="20"/>
          <w:szCs w:val="20"/>
        </w:rPr>
        <w:t xml:space="preserve"> </w:t>
      </w:r>
      <w:r w:rsidRPr="003D523B">
        <w:rPr>
          <w:sz w:val="20"/>
          <w:szCs w:val="20"/>
        </w:rPr>
        <w:t xml:space="preserve">supported </w:t>
      </w:r>
      <w:r w:rsidR="002736D8" w:rsidRPr="003D523B">
        <w:rPr>
          <w:sz w:val="20"/>
          <w:szCs w:val="20"/>
        </w:rPr>
        <w:t xml:space="preserve">through DFC’s products </w:t>
      </w:r>
      <w:r w:rsidR="00C0737B" w:rsidRPr="003D523B">
        <w:rPr>
          <w:sz w:val="20"/>
          <w:szCs w:val="20"/>
        </w:rPr>
        <w:t>including</w:t>
      </w:r>
      <w:r w:rsidRPr="003D523B">
        <w:rPr>
          <w:sz w:val="20"/>
          <w:szCs w:val="20"/>
        </w:rPr>
        <w:t xml:space="preserve"> insurance, reinsurance, direct loans, investment guaranties</w:t>
      </w:r>
      <w:r w:rsidR="008D64B9" w:rsidRPr="003D523B">
        <w:rPr>
          <w:sz w:val="20"/>
          <w:szCs w:val="20"/>
        </w:rPr>
        <w:t xml:space="preserve">, </w:t>
      </w:r>
      <w:r w:rsidRPr="003D523B">
        <w:rPr>
          <w:sz w:val="20"/>
          <w:szCs w:val="20"/>
        </w:rPr>
        <w:t xml:space="preserve">equity, </w:t>
      </w:r>
      <w:r w:rsidR="008D64B9" w:rsidRPr="003D523B">
        <w:rPr>
          <w:sz w:val="20"/>
          <w:szCs w:val="20"/>
        </w:rPr>
        <w:t>and</w:t>
      </w:r>
      <w:r w:rsidRPr="003D523B">
        <w:rPr>
          <w:sz w:val="20"/>
          <w:szCs w:val="20"/>
        </w:rPr>
        <w:t xml:space="preserve"> support through </w:t>
      </w:r>
      <w:r w:rsidRPr="003D523B">
        <w:rPr>
          <w:b/>
          <w:bCs/>
          <w:sz w:val="20"/>
          <w:szCs w:val="20"/>
        </w:rPr>
        <w:t>Financial Intermediaries</w:t>
      </w:r>
      <w:r w:rsidRPr="003D523B">
        <w:rPr>
          <w:sz w:val="20"/>
          <w:szCs w:val="20"/>
        </w:rPr>
        <w:t>.</w:t>
      </w:r>
      <w:r w:rsidR="52B1420F" w:rsidRPr="003D523B">
        <w:rPr>
          <w:sz w:val="20"/>
          <w:szCs w:val="20"/>
        </w:rPr>
        <w:t xml:space="preserve"> This document </w:t>
      </w:r>
      <w:r w:rsidR="7BA3E623" w:rsidRPr="003D523B">
        <w:rPr>
          <w:sz w:val="20"/>
          <w:szCs w:val="20"/>
        </w:rPr>
        <w:t xml:space="preserve">also applies to DFC and describes its responsibilities. </w:t>
      </w:r>
      <w:r w:rsidR="00E65E5F" w:rsidRPr="003D523B">
        <w:rPr>
          <w:sz w:val="20"/>
          <w:szCs w:val="20"/>
        </w:rPr>
        <w:t xml:space="preserve">This ESPP does not apply to DFC’s technical assistance activities.  </w:t>
      </w:r>
    </w:p>
    <w:p w14:paraId="579107D9" w14:textId="77777777" w:rsidR="00A22564" w:rsidRPr="003D523B" w:rsidRDefault="00A22564" w:rsidP="0029687C">
      <w:pPr>
        <w:pStyle w:val="BodyText"/>
        <w:ind w:right="317"/>
        <w:rPr>
          <w:sz w:val="20"/>
          <w:szCs w:val="20"/>
        </w:rPr>
      </w:pPr>
    </w:p>
    <w:p w14:paraId="71E70757" w14:textId="51614849" w:rsidR="00A22564" w:rsidRPr="003D523B" w:rsidRDefault="50BA4653" w:rsidP="0029687C">
      <w:pPr>
        <w:pStyle w:val="Heading2"/>
        <w:numPr>
          <w:ilvl w:val="1"/>
          <w:numId w:val="6"/>
        </w:numPr>
        <w:spacing w:before="0"/>
        <w:ind w:right="317"/>
        <w:rPr>
          <w:sz w:val="20"/>
          <w:szCs w:val="20"/>
        </w:rPr>
      </w:pPr>
      <w:bookmarkStart w:id="8" w:name="_Toc125723181"/>
      <w:bookmarkStart w:id="9" w:name="_Toc125724290"/>
      <w:r w:rsidRPr="003D523B">
        <w:rPr>
          <w:sz w:val="20"/>
          <w:szCs w:val="20"/>
        </w:rPr>
        <w:t>DFC Commitment to Environmental and Social Sustainability</w:t>
      </w:r>
      <w:bookmarkEnd w:id="8"/>
      <w:bookmarkEnd w:id="9"/>
    </w:p>
    <w:p w14:paraId="3913FBFF" w14:textId="0CB240F6" w:rsidR="00A22564" w:rsidRPr="003D523B" w:rsidRDefault="051B4C16" w:rsidP="0029687C">
      <w:pPr>
        <w:pStyle w:val="ListParagraph"/>
        <w:numPr>
          <w:ilvl w:val="2"/>
          <w:numId w:val="6"/>
        </w:numPr>
        <w:tabs>
          <w:tab w:val="left" w:pos="905"/>
        </w:tabs>
        <w:ind w:right="317"/>
        <w:contextualSpacing/>
        <w:rPr>
          <w:sz w:val="20"/>
          <w:szCs w:val="20"/>
        </w:rPr>
      </w:pPr>
      <w:r w:rsidRPr="003D523B">
        <w:rPr>
          <w:sz w:val="20"/>
          <w:szCs w:val="20"/>
        </w:rPr>
        <w:t xml:space="preserve">DFC will ensure through its processes that </w:t>
      </w:r>
      <w:r w:rsidR="00533624" w:rsidRPr="003D523B">
        <w:rPr>
          <w:b/>
          <w:bCs/>
          <w:sz w:val="20"/>
          <w:szCs w:val="20"/>
        </w:rPr>
        <w:t>P</w:t>
      </w:r>
      <w:r w:rsidRPr="003D523B">
        <w:rPr>
          <w:b/>
          <w:bCs/>
          <w:sz w:val="20"/>
          <w:szCs w:val="20"/>
        </w:rPr>
        <w:t>rojects</w:t>
      </w:r>
      <w:r w:rsidRPr="003D523B">
        <w:rPr>
          <w:sz w:val="20"/>
          <w:szCs w:val="20"/>
        </w:rPr>
        <w:t xml:space="preserve"> receiving</w:t>
      </w:r>
      <w:r w:rsidRPr="003D523B">
        <w:rPr>
          <w:spacing w:val="-30"/>
          <w:sz w:val="20"/>
          <w:szCs w:val="20"/>
        </w:rPr>
        <w:t xml:space="preserve"> </w:t>
      </w:r>
      <w:r w:rsidRPr="003D523B">
        <w:rPr>
          <w:sz w:val="20"/>
          <w:szCs w:val="20"/>
        </w:rPr>
        <w:t>support are</w:t>
      </w:r>
      <w:r w:rsidR="004464B1" w:rsidRPr="003D523B">
        <w:rPr>
          <w:sz w:val="20"/>
          <w:szCs w:val="20"/>
        </w:rPr>
        <w:t xml:space="preserve"> </w:t>
      </w:r>
      <w:r w:rsidRPr="003D523B">
        <w:rPr>
          <w:sz w:val="20"/>
          <w:szCs w:val="20"/>
        </w:rPr>
        <w:t>environmentally and socially sustainable</w:t>
      </w:r>
      <w:r w:rsidR="613AB5C2" w:rsidRPr="003D523B">
        <w:rPr>
          <w:sz w:val="20"/>
          <w:szCs w:val="20"/>
        </w:rPr>
        <w:t>.</w:t>
      </w:r>
      <w:r w:rsidRPr="003D523B">
        <w:rPr>
          <w:sz w:val="20"/>
          <w:szCs w:val="20"/>
        </w:rPr>
        <w:t xml:space="preserve"> </w:t>
      </w:r>
      <w:r w:rsidR="12A32E6A" w:rsidRPr="003D523B">
        <w:rPr>
          <w:sz w:val="20"/>
          <w:szCs w:val="20"/>
        </w:rPr>
        <w:t xml:space="preserve">To </w:t>
      </w:r>
      <w:r w:rsidR="75A8D680" w:rsidRPr="003D523B">
        <w:rPr>
          <w:sz w:val="20"/>
          <w:szCs w:val="20"/>
        </w:rPr>
        <w:t>this end</w:t>
      </w:r>
      <w:r w:rsidR="12A32E6A" w:rsidRPr="003D523B">
        <w:rPr>
          <w:sz w:val="20"/>
          <w:szCs w:val="20"/>
        </w:rPr>
        <w:t xml:space="preserve">, DFC will partner </w:t>
      </w:r>
      <w:r w:rsidR="3F85D334" w:rsidRPr="003D523B">
        <w:rPr>
          <w:sz w:val="20"/>
          <w:szCs w:val="20"/>
        </w:rPr>
        <w:t xml:space="preserve">with its </w:t>
      </w:r>
      <w:r w:rsidR="3BF0DFF4" w:rsidRPr="003D523B">
        <w:rPr>
          <w:b/>
          <w:bCs/>
          <w:sz w:val="20"/>
          <w:szCs w:val="20"/>
        </w:rPr>
        <w:t>C</w:t>
      </w:r>
      <w:r w:rsidR="3F85D334" w:rsidRPr="003D523B">
        <w:rPr>
          <w:b/>
          <w:bCs/>
          <w:sz w:val="20"/>
          <w:szCs w:val="20"/>
        </w:rPr>
        <w:t>lients</w:t>
      </w:r>
      <w:r w:rsidR="3F85D334" w:rsidRPr="003D523B">
        <w:rPr>
          <w:sz w:val="20"/>
          <w:szCs w:val="20"/>
        </w:rPr>
        <w:t xml:space="preserve"> to assist them in identifying opportunities to add value, promote longer-term sustainability and strengthen their environmental and social management capacity. </w:t>
      </w:r>
      <w:r w:rsidRPr="003D523B">
        <w:rPr>
          <w:sz w:val="20"/>
          <w:szCs w:val="20"/>
        </w:rPr>
        <w:t xml:space="preserve">Specifically, </w:t>
      </w:r>
      <w:r w:rsidR="1A3EE76C" w:rsidRPr="003D523B">
        <w:rPr>
          <w:sz w:val="20"/>
          <w:szCs w:val="20"/>
        </w:rPr>
        <w:t xml:space="preserve">DFC expects </w:t>
      </w:r>
      <w:r w:rsidR="00C86633" w:rsidRPr="003D523B">
        <w:rPr>
          <w:sz w:val="20"/>
          <w:szCs w:val="20"/>
        </w:rPr>
        <w:t xml:space="preserve">and </w:t>
      </w:r>
      <w:r w:rsidR="002736D8" w:rsidRPr="003D523B">
        <w:rPr>
          <w:sz w:val="20"/>
          <w:szCs w:val="20"/>
        </w:rPr>
        <w:t xml:space="preserve">will support </w:t>
      </w:r>
      <w:r w:rsidR="54036EA5" w:rsidRPr="003D523B">
        <w:rPr>
          <w:b/>
          <w:bCs/>
          <w:sz w:val="20"/>
          <w:szCs w:val="20"/>
        </w:rPr>
        <w:t xml:space="preserve">Clients </w:t>
      </w:r>
      <w:r w:rsidR="1A3EE76C" w:rsidRPr="003D523B">
        <w:rPr>
          <w:sz w:val="20"/>
          <w:szCs w:val="20"/>
        </w:rPr>
        <w:t>to</w:t>
      </w:r>
      <w:r w:rsidRPr="003D523B">
        <w:rPr>
          <w:sz w:val="20"/>
          <w:szCs w:val="20"/>
        </w:rPr>
        <w:t>:</w:t>
      </w:r>
    </w:p>
    <w:p w14:paraId="4EB74206" w14:textId="7EDAEDB4" w:rsidR="00A22564" w:rsidRPr="003D523B" w:rsidRDefault="14899B1A" w:rsidP="0029687C">
      <w:pPr>
        <w:pStyle w:val="ListParagraph"/>
        <w:numPr>
          <w:ilvl w:val="2"/>
          <w:numId w:val="5"/>
        </w:numPr>
        <w:spacing w:before="120"/>
        <w:ind w:left="1627" w:right="317"/>
        <w:rPr>
          <w:sz w:val="20"/>
          <w:szCs w:val="20"/>
        </w:rPr>
      </w:pPr>
      <w:r w:rsidRPr="003D523B">
        <w:rPr>
          <w:sz w:val="20"/>
          <w:szCs w:val="20"/>
        </w:rPr>
        <w:t>Identify</w:t>
      </w:r>
      <w:r w:rsidR="0F006260" w:rsidRPr="003D523B">
        <w:rPr>
          <w:sz w:val="20"/>
          <w:szCs w:val="20"/>
        </w:rPr>
        <w:t>, assess,</w:t>
      </w:r>
      <w:r w:rsidRPr="003D523B">
        <w:rPr>
          <w:sz w:val="20"/>
          <w:szCs w:val="20"/>
        </w:rPr>
        <w:t xml:space="preserve"> and a</w:t>
      </w:r>
      <w:r w:rsidR="051B4C16" w:rsidRPr="003D523B">
        <w:rPr>
          <w:sz w:val="20"/>
          <w:szCs w:val="20"/>
        </w:rPr>
        <w:t xml:space="preserve">void adverse </w:t>
      </w:r>
      <w:r w:rsidR="17C4F763" w:rsidRPr="003D523B">
        <w:rPr>
          <w:sz w:val="20"/>
          <w:szCs w:val="20"/>
        </w:rPr>
        <w:t xml:space="preserve">environmental and social </w:t>
      </w:r>
      <w:r w:rsidR="051B4C16" w:rsidRPr="003D523B">
        <w:rPr>
          <w:sz w:val="20"/>
          <w:szCs w:val="20"/>
        </w:rPr>
        <w:t>impacts</w:t>
      </w:r>
      <w:r w:rsidR="5561CA6F" w:rsidRPr="003D523B">
        <w:rPr>
          <w:sz w:val="20"/>
          <w:szCs w:val="20"/>
        </w:rPr>
        <w:t xml:space="preserve"> of the </w:t>
      </w:r>
      <w:r w:rsidR="006D681E" w:rsidRPr="003D523B">
        <w:rPr>
          <w:b/>
          <w:bCs/>
          <w:sz w:val="20"/>
          <w:szCs w:val="20"/>
        </w:rPr>
        <w:t>P</w:t>
      </w:r>
      <w:r w:rsidR="5561CA6F" w:rsidRPr="003D523B">
        <w:rPr>
          <w:b/>
          <w:bCs/>
          <w:sz w:val="20"/>
          <w:szCs w:val="20"/>
        </w:rPr>
        <w:t>roject</w:t>
      </w:r>
      <w:r w:rsidR="051B4C16" w:rsidRPr="003D523B">
        <w:rPr>
          <w:sz w:val="20"/>
          <w:szCs w:val="20"/>
        </w:rPr>
        <w:t xml:space="preserve"> and, if such impacts are unavoidable,</w:t>
      </w:r>
      <w:r w:rsidR="0A3B8ABD" w:rsidRPr="003D523B">
        <w:rPr>
          <w:sz w:val="20"/>
          <w:szCs w:val="20"/>
        </w:rPr>
        <w:t xml:space="preserve"> </w:t>
      </w:r>
      <w:r w:rsidR="051B4C16" w:rsidRPr="003D523B">
        <w:rPr>
          <w:sz w:val="20"/>
          <w:szCs w:val="20"/>
        </w:rPr>
        <w:t xml:space="preserve">properly </w:t>
      </w:r>
      <w:r w:rsidR="431DB582" w:rsidRPr="003D523B">
        <w:rPr>
          <w:sz w:val="20"/>
          <w:szCs w:val="20"/>
        </w:rPr>
        <w:t xml:space="preserve">minimize, </w:t>
      </w:r>
      <w:r w:rsidR="051B4C16" w:rsidRPr="003D523B">
        <w:rPr>
          <w:sz w:val="20"/>
          <w:szCs w:val="20"/>
        </w:rPr>
        <w:t>mitigate</w:t>
      </w:r>
      <w:r w:rsidR="007631F2" w:rsidRPr="003D523B">
        <w:rPr>
          <w:sz w:val="20"/>
          <w:szCs w:val="20"/>
        </w:rPr>
        <w:t>, compensate, and/or remedy</w:t>
      </w:r>
      <w:r w:rsidR="051B4C16" w:rsidRPr="003D523B">
        <w:rPr>
          <w:spacing w:val="-9"/>
          <w:sz w:val="20"/>
          <w:szCs w:val="20"/>
        </w:rPr>
        <w:t xml:space="preserve"> </w:t>
      </w:r>
      <w:r w:rsidR="051B4C16" w:rsidRPr="003D523B">
        <w:rPr>
          <w:sz w:val="20"/>
          <w:szCs w:val="20"/>
        </w:rPr>
        <w:t>impacts</w:t>
      </w:r>
      <w:r w:rsidR="0060FB2C" w:rsidRPr="003D523B">
        <w:rPr>
          <w:sz w:val="20"/>
          <w:szCs w:val="20"/>
        </w:rPr>
        <w:t xml:space="preserve"> through application of the </w:t>
      </w:r>
      <w:r w:rsidR="009C7315" w:rsidRPr="003D523B">
        <w:rPr>
          <w:sz w:val="20"/>
          <w:szCs w:val="20"/>
        </w:rPr>
        <w:t>m</w:t>
      </w:r>
      <w:r w:rsidR="0060FB2C" w:rsidRPr="003D523B">
        <w:rPr>
          <w:sz w:val="20"/>
          <w:szCs w:val="20"/>
        </w:rPr>
        <w:t xml:space="preserve">itigation </w:t>
      </w:r>
      <w:r w:rsidR="009C7315" w:rsidRPr="003D523B">
        <w:rPr>
          <w:sz w:val="20"/>
          <w:szCs w:val="20"/>
        </w:rPr>
        <w:t>h</w:t>
      </w:r>
      <w:r w:rsidR="0060FB2C" w:rsidRPr="003D523B">
        <w:rPr>
          <w:sz w:val="20"/>
          <w:szCs w:val="20"/>
        </w:rPr>
        <w:t>ierarchy</w:t>
      </w:r>
    </w:p>
    <w:p w14:paraId="676CB898" w14:textId="41F4279A" w:rsidR="00A22564" w:rsidRPr="003D523B" w:rsidRDefault="622D1832" w:rsidP="0029687C">
      <w:pPr>
        <w:pStyle w:val="ListParagraph"/>
        <w:numPr>
          <w:ilvl w:val="2"/>
          <w:numId w:val="5"/>
        </w:numPr>
        <w:ind w:left="1620" w:right="310" w:hanging="361"/>
        <w:rPr>
          <w:sz w:val="20"/>
          <w:szCs w:val="20"/>
        </w:rPr>
      </w:pPr>
      <w:r w:rsidRPr="003D523B">
        <w:rPr>
          <w:sz w:val="20"/>
          <w:szCs w:val="20"/>
        </w:rPr>
        <w:t xml:space="preserve">Ensure the </w:t>
      </w:r>
      <w:r w:rsidR="006D681E" w:rsidRPr="003D523B">
        <w:rPr>
          <w:b/>
          <w:sz w:val="20"/>
          <w:szCs w:val="20"/>
        </w:rPr>
        <w:t>P</w:t>
      </w:r>
      <w:r w:rsidRPr="003D523B">
        <w:rPr>
          <w:b/>
          <w:sz w:val="20"/>
          <w:szCs w:val="20"/>
        </w:rPr>
        <w:t>roject</w:t>
      </w:r>
      <w:r w:rsidRPr="003D523B">
        <w:rPr>
          <w:sz w:val="20"/>
          <w:szCs w:val="20"/>
        </w:rPr>
        <w:t xml:space="preserve"> is</w:t>
      </w:r>
      <w:r w:rsidR="051B4C16" w:rsidRPr="003D523B">
        <w:rPr>
          <w:sz w:val="20"/>
          <w:szCs w:val="20"/>
        </w:rPr>
        <w:t xml:space="preserve"> compatible with low and no-carbon economic</w:t>
      </w:r>
      <w:r w:rsidR="051B4C16" w:rsidRPr="003D523B">
        <w:rPr>
          <w:spacing w:val="-14"/>
          <w:sz w:val="20"/>
          <w:szCs w:val="20"/>
        </w:rPr>
        <w:t xml:space="preserve"> </w:t>
      </w:r>
      <w:r w:rsidR="051B4C16" w:rsidRPr="003D523B">
        <w:rPr>
          <w:sz w:val="20"/>
          <w:szCs w:val="20"/>
        </w:rPr>
        <w:t>development</w:t>
      </w:r>
    </w:p>
    <w:p w14:paraId="41FA240D" w14:textId="197F2ED4" w:rsidR="5ABCCA6C" w:rsidRPr="003D523B" w:rsidRDefault="28689E17" w:rsidP="0029687C">
      <w:pPr>
        <w:pStyle w:val="ListParagraph"/>
        <w:numPr>
          <w:ilvl w:val="2"/>
          <w:numId w:val="5"/>
        </w:numPr>
        <w:ind w:left="1620" w:right="310" w:hanging="361"/>
        <w:rPr>
          <w:sz w:val="20"/>
          <w:szCs w:val="20"/>
        </w:rPr>
      </w:pPr>
      <w:r w:rsidRPr="63607CC1">
        <w:rPr>
          <w:sz w:val="20"/>
          <w:szCs w:val="20"/>
        </w:rPr>
        <w:t>Include measures</w:t>
      </w:r>
      <w:r w:rsidR="01C5E04A" w:rsidRPr="63607CC1">
        <w:rPr>
          <w:sz w:val="20"/>
          <w:szCs w:val="20"/>
        </w:rPr>
        <w:t xml:space="preserve"> in the </w:t>
      </w:r>
      <w:r w:rsidR="5F4B9182" w:rsidRPr="63607CC1">
        <w:rPr>
          <w:b/>
          <w:bCs/>
          <w:sz w:val="20"/>
          <w:szCs w:val="20"/>
        </w:rPr>
        <w:t>P</w:t>
      </w:r>
      <w:r w:rsidR="01C5E04A" w:rsidRPr="63607CC1">
        <w:rPr>
          <w:b/>
          <w:bCs/>
          <w:sz w:val="20"/>
          <w:szCs w:val="20"/>
        </w:rPr>
        <w:t>roject</w:t>
      </w:r>
      <w:r w:rsidRPr="63607CC1">
        <w:rPr>
          <w:sz w:val="20"/>
          <w:szCs w:val="20"/>
        </w:rPr>
        <w:t xml:space="preserve"> to safeguard and, where feasible, enhance ecosystems and the biodiversity they support with the aim of achieving no net loss of biodiversity as well as to sustainably manage and use living natural resources</w:t>
      </w:r>
    </w:p>
    <w:p w14:paraId="1DD120BC" w14:textId="5A3EA605" w:rsidR="5070298D" w:rsidRDefault="00635B52" w:rsidP="63607CC1">
      <w:pPr>
        <w:pStyle w:val="ListParagraph"/>
        <w:numPr>
          <w:ilvl w:val="2"/>
          <w:numId w:val="5"/>
        </w:numPr>
        <w:ind w:left="1620" w:right="310" w:hanging="361"/>
        <w:rPr>
          <w:sz w:val="20"/>
          <w:szCs w:val="20"/>
        </w:rPr>
      </w:pPr>
      <w:r>
        <w:rPr>
          <w:sz w:val="20"/>
          <w:szCs w:val="20"/>
        </w:rPr>
        <w:t>Assess</w:t>
      </w:r>
      <w:r w:rsidR="5070298D" w:rsidRPr="63607CC1">
        <w:rPr>
          <w:sz w:val="20"/>
          <w:szCs w:val="20"/>
        </w:rPr>
        <w:t xml:space="preserve"> </w:t>
      </w:r>
      <w:r w:rsidR="00F12A5E">
        <w:rPr>
          <w:sz w:val="20"/>
          <w:szCs w:val="20"/>
        </w:rPr>
        <w:t xml:space="preserve">the </w:t>
      </w:r>
      <w:r w:rsidR="5070298D" w:rsidRPr="63607CC1">
        <w:rPr>
          <w:sz w:val="20"/>
          <w:szCs w:val="20"/>
        </w:rPr>
        <w:t>risk</w:t>
      </w:r>
      <w:r w:rsidR="00B96E55">
        <w:rPr>
          <w:sz w:val="20"/>
          <w:szCs w:val="20"/>
        </w:rPr>
        <w:t>s</w:t>
      </w:r>
      <w:r w:rsidR="5070298D" w:rsidRPr="63607CC1">
        <w:rPr>
          <w:sz w:val="20"/>
          <w:szCs w:val="20"/>
        </w:rPr>
        <w:t xml:space="preserve"> of deforestation and other land conversion </w:t>
      </w:r>
      <w:r w:rsidR="002F6C7F">
        <w:rPr>
          <w:sz w:val="20"/>
          <w:szCs w:val="20"/>
        </w:rPr>
        <w:t>for</w:t>
      </w:r>
      <w:r w:rsidR="00895FA5">
        <w:rPr>
          <w:sz w:val="20"/>
          <w:szCs w:val="20"/>
        </w:rPr>
        <w:t xml:space="preserve"> </w:t>
      </w:r>
      <w:r w:rsidR="5070298D" w:rsidRPr="63607CC1">
        <w:rPr>
          <w:sz w:val="20"/>
          <w:szCs w:val="20"/>
        </w:rPr>
        <w:t>investment</w:t>
      </w:r>
      <w:r w:rsidR="00895FA5">
        <w:rPr>
          <w:sz w:val="20"/>
          <w:szCs w:val="20"/>
        </w:rPr>
        <w:t xml:space="preserve">s </w:t>
      </w:r>
      <w:r w:rsidR="007D45BD">
        <w:rPr>
          <w:sz w:val="20"/>
          <w:szCs w:val="20"/>
        </w:rPr>
        <w:t xml:space="preserve">in </w:t>
      </w:r>
      <w:r w:rsidR="5070298D" w:rsidRPr="63607CC1">
        <w:rPr>
          <w:sz w:val="20"/>
          <w:szCs w:val="20"/>
        </w:rPr>
        <w:t>infrastructure development, agriculture, land use planning or zoning, and energy siting and generation</w:t>
      </w:r>
    </w:p>
    <w:p w14:paraId="67AF69D2" w14:textId="2F46C697" w:rsidR="008202AD" w:rsidRPr="003D523B" w:rsidRDefault="008202AD" w:rsidP="0029687C">
      <w:pPr>
        <w:pStyle w:val="ListParagraph"/>
        <w:numPr>
          <w:ilvl w:val="2"/>
          <w:numId w:val="5"/>
        </w:numPr>
        <w:spacing w:before="6"/>
        <w:ind w:left="1620" w:right="310"/>
        <w:rPr>
          <w:sz w:val="20"/>
          <w:szCs w:val="20"/>
        </w:rPr>
      </w:pPr>
      <w:r w:rsidRPr="003D523B">
        <w:rPr>
          <w:sz w:val="20"/>
          <w:szCs w:val="20"/>
        </w:rPr>
        <w:t xml:space="preserve">Promote inclusion and non-discrimination in the </w:t>
      </w:r>
      <w:r w:rsidRPr="003D523B">
        <w:rPr>
          <w:b/>
          <w:bCs/>
          <w:sz w:val="20"/>
          <w:szCs w:val="20"/>
        </w:rPr>
        <w:t>Project</w:t>
      </w:r>
      <w:r w:rsidRPr="003D523B">
        <w:rPr>
          <w:sz w:val="20"/>
          <w:szCs w:val="20"/>
        </w:rPr>
        <w:t xml:space="preserve">, particularly with respect to </w:t>
      </w:r>
      <w:r w:rsidR="004B1270" w:rsidRPr="003D523B">
        <w:rPr>
          <w:sz w:val="20"/>
          <w:szCs w:val="20"/>
        </w:rPr>
        <w:t xml:space="preserve">disadvantaged or </w:t>
      </w:r>
      <w:r w:rsidR="004B1270" w:rsidRPr="003D523B">
        <w:rPr>
          <w:b/>
          <w:bCs/>
          <w:sz w:val="20"/>
          <w:szCs w:val="20"/>
        </w:rPr>
        <w:t>Vulnerable Groups</w:t>
      </w:r>
    </w:p>
    <w:p w14:paraId="50F285F2" w14:textId="44AA8150" w:rsidR="00A22564" w:rsidRPr="003D523B" w:rsidRDefault="210B647E" w:rsidP="0029687C">
      <w:pPr>
        <w:pStyle w:val="ListParagraph"/>
        <w:numPr>
          <w:ilvl w:val="2"/>
          <w:numId w:val="5"/>
        </w:numPr>
        <w:spacing w:before="6"/>
        <w:ind w:left="1620" w:right="310"/>
        <w:rPr>
          <w:sz w:val="20"/>
          <w:szCs w:val="20"/>
        </w:rPr>
      </w:pPr>
      <w:r w:rsidRPr="003D523B">
        <w:rPr>
          <w:sz w:val="20"/>
          <w:szCs w:val="20"/>
        </w:rPr>
        <w:t>R</w:t>
      </w:r>
      <w:r w:rsidR="492C8874" w:rsidRPr="003D523B">
        <w:rPr>
          <w:sz w:val="20"/>
          <w:szCs w:val="20"/>
        </w:rPr>
        <w:t xml:space="preserve">espect </w:t>
      </w:r>
      <w:r w:rsidR="492C8874" w:rsidRPr="003D523B">
        <w:rPr>
          <w:b/>
          <w:bCs/>
          <w:sz w:val="20"/>
          <w:szCs w:val="20"/>
        </w:rPr>
        <w:t>Human Rights</w:t>
      </w:r>
      <w:r w:rsidR="492C8874" w:rsidRPr="003D523B">
        <w:rPr>
          <w:sz w:val="20"/>
          <w:szCs w:val="20"/>
        </w:rPr>
        <w:t xml:space="preserve">, </w:t>
      </w:r>
      <w:r w:rsidR="7A45A9CC" w:rsidRPr="003D523B">
        <w:rPr>
          <w:b/>
          <w:bCs/>
          <w:sz w:val="20"/>
          <w:szCs w:val="20"/>
        </w:rPr>
        <w:t>Labor Rights</w:t>
      </w:r>
      <w:r w:rsidR="7A45A9CC" w:rsidRPr="003D523B">
        <w:rPr>
          <w:sz w:val="20"/>
          <w:szCs w:val="20"/>
        </w:rPr>
        <w:t>,</w:t>
      </w:r>
      <w:r w:rsidR="492C8874" w:rsidRPr="003D523B">
        <w:rPr>
          <w:b/>
          <w:bCs/>
          <w:sz w:val="20"/>
          <w:szCs w:val="20"/>
        </w:rPr>
        <w:t xml:space="preserve"> </w:t>
      </w:r>
      <w:r w:rsidR="492C8874" w:rsidRPr="003D523B">
        <w:rPr>
          <w:sz w:val="20"/>
          <w:szCs w:val="20"/>
        </w:rPr>
        <w:t xml:space="preserve">and the rights of </w:t>
      </w:r>
      <w:r w:rsidR="492C8874" w:rsidRPr="003D523B">
        <w:rPr>
          <w:b/>
          <w:bCs/>
          <w:sz w:val="20"/>
          <w:szCs w:val="20"/>
        </w:rPr>
        <w:t>Project Affected</w:t>
      </w:r>
      <w:r w:rsidR="492C8874" w:rsidRPr="003D523B">
        <w:rPr>
          <w:b/>
          <w:bCs/>
          <w:spacing w:val="-14"/>
          <w:sz w:val="20"/>
          <w:szCs w:val="20"/>
        </w:rPr>
        <w:t xml:space="preserve"> </w:t>
      </w:r>
      <w:r w:rsidR="492C8874" w:rsidRPr="003D523B">
        <w:rPr>
          <w:b/>
          <w:bCs/>
          <w:sz w:val="20"/>
          <w:szCs w:val="20"/>
        </w:rPr>
        <w:t>People</w:t>
      </w:r>
    </w:p>
    <w:p w14:paraId="03096FE2" w14:textId="6E3516E2" w:rsidR="00A22564" w:rsidRPr="003D523B" w:rsidRDefault="0B705377" w:rsidP="0029687C">
      <w:pPr>
        <w:pStyle w:val="ListParagraph"/>
        <w:numPr>
          <w:ilvl w:val="2"/>
          <w:numId w:val="5"/>
        </w:numPr>
        <w:spacing w:before="6"/>
        <w:ind w:left="1620" w:right="310"/>
        <w:rPr>
          <w:sz w:val="20"/>
          <w:szCs w:val="20"/>
        </w:rPr>
      </w:pPr>
      <w:r w:rsidRPr="003D523B">
        <w:rPr>
          <w:sz w:val="20"/>
          <w:szCs w:val="20"/>
        </w:rPr>
        <w:t xml:space="preserve">Identify </w:t>
      </w:r>
      <w:r w:rsidR="00CC2EC1" w:rsidRPr="003D523B">
        <w:rPr>
          <w:sz w:val="20"/>
          <w:szCs w:val="20"/>
        </w:rPr>
        <w:t xml:space="preserve">disproportionate, </w:t>
      </w:r>
      <w:r w:rsidRPr="003D523B">
        <w:rPr>
          <w:sz w:val="20"/>
          <w:szCs w:val="20"/>
        </w:rPr>
        <w:t>gender-specific</w:t>
      </w:r>
      <w:r w:rsidR="00CC2EC1" w:rsidRPr="003D523B">
        <w:rPr>
          <w:sz w:val="20"/>
          <w:szCs w:val="20"/>
        </w:rPr>
        <w:t xml:space="preserve"> </w:t>
      </w:r>
      <w:r w:rsidRPr="003D523B">
        <w:rPr>
          <w:sz w:val="20"/>
          <w:szCs w:val="20"/>
        </w:rPr>
        <w:t>impacts</w:t>
      </w:r>
      <w:r w:rsidR="11CFB97D" w:rsidRPr="003D523B">
        <w:rPr>
          <w:sz w:val="20"/>
          <w:szCs w:val="20"/>
        </w:rPr>
        <w:t xml:space="preserve"> of the </w:t>
      </w:r>
      <w:r w:rsidR="006D681E" w:rsidRPr="003D523B">
        <w:rPr>
          <w:b/>
          <w:bCs/>
          <w:sz w:val="20"/>
          <w:szCs w:val="20"/>
        </w:rPr>
        <w:t>P</w:t>
      </w:r>
      <w:r w:rsidR="11CFB97D" w:rsidRPr="003D523B">
        <w:rPr>
          <w:b/>
          <w:bCs/>
          <w:sz w:val="20"/>
          <w:szCs w:val="20"/>
        </w:rPr>
        <w:t>roject</w:t>
      </w:r>
      <w:r w:rsidRPr="003D523B">
        <w:rPr>
          <w:sz w:val="20"/>
          <w:szCs w:val="20"/>
        </w:rPr>
        <w:t xml:space="preserve"> and take steps to mitigate the risks of exclusion, </w:t>
      </w:r>
      <w:r w:rsidR="00967EA6" w:rsidRPr="003D523B">
        <w:rPr>
          <w:sz w:val="20"/>
          <w:szCs w:val="20"/>
        </w:rPr>
        <w:t>discrimination,</w:t>
      </w:r>
      <w:r w:rsidRPr="003D523B">
        <w:rPr>
          <w:sz w:val="20"/>
          <w:szCs w:val="20"/>
        </w:rPr>
        <w:t xml:space="preserve"> and harm, including the risk of </w:t>
      </w:r>
      <w:r w:rsidR="15D5CBA7" w:rsidRPr="003D523B">
        <w:rPr>
          <w:b/>
          <w:bCs/>
          <w:sz w:val="20"/>
          <w:szCs w:val="20"/>
        </w:rPr>
        <w:t>G</w:t>
      </w:r>
      <w:r w:rsidRPr="003D523B">
        <w:rPr>
          <w:b/>
          <w:bCs/>
          <w:sz w:val="20"/>
          <w:szCs w:val="20"/>
        </w:rPr>
        <w:t>ender-</w:t>
      </w:r>
      <w:r w:rsidR="7654A0A9" w:rsidRPr="003D523B">
        <w:rPr>
          <w:b/>
          <w:bCs/>
          <w:sz w:val="20"/>
          <w:szCs w:val="20"/>
        </w:rPr>
        <w:t>B</w:t>
      </w:r>
      <w:r w:rsidRPr="003D523B">
        <w:rPr>
          <w:b/>
          <w:bCs/>
          <w:sz w:val="20"/>
          <w:szCs w:val="20"/>
        </w:rPr>
        <w:t xml:space="preserve">ased </w:t>
      </w:r>
      <w:r w:rsidR="5CE6DC42" w:rsidRPr="003D523B">
        <w:rPr>
          <w:b/>
          <w:bCs/>
          <w:sz w:val="20"/>
          <w:szCs w:val="20"/>
        </w:rPr>
        <w:t>V</w:t>
      </w:r>
      <w:r w:rsidRPr="003D523B">
        <w:rPr>
          <w:b/>
          <w:bCs/>
          <w:sz w:val="20"/>
          <w:szCs w:val="20"/>
        </w:rPr>
        <w:t xml:space="preserve">iolence and </w:t>
      </w:r>
      <w:r w:rsidR="25E7C62C" w:rsidRPr="003D523B">
        <w:rPr>
          <w:b/>
          <w:bCs/>
          <w:sz w:val="20"/>
          <w:szCs w:val="20"/>
        </w:rPr>
        <w:t>H</w:t>
      </w:r>
      <w:r w:rsidRPr="003D523B">
        <w:rPr>
          <w:b/>
          <w:bCs/>
          <w:sz w:val="20"/>
          <w:szCs w:val="20"/>
        </w:rPr>
        <w:t>arassment (GBVH)</w:t>
      </w:r>
    </w:p>
    <w:p w14:paraId="1C15D1D9" w14:textId="0C81E0F4" w:rsidR="00A22564" w:rsidRPr="003D523B" w:rsidRDefault="50BA4653" w:rsidP="0029687C">
      <w:pPr>
        <w:pStyle w:val="ListParagraph"/>
        <w:numPr>
          <w:ilvl w:val="2"/>
          <w:numId w:val="5"/>
        </w:numPr>
        <w:spacing w:before="23"/>
        <w:ind w:left="1620" w:right="310"/>
        <w:rPr>
          <w:sz w:val="20"/>
          <w:szCs w:val="20"/>
        </w:rPr>
      </w:pPr>
      <w:r w:rsidRPr="003D523B">
        <w:rPr>
          <w:sz w:val="20"/>
          <w:szCs w:val="20"/>
        </w:rPr>
        <w:t xml:space="preserve">Undertake </w:t>
      </w:r>
      <w:r w:rsidRPr="003D523B">
        <w:rPr>
          <w:b/>
          <w:bCs/>
          <w:sz w:val="20"/>
          <w:szCs w:val="20"/>
        </w:rPr>
        <w:t xml:space="preserve">Meaningful Consultation </w:t>
      </w:r>
      <w:r w:rsidRPr="003D523B">
        <w:rPr>
          <w:sz w:val="20"/>
          <w:szCs w:val="20"/>
        </w:rPr>
        <w:t xml:space="preserve">with </w:t>
      </w:r>
      <w:r w:rsidRPr="003D523B">
        <w:rPr>
          <w:b/>
          <w:bCs/>
          <w:sz w:val="20"/>
          <w:szCs w:val="20"/>
        </w:rPr>
        <w:t xml:space="preserve">Project Affected People </w:t>
      </w:r>
      <w:r w:rsidRPr="003D523B">
        <w:rPr>
          <w:sz w:val="20"/>
          <w:szCs w:val="20"/>
        </w:rPr>
        <w:t xml:space="preserve">regarding </w:t>
      </w:r>
      <w:r w:rsidR="13D560FF" w:rsidRPr="003D523B">
        <w:rPr>
          <w:b/>
          <w:bCs/>
          <w:sz w:val="20"/>
          <w:szCs w:val="20"/>
        </w:rPr>
        <w:t>P</w:t>
      </w:r>
      <w:r w:rsidR="5AD9B98B" w:rsidRPr="003D523B">
        <w:rPr>
          <w:b/>
          <w:bCs/>
          <w:sz w:val="20"/>
          <w:szCs w:val="20"/>
        </w:rPr>
        <w:t>roject</w:t>
      </w:r>
      <w:r w:rsidRPr="003D523B">
        <w:rPr>
          <w:spacing w:val="-5"/>
          <w:sz w:val="20"/>
          <w:szCs w:val="20"/>
        </w:rPr>
        <w:t xml:space="preserve"> </w:t>
      </w:r>
      <w:r w:rsidRPr="003D523B">
        <w:rPr>
          <w:sz w:val="20"/>
          <w:szCs w:val="20"/>
        </w:rPr>
        <w:t>activities</w:t>
      </w:r>
      <w:r w:rsidR="420ACF6D" w:rsidRPr="003D523B">
        <w:rPr>
          <w:sz w:val="20"/>
          <w:szCs w:val="20"/>
        </w:rPr>
        <w:t xml:space="preserve">, including engagement with </w:t>
      </w:r>
      <w:r w:rsidR="09DCF750" w:rsidRPr="003D523B">
        <w:rPr>
          <w:b/>
          <w:sz w:val="20"/>
          <w:szCs w:val="20"/>
        </w:rPr>
        <w:t>V</w:t>
      </w:r>
      <w:r w:rsidR="420ACF6D" w:rsidRPr="003D523B">
        <w:rPr>
          <w:b/>
          <w:sz w:val="20"/>
          <w:szCs w:val="20"/>
        </w:rPr>
        <w:t xml:space="preserve">ulnerable </w:t>
      </w:r>
      <w:r w:rsidR="32E1E908" w:rsidRPr="003D523B">
        <w:rPr>
          <w:b/>
          <w:bCs/>
          <w:sz w:val="20"/>
          <w:szCs w:val="20"/>
        </w:rPr>
        <w:t>G</w:t>
      </w:r>
      <w:r w:rsidR="43C48C84" w:rsidRPr="003D523B">
        <w:rPr>
          <w:b/>
          <w:bCs/>
          <w:sz w:val="20"/>
          <w:szCs w:val="20"/>
        </w:rPr>
        <w:t>roups</w:t>
      </w:r>
    </w:p>
    <w:p w14:paraId="0C2033C6" w14:textId="2D56EE83" w:rsidR="00A22564" w:rsidRPr="003D523B" w:rsidRDefault="00D67860" w:rsidP="0029687C">
      <w:pPr>
        <w:pStyle w:val="ListParagraph"/>
        <w:numPr>
          <w:ilvl w:val="2"/>
          <w:numId w:val="5"/>
        </w:numPr>
        <w:spacing w:before="22"/>
        <w:ind w:left="1620" w:right="310"/>
        <w:rPr>
          <w:sz w:val="20"/>
          <w:szCs w:val="20"/>
        </w:rPr>
      </w:pPr>
      <w:r>
        <w:rPr>
          <w:sz w:val="20"/>
          <w:szCs w:val="20"/>
        </w:rPr>
        <w:lastRenderedPageBreak/>
        <w:t>Undertake</w:t>
      </w:r>
      <w:r w:rsidR="003F431E">
        <w:rPr>
          <w:sz w:val="20"/>
          <w:szCs w:val="20"/>
        </w:rPr>
        <w:t xml:space="preserve"> </w:t>
      </w:r>
      <w:r w:rsidR="003F431E" w:rsidRPr="00D56CD6">
        <w:rPr>
          <w:b/>
          <w:bCs/>
          <w:sz w:val="20"/>
          <w:szCs w:val="20"/>
        </w:rPr>
        <w:t>Projects</w:t>
      </w:r>
      <w:r w:rsidR="003F431E">
        <w:rPr>
          <w:sz w:val="20"/>
          <w:szCs w:val="20"/>
        </w:rPr>
        <w:t xml:space="preserve"> in a </w:t>
      </w:r>
      <w:r w:rsidR="00656211" w:rsidRPr="003D523B">
        <w:rPr>
          <w:sz w:val="20"/>
          <w:szCs w:val="20"/>
        </w:rPr>
        <w:t xml:space="preserve">host </w:t>
      </w:r>
      <w:r w:rsidR="3228A6AC" w:rsidRPr="003D523B">
        <w:rPr>
          <w:sz w:val="20"/>
          <w:szCs w:val="20"/>
        </w:rPr>
        <w:t>country</w:t>
      </w:r>
      <w:r w:rsidR="003F431E">
        <w:rPr>
          <w:sz w:val="20"/>
          <w:szCs w:val="20"/>
        </w:rPr>
        <w:t xml:space="preserve"> that</w:t>
      </w:r>
      <w:r w:rsidR="32D26402" w:rsidRPr="003D523B">
        <w:rPr>
          <w:sz w:val="20"/>
          <w:szCs w:val="20"/>
        </w:rPr>
        <w:t xml:space="preserve"> is</w:t>
      </w:r>
      <w:r w:rsidR="492C8874" w:rsidRPr="003D523B">
        <w:rPr>
          <w:sz w:val="20"/>
          <w:szCs w:val="20"/>
        </w:rPr>
        <w:t xml:space="preserve"> taking steps to adopt and implement laws that extend </w:t>
      </w:r>
      <w:r w:rsidR="492C8874" w:rsidRPr="003D523B">
        <w:rPr>
          <w:b/>
          <w:bCs/>
          <w:sz w:val="20"/>
          <w:szCs w:val="20"/>
        </w:rPr>
        <w:t>Internationally Recognized Worker</w:t>
      </w:r>
      <w:r w:rsidR="492C8874" w:rsidRPr="003D523B">
        <w:rPr>
          <w:b/>
          <w:bCs/>
          <w:spacing w:val="-8"/>
          <w:sz w:val="20"/>
          <w:szCs w:val="20"/>
        </w:rPr>
        <w:t xml:space="preserve"> </w:t>
      </w:r>
      <w:r w:rsidR="492C8874" w:rsidRPr="003D523B">
        <w:rPr>
          <w:b/>
          <w:bCs/>
          <w:sz w:val="20"/>
          <w:szCs w:val="20"/>
        </w:rPr>
        <w:t>Rights</w:t>
      </w:r>
    </w:p>
    <w:p w14:paraId="4A6EF76A" w14:textId="2D871207" w:rsidR="00A22564" w:rsidRPr="003D523B" w:rsidRDefault="50BA4653" w:rsidP="0029687C">
      <w:pPr>
        <w:pStyle w:val="ListParagraph"/>
        <w:numPr>
          <w:ilvl w:val="2"/>
          <w:numId w:val="5"/>
        </w:numPr>
        <w:spacing w:before="22"/>
        <w:ind w:left="1620" w:right="310"/>
        <w:rPr>
          <w:sz w:val="20"/>
          <w:szCs w:val="20"/>
        </w:rPr>
      </w:pPr>
      <w:r w:rsidRPr="003D523B">
        <w:rPr>
          <w:sz w:val="20"/>
          <w:szCs w:val="20"/>
        </w:rPr>
        <w:t xml:space="preserve">Ensure that </w:t>
      </w:r>
      <w:r w:rsidR="2132724F" w:rsidRPr="003D523B">
        <w:rPr>
          <w:b/>
          <w:bCs/>
          <w:sz w:val="20"/>
          <w:szCs w:val="20"/>
        </w:rPr>
        <w:t>P</w:t>
      </w:r>
      <w:r w:rsidR="5AD9B98B" w:rsidRPr="003D523B">
        <w:rPr>
          <w:b/>
          <w:bCs/>
          <w:sz w:val="20"/>
          <w:szCs w:val="20"/>
        </w:rPr>
        <w:t>roject</w:t>
      </w:r>
      <w:r w:rsidR="008E179C" w:rsidRPr="003D523B">
        <w:rPr>
          <w:b/>
          <w:bCs/>
          <w:sz w:val="20"/>
          <w:szCs w:val="20"/>
        </w:rPr>
        <w:t xml:space="preserve"> A</w:t>
      </w:r>
      <w:r w:rsidRPr="003D523B">
        <w:rPr>
          <w:b/>
          <w:bCs/>
          <w:sz w:val="20"/>
          <w:szCs w:val="20"/>
        </w:rPr>
        <w:t xml:space="preserve">ffected </w:t>
      </w:r>
      <w:r w:rsidR="008E179C" w:rsidRPr="003D523B">
        <w:rPr>
          <w:b/>
          <w:bCs/>
          <w:sz w:val="20"/>
          <w:szCs w:val="20"/>
        </w:rPr>
        <w:t>P</w:t>
      </w:r>
      <w:r w:rsidRPr="003D523B">
        <w:rPr>
          <w:b/>
          <w:sz w:val="20"/>
          <w:szCs w:val="20"/>
        </w:rPr>
        <w:t>eople</w:t>
      </w:r>
      <w:r w:rsidRPr="003D523B">
        <w:rPr>
          <w:sz w:val="20"/>
          <w:szCs w:val="20"/>
        </w:rPr>
        <w:t xml:space="preserve"> are aware of and have access to mechanisms for voicing complaints and seeking remedy for harm</w:t>
      </w:r>
    </w:p>
    <w:p w14:paraId="5F0A21B6" w14:textId="341C533F" w:rsidR="00A22564" w:rsidRPr="003D523B" w:rsidRDefault="492C8874" w:rsidP="0029687C">
      <w:pPr>
        <w:pStyle w:val="ListParagraph"/>
        <w:numPr>
          <w:ilvl w:val="2"/>
          <w:numId w:val="5"/>
        </w:numPr>
        <w:spacing w:before="22"/>
        <w:ind w:left="1620" w:right="310"/>
        <w:rPr>
          <w:sz w:val="20"/>
          <w:szCs w:val="20"/>
        </w:rPr>
      </w:pPr>
      <w:r w:rsidRPr="003D523B">
        <w:rPr>
          <w:sz w:val="20"/>
          <w:szCs w:val="20"/>
        </w:rPr>
        <w:t xml:space="preserve">Not tolerate any action that amounts to retaliation </w:t>
      </w:r>
      <w:r w:rsidR="001F1A75">
        <w:rPr>
          <w:sz w:val="20"/>
          <w:szCs w:val="20"/>
        </w:rPr>
        <w:t xml:space="preserve">or reprisals </w:t>
      </w:r>
      <w:r w:rsidRPr="003D523B">
        <w:rPr>
          <w:sz w:val="20"/>
          <w:szCs w:val="20"/>
        </w:rPr>
        <w:t xml:space="preserve">– including threats, intimidation, harassment, or violence – against those who voice their opinion regarding the activities of DFC or </w:t>
      </w:r>
      <w:r w:rsidR="515605DE" w:rsidRPr="003D523B">
        <w:rPr>
          <w:sz w:val="20"/>
          <w:szCs w:val="20"/>
        </w:rPr>
        <w:t xml:space="preserve">its </w:t>
      </w:r>
      <w:r w:rsidR="00093A8A" w:rsidRPr="000C3695">
        <w:rPr>
          <w:b/>
          <w:bCs/>
          <w:sz w:val="20"/>
          <w:szCs w:val="20"/>
        </w:rPr>
        <w:t>C</w:t>
      </w:r>
      <w:r w:rsidRPr="000C3695">
        <w:rPr>
          <w:b/>
          <w:bCs/>
          <w:sz w:val="20"/>
          <w:szCs w:val="20"/>
        </w:rPr>
        <w:t>lients</w:t>
      </w:r>
    </w:p>
    <w:p w14:paraId="5326C891" w14:textId="77777777" w:rsidR="00B71BD0" w:rsidRPr="003D523B" w:rsidRDefault="00B71BD0" w:rsidP="0029687C">
      <w:pPr>
        <w:pStyle w:val="BodyText"/>
        <w:spacing w:before="5"/>
        <w:ind w:right="310"/>
        <w:rPr>
          <w:szCs w:val="20"/>
        </w:rPr>
      </w:pPr>
    </w:p>
    <w:p w14:paraId="25313A5E" w14:textId="6B236388" w:rsidR="00A22564" w:rsidRPr="003D523B" w:rsidRDefault="50BA4653" w:rsidP="0029687C">
      <w:pPr>
        <w:pStyle w:val="ListParagraph"/>
        <w:numPr>
          <w:ilvl w:val="2"/>
          <w:numId w:val="6"/>
        </w:numPr>
        <w:tabs>
          <w:tab w:val="left" w:pos="905"/>
        </w:tabs>
        <w:ind w:right="310"/>
        <w:rPr>
          <w:sz w:val="20"/>
          <w:szCs w:val="20"/>
        </w:rPr>
      </w:pPr>
      <w:r w:rsidRPr="003D523B">
        <w:rPr>
          <w:sz w:val="20"/>
          <w:szCs w:val="20"/>
        </w:rPr>
        <w:t>DFC will implement best practices in environmental management and reporting in accordance</w:t>
      </w:r>
      <w:r w:rsidRPr="003D523B">
        <w:rPr>
          <w:spacing w:val="-7"/>
          <w:sz w:val="20"/>
          <w:szCs w:val="20"/>
        </w:rPr>
        <w:t xml:space="preserve"> </w:t>
      </w:r>
      <w:r w:rsidRPr="003D523B">
        <w:rPr>
          <w:sz w:val="20"/>
          <w:szCs w:val="20"/>
        </w:rPr>
        <w:t>with</w:t>
      </w:r>
      <w:r w:rsidRPr="003D523B">
        <w:rPr>
          <w:spacing w:val="-6"/>
          <w:sz w:val="20"/>
          <w:szCs w:val="20"/>
        </w:rPr>
        <w:t xml:space="preserve"> </w:t>
      </w:r>
      <w:r w:rsidRPr="003D523B">
        <w:rPr>
          <w:sz w:val="20"/>
          <w:szCs w:val="20"/>
        </w:rPr>
        <w:t>the</w:t>
      </w:r>
      <w:r w:rsidRPr="003D523B">
        <w:rPr>
          <w:spacing w:val="-7"/>
          <w:sz w:val="20"/>
          <w:szCs w:val="20"/>
        </w:rPr>
        <w:t xml:space="preserve"> </w:t>
      </w:r>
      <w:r w:rsidRPr="003D523B">
        <w:rPr>
          <w:sz w:val="20"/>
          <w:szCs w:val="20"/>
        </w:rPr>
        <w:t>provisions</w:t>
      </w:r>
      <w:r w:rsidRPr="003D523B">
        <w:rPr>
          <w:spacing w:val="-6"/>
          <w:sz w:val="20"/>
          <w:szCs w:val="20"/>
        </w:rPr>
        <w:t xml:space="preserve"> </w:t>
      </w:r>
      <w:r w:rsidRPr="003D523B">
        <w:rPr>
          <w:sz w:val="20"/>
          <w:szCs w:val="20"/>
        </w:rPr>
        <w:t>of</w:t>
      </w:r>
      <w:r w:rsidRPr="003D523B">
        <w:rPr>
          <w:spacing w:val="-6"/>
          <w:sz w:val="20"/>
          <w:szCs w:val="20"/>
        </w:rPr>
        <w:t xml:space="preserve"> </w:t>
      </w:r>
      <w:r w:rsidRPr="003D523B">
        <w:rPr>
          <w:sz w:val="20"/>
          <w:szCs w:val="20"/>
        </w:rPr>
        <w:t>Executive</w:t>
      </w:r>
      <w:r w:rsidRPr="003D523B">
        <w:rPr>
          <w:spacing w:val="-7"/>
          <w:sz w:val="20"/>
          <w:szCs w:val="20"/>
        </w:rPr>
        <w:t xml:space="preserve"> </w:t>
      </w:r>
      <w:r w:rsidRPr="003D523B">
        <w:rPr>
          <w:sz w:val="20"/>
          <w:szCs w:val="20"/>
        </w:rPr>
        <w:t>Order</w:t>
      </w:r>
      <w:r w:rsidRPr="003D523B">
        <w:rPr>
          <w:spacing w:val="-5"/>
          <w:sz w:val="20"/>
          <w:szCs w:val="20"/>
        </w:rPr>
        <w:t xml:space="preserve"> </w:t>
      </w:r>
      <w:r w:rsidR="7E777C7B" w:rsidRPr="003D523B">
        <w:rPr>
          <w:sz w:val="20"/>
          <w:szCs w:val="20"/>
        </w:rPr>
        <w:t xml:space="preserve">14057 </w:t>
      </w:r>
      <w:r w:rsidR="07446752" w:rsidRPr="003D523B">
        <w:rPr>
          <w:sz w:val="20"/>
          <w:szCs w:val="20"/>
        </w:rPr>
        <w:t>–</w:t>
      </w:r>
      <w:r w:rsidR="5875964B" w:rsidRPr="003D523B">
        <w:rPr>
          <w:sz w:val="20"/>
          <w:szCs w:val="20"/>
        </w:rPr>
        <w:t xml:space="preserve"> </w:t>
      </w:r>
      <w:r w:rsidR="07446752" w:rsidRPr="003D523B">
        <w:rPr>
          <w:sz w:val="20"/>
          <w:szCs w:val="20"/>
        </w:rPr>
        <w:t>Catalyzing Clean Energy and Jobs Through Federal Sustainability</w:t>
      </w:r>
      <w:r w:rsidR="44FB23B1" w:rsidRPr="003D523B">
        <w:rPr>
          <w:sz w:val="20"/>
          <w:szCs w:val="20"/>
        </w:rPr>
        <w:t xml:space="preserve"> </w:t>
      </w:r>
      <w:r w:rsidR="5875964B" w:rsidRPr="003D523B">
        <w:rPr>
          <w:sz w:val="20"/>
          <w:szCs w:val="20"/>
        </w:rPr>
        <w:t>(</w:t>
      </w:r>
      <w:r w:rsidR="7E777C7B" w:rsidRPr="003D523B">
        <w:rPr>
          <w:sz w:val="20"/>
          <w:szCs w:val="20"/>
        </w:rPr>
        <w:t>December 8, 202</w:t>
      </w:r>
      <w:r w:rsidR="5875964B" w:rsidRPr="003D523B">
        <w:rPr>
          <w:sz w:val="20"/>
          <w:szCs w:val="20"/>
        </w:rPr>
        <w:t>1</w:t>
      </w:r>
      <w:r w:rsidRPr="003D523B">
        <w:rPr>
          <w:sz w:val="20"/>
          <w:szCs w:val="20"/>
        </w:rPr>
        <w:t>).</w:t>
      </w:r>
    </w:p>
    <w:p w14:paraId="67DBDE9D" w14:textId="77777777" w:rsidR="00FA2380" w:rsidRPr="003D523B" w:rsidRDefault="00FA2380" w:rsidP="0029687C">
      <w:pPr>
        <w:pStyle w:val="ListParagraph"/>
        <w:tabs>
          <w:tab w:val="left" w:pos="905"/>
        </w:tabs>
        <w:ind w:left="1224" w:right="310"/>
        <w:rPr>
          <w:sz w:val="20"/>
          <w:szCs w:val="20"/>
        </w:rPr>
      </w:pPr>
    </w:p>
    <w:p w14:paraId="404CB82A" w14:textId="246AA29B" w:rsidR="00625225" w:rsidRPr="003D523B" w:rsidRDefault="00DD1D72" w:rsidP="0029687C">
      <w:pPr>
        <w:pStyle w:val="ListParagraph"/>
        <w:numPr>
          <w:ilvl w:val="2"/>
          <w:numId w:val="6"/>
        </w:numPr>
        <w:tabs>
          <w:tab w:val="left" w:pos="906"/>
        </w:tabs>
        <w:spacing w:before="1"/>
        <w:ind w:right="310"/>
        <w:rPr>
          <w:rFonts w:ascii="Arial" w:hAnsi="Arial"/>
          <w:sz w:val="20"/>
          <w:szCs w:val="20"/>
        </w:rPr>
      </w:pPr>
      <w:r w:rsidRPr="003D523B">
        <w:rPr>
          <w:sz w:val="20"/>
          <w:szCs w:val="20"/>
        </w:rPr>
        <w:t xml:space="preserve">DFC makes information concerning its activities available </w:t>
      </w:r>
      <w:r w:rsidR="00B22E42" w:rsidRPr="003D523B">
        <w:rPr>
          <w:sz w:val="20"/>
          <w:szCs w:val="20"/>
        </w:rPr>
        <w:t xml:space="preserve">on DFC’s website </w:t>
      </w:r>
      <w:r w:rsidRPr="003D523B">
        <w:rPr>
          <w:sz w:val="20"/>
          <w:szCs w:val="20"/>
        </w:rPr>
        <w:t xml:space="preserve">to enable members of the interested public an opportunity to better understand DFC’s business activities. </w:t>
      </w:r>
    </w:p>
    <w:p w14:paraId="62987A41" w14:textId="77777777" w:rsidR="330D333C" w:rsidRPr="003D523B" w:rsidDel="00D47B21" w:rsidRDefault="330D333C" w:rsidP="0029687C">
      <w:pPr>
        <w:pStyle w:val="BodyText"/>
        <w:spacing w:before="5"/>
        <w:ind w:right="310"/>
        <w:rPr>
          <w:rFonts w:ascii="Arial" w:hAnsi="Arial"/>
          <w:sz w:val="20"/>
          <w:szCs w:val="20"/>
        </w:rPr>
      </w:pPr>
    </w:p>
    <w:p w14:paraId="4FD025D4" w14:textId="118CBCB6" w:rsidR="006036DB" w:rsidRPr="003D523B" w:rsidRDefault="4CFA9766" w:rsidP="0029687C">
      <w:pPr>
        <w:pStyle w:val="Heading2"/>
        <w:numPr>
          <w:ilvl w:val="1"/>
          <w:numId w:val="6"/>
        </w:numPr>
        <w:spacing w:before="0"/>
        <w:ind w:right="317"/>
        <w:rPr>
          <w:sz w:val="20"/>
          <w:szCs w:val="20"/>
        </w:rPr>
      </w:pPr>
      <w:bookmarkStart w:id="10" w:name="_Toc125723182"/>
      <w:bookmarkStart w:id="11" w:name="_Toc125724291"/>
      <w:r w:rsidRPr="003D523B">
        <w:rPr>
          <w:sz w:val="20"/>
          <w:szCs w:val="20"/>
        </w:rPr>
        <w:t>Revision and Update of ESPP</w:t>
      </w:r>
      <w:bookmarkEnd w:id="10"/>
      <w:bookmarkEnd w:id="11"/>
      <w:r w:rsidRPr="003D523B">
        <w:rPr>
          <w:sz w:val="20"/>
          <w:szCs w:val="20"/>
        </w:rPr>
        <w:t xml:space="preserve"> </w:t>
      </w:r>
    </w:p>
    <w:p w14:paraId="726F639F" w14:textId="1CDC84D0" w:rsidR="006036DB" w:rsidRPr="003D523B" w:rsidRDefault="013B2664" w:rsidP="0029687C">
      <w:pPr>
        <w:tabs>
          <w:tab w:val="left" w:pos="905"/>
        </w:tabs>
        <w:ind w:left="360" w:right="310"/>
        <w:rPr>
          <w:sz w:val="20"/>
          <w:szCs w:val="20"/>
        </w:rPr>
      </w:pPr>
      <w:r w:rsidRPr="003D523B">
        <w:rPr>
          <w:sz w:val="20"/>
          <w:szCs w:val="20"/>
        </w:rPr>
        <w:t xml:space="preserve">The ESPP will be reviewed and updated periodically as needed to reflect </w:t>
      </w:r>
      <w:r w:rsidR="080BB2D5" w:rsidRPr="003D523B">
        <w:rPr>
          <w:sz w:val="20"/>
          <w:szCs w:val="20"/>
        </w:rPr>
        <w:t xml:space="preserve">and align with institutional priorities, </w:t>
      </w:r>
      <w:r w:rsidR="797F258A" w:rsidRPr="003D523B">
        <w:rPr>
          <w:sz w:val="20"/>
          <w:szCs w:val="20"/>
        </w:rPr>
        <w:t xml:space="preserve">international </w:t>
      </w:r>
      <w:r w:rsidR="080BB2D5" w:rsidRPr="003D523B">
        <w:rPr>
          <w:sz w:val="20"/>
          <w:szCs w:val="20"/>
        </w:rPr>
        <w:t>best practice</w:t>
      </w:r>
      <w:r w:rsidR="11CF3F81" w:rsidRPr="003D523B">
        <w:rPr>
          <w:sz w:val="20"/>
          <w:szCs w:val="20"/>
        </w:rPr>
        <w:t>,</w:t>
      </w:r>
      <w:r w:rsidR="080BB2D5" w:rsidRPr="003D523B">
        <w:rPr>
          <w:sz w:val="20"/>
          <w:szCs w:val="20"/>
        </w:rPr>
        <w:t xml:space="preserve"> and </w:t>
      </w:r>
      <w:r w:rsidR="63BE7253" w:rsidRPr="003D523B">
        <w:rPr>
          <w:sz w:val="20"/>
          <w:szCs w:val="20"/>
        </w:rPr>
        <w:t>lessons learn</w:t>
      </w:r>
      <w:r w:rsidR="5688659F" w:rsidRPr="003D523B">
        <w:rPr>
          <w:sz w:val="20"/>
          <w:szCs w:val="20"/>
        </w:rPr>
        <w:t>ed</w:t>
      </w:r>
      <w:r w:rsidR="63BE7253" w:rsidRPr="003D523B">
        <w:rPr>
          <w:sz w:val="20"/>
          <w:szCs w:val="20"/>
        </w:rPr>
        <w:t xml:space="preserve"> from</w:t>
      </w:r>
      <w:r w:rsidR="3DC04D70" w:rsidRPr="003D523B">
        <w:rPr>
          <w:sz w:val="20"/>
          <w:szCs w:val="20"/>
        </w:rPr>
        <w:t xml:space="preserve"> </w:t>
      </w:r>
      <w:r w:rsidR="63BE7253" w:rsidRPr="003D523B">
        <w:rPr>
          <w:sz w:val="20"/>
          <w:szCs w:val="20"/>
        </w:rPr>
        <w:t>implementation</w:t>
      </w:r>
      <w:r w:rsidR="080BB2D5" w:rsidRPr="003D523B">
        <w:rPr>
          <w:sz w:val="20"/>
          <w:szCs w:val="20"/>
        </w:rPr>
        <w:t xml:space="preserve">. </w:t>
      </w:r>
    </w:p>
    <w:p w14:paraId="6C98F70C" w14:textId="77777777" w:rsidR="00A22564" w:rsidRPr="003D523B" w:rsidRDefault="00A22564" w:rsidP="0029687C">
      <w:pPr>
        <w:pStyle w:val="BodyText"/>
        <w:spacing w:before="5"/>
        <w:ind w:right="310"/>
        <w:rPr>
          <w:sz w:val="20"/>
          <w:szCs w:val="20"/>
        </w:rPr>
      </w:pPr>
    </w:p>
    <w:p w14:paraId="05AB5890" w14:textId="34D3D071" w:rsidR="00A4380D" w:rsidRPr="003D523B" w:rsidRDefault="5F84376C" w:rsidP="0029687C">
      <w:pPr>
        <w:pStyle w:val="Heading2"/>
        <w:numPr>
          <w:ilvl w:val="1"/>
          <w:numId w:val="6"/>
        </w:numPr>
        <w:spacing w:before="0"/>
        <w:ind w:right="317"/>
        <w:rPr>
          <w:sz w:val="20"/>
          <w:szCs w:val="20"/>
        </w:rPr>
      </w:pPr>
      <w:bookmarkStart w:id="12" w:name="_Toc125723183"/>
      <w:bookmarkStart w:id="13" w:name="_Toc125724292"/>
      <w:r w:rsidRPr="003D523B">
        <w:rPr>
          <w:sz w:val="20"/>
          <w:szCs w:val="20"/>
        </w:rPr>
        <w:t>DFC’s Independent Accountability Mechanism</w:t>
      </w:r>
      <w:bookmarkEnd w:id="12"/>
      <w:bookmarkEnd w:id="13"/>
    </w:p>
    <w:p w14:paraId="19712E55" w14:textId="532B7A1A" w:rsidR="00A4380D" w:rsidRPr="003D523B" w:rsidRDefault="37B2D8E9" w:rsidP="0029687C">
      <w:pPr>
        <w:tabs>
          <w:tab w:val="left" w:pos="905"/>
        </w:tabs>
        <w:ind w:left="360" w:right="310"/>
        <w:rPr>
          <w:rFonts w:asciiTheme="minorHAnsi" w:eastAsiaTheme="minorEastAsia" w:hAnsiTheme="minorHAnsi" w:cstheme="minorBidi"/>
          <w:sz w:val="20"/>
          <w:szCs w:val="20"/>
        </w:rPr>
      </w:pPr>
      <w:r w:rsidRPr="003D523B">
        <w:rPr>
          <w:sz w:val="20"/>
          <w:szCs w:val="20"/>
        </w:rPr>
        <w:t>DFC has established an Office of Accountability (O</w:t>
      </w:r>
      <w:r w:rsidR="1BC4AC67" w:rsidRPr="003D523B">
        <w:rPr>
          <w:sz w:val="20"/>
          <w:szCs w:val="20"/>
        </w:rPr>
        <w:t>O</w:t>
      </w:r>
      <w:r w:rsidRPr="003D523B">
        <w:rPr>
          <w:sz w:val="20"/>
          <w:szCs w:val="20"/>
        </w:rPr>
        <w:t xml:space="preserve">A) to assess and review complaints about DFC-supported </w:t>
      </w:r>
      <w:r w:rsidR="00044EC2" w:rsidRPr="003D523B">
        <w:rPr>
          <w:b/>
          <w:bCs/>
          <w:sz w:val="20"/>
          <w:szCs w:val="20"/>
        </w:rPr>
        <w:t>P</w:t>
      </w:r>
      <w:r w:rsidRPr="003D523B">
        <w:rPr>
          <w:b/>
          <w:bCs/>
          <w:sz w:val="20"/>
          <w:szCs w:val="20"/>
        </w:rPr>
        <w:t>rojects</w:t>
      </w:r>
      <w:r w:rsidRPr="003D523B">
        <w:rPr>
          <w:sz w:val="20"/>
          <w:szCs w:val="20"/>
        </w:rPr>
        <w:t xml:space="preserve">. The </w:t>
      </w:r>
      <w:r w:rsidR="00044EC2" w:rsidRPr="003D523B">
        <w:rPr>
          <w:sz w:val="20"/>
          <w:szCs w:val="20"/>
        </w:rPr>
        <w:t>OOA</w:t>
      </w:r>
      <w:r w:rsidR="65CA110B" w:rsidRPr="003D523B">
        <w:rPr>
          <w:sz w:val="20"/>
          <w:szCs w:val="20"/>
        </w:rPr>
        <w:t>, which functions as DFC’s independent accountability mechanism,</w:t>
      </w:r>
      <w:r w:rsidRPr="003D523B">
        <w:rPr>
          <w:sz w:val="20"/>
          <w:szCs w:val="20"/>
        </w:rPr>
        <w:t xml:space="preserve"> gives local communities, which may be materially, directly and adversely affected by DFC-supported </w:t>
      </w:r>
      <w:r w:rsidR="00AE2188" w:rsidRPr="003D523B">
        <w:rPr>
          <w:b/>
          <w:bCs/>
          <w:sz w:val="20"/>
          <w:szCs w:val="20"/>
        </w:rPr>
        <w:t>P</w:t>
      </w:r>
      <w:r w:rsidRPr="003D523B">
        <w:rPr>
          <w:b/>
          <w:bCs/>
          <w:sz w:val="20"/>
          <w:szCs w:val="20"/>
        </w:rPr>
        <w:t>rojects</w:t>
      </w:r>
      <w:r w:rsidRPr="003D523B">
        <w:rPr>
          <w:sz w:val="20"/>
          <w:szCs w:val="20"/>
        </w:rPr>
        <w:t xml:space="preserve">, a means through which complaints may be raised. </w:t>
      </w:r>
      <w:r w:rsidR="69EB5A68" w:rsidRPr="003D523B">
        <w:rPr>
          <w:sz w:val="20"/>
          <w:szCs w:val="20"/>
        </w:rPr>
        <w:t>OOA</w:t>
      </w:r>
      <w:r w:rsidRPr="003D523B">
        <w:rPr>
          <w:sz w:val="20"/>
          <w:szCs w:val="20"/>
        </w:rPr>
        <w:t>’s mandate is to deliver problem-solving and compliance review services in a manner that is fair, objective and transparent, thereby enhancing DFC's mission effectiveness.</w:t>
      </w:r>
    </w:p>
    <w:p w14:paraId="260B3831" w14:textId="77777777" w:rsidR="00A4380D" w:rsidRPr="003D523B" w:rsidRDefault="00A4380D" w:rsidP="0029687C">
      <w:pPr>
        <w:tabs>
          <w:tab w:val="left" w:pos="1046"/>
        </w:tabs>
        <w:ind w:left="210" w:right="310"/>
        <w:rPr>
          <w:sz w:val="20"/>
          <w:szCs w:val="20"/>
        </w:rPr>
      </w:pPr>
    </w:p>
    <w:p w14:paraId="361C07FA" w14:textId="0FDDF88C" w:rsidR="002601C1" w:rsidRPr="003D523B" w:rsidRDefault="026C5BD1" w:rsidP="0029687C">
      <w:pPr>
        <w:pStyle w:val="ListParagraph"/>
        <w:numPr>
          <w:ilvl w:val="2"/>
          <w:numId w:val="6"/>
        </w:numPr>
        <w:tabs>
          <w:tab w:val="left" w:pos="1046"/>
        </w:tabs>
        <w:ind w:right="310"/>
        <w:rPr>
          <w:rFonts w:eastAsia="Times New Roman"/>
          <w:color w:val="000000"/>
          <w:sz w:val="20"/>
          <w:szCs w:val="20"/>
          <w:shd w:val="clear" w:color="auto" w:fill="FFFFFF"/>
        </w:rPr>
      </w:pPr>
      <w:r w:rsidRPr="003D523B">
        <w:rPr>
          <w:rFonts w:eastAsia="Times New Roman"/>
          <w:color w:val="000000"/>
          <w:sz w:val="20"/>
          <w:szCs w:val="20"/>
          <w:shd w:val="clear" w:color="auto" w:fill="FFFFFF"/>
        </w:rPr>
        <w:t>O</w:t>
      </w:r>
      <w:r w:rsidR="41EAD56F" w:rsidRPr="003D523B">
        <w:rPr>
          <w:rFonts w:eastAsia="Times New Roman"/>
          <w:color w:val="000000"/>
          <w:sz w:val="20"/>
          <w:szCs w:val="20"/>
          <w:shd w:val="clear" w:color="auto" w:fill="FFFFFF"/>
        </w:rPr>
        <w:t>O</w:t>
      </w:r>
      <w:r w:rsidRPr="003D523B">
        <w:rPr>
          <w:rFonts w:eastAsia="Times New Roman"/>
          <w:color w:val="000000"/>
          <w:sz w:val="20"/>
          <w:szCs w:val="20"/>
          <w:shd w:val="clear" w:color="auto" w:fill="FFFFFF"/>
        </w:rPr>
        <w:t xml:space="preserve">A requires all </w:t>
      </w:r>
      <w:r w:rsidR="0DA216FA" w:rsidRPr="003D523B">
        <w:rPr>
          <w:rFonts w:eastAsia="Times New Roman"/>
          <w:b/>
          <w:bCs/>
          <w:color w:val="000000"/>
          <w:sz w:val="20"/>
          <w:szCs w:val="20"/>
          <w:shd w:val="clear" w:color="auto" w:fill="FFFFFF"/>
        </w:rPr>
        <w:t>C</w:t>
      </w:r>
      <w:r w:rsidRPr="003D523B">
        <w:rPr>
          <w:rFonts w:eastAsia="Times New Roman"/>
          <w:b/>
          <w:bCs/>
          <w:color w:val="000000"/>
          <w:sz w:val="20"/>
          <w:szCs w:val="20"/>
          <w:shd w:val="clear" w:color="auto" w:fill="FFFFFF"/>
        </w:rPr>
        <w:t>lients</w:t>
      </w:r>
      <w:r w:rsidRPr="003D523B">
        <w:rPr>
          <w:rFonts w:eastAsia="Times New Roman"/>
          <w:color w:val="000000"/>
          <w:sz w:val="20"/>
          <w:szCs w:val="20"/>
          <w:shd w:val="clear" w:color="auto" w:fill="FFFFFF"/>
        </w:rPr>
        <w:t xml:space="preserve"> </w:t>
      </w:r>
      <w:r w:rsidR="004B41C8" w:rsidRPr="00B07A28">
        <w:rPr>
          <w:rFonts w:eastAsia="Times New Roman"/>
          <w:color w:val="000000"/>
          <w:sz w:val="20"/>
          <w:szCs w:val="20"/>
          <w:shd w:val="clear" w:color="auto" w:fill="FFFFFF"/>
        </w:rPr>
        <w:t>and FI sub-</w:t>
      </w:r>
      <w:r w:rsidR="00F55165" w:rsidRPr="00B07A28">
        <w:rPr>
          <w:rFonts w:eastAsia="Times New Roman"/>
          <w:color w:val="000000"/>
          <w:sz w:val="20"/>
          <w:szCs w:val="20"/>
          <w:shd w:val="clear" w:color="auto" w:fill="FFFFFF"/>
        </w:rPr>
        <w:t>projects</w:t>
      </w:r>
      <w:r w:rsidR="004B41C8">
        <w:rPr>
          <w:rFonts w:eastAsia="Times New Roman"/>
          <w:b/>
          <w:bCs/>
          <w:color w:val="000000"/>
          <w:sz w:val="20"/>
          <w:szCs w:val="20"/>
          <w:shd w:val="clear" w:color="auto" w:fill="FFFFFF"/>
        </w:rPr>
        <w:t xml:space="preserve"> </w:t>
      </w:r>
      <w:r w:rsidR="66C77019" w:rsidRPr="003D523B">
        <w:rPr>
          <w:rFonts w:eastAsia="Times New Roman"/>
          <w:color w:val="000000"/>
          <w:sz w:val="20"/>
          <w:szCs w:val="20"/>
          <w:shd w:val="clear" w:color="auto" w:fill="FFFFFF"/>
        </w:rPr>
        <w:t>to disclose DFC’s potential participation in a proposed investment</w:t>
      </w:r>
      <w:r w:rsidR="0042534C" w:rsidRPr="003D523B">
        <w:rPr>
          <w:rFonts w:eastAsia="Times New Roman"/>
          <w:color w:val="000000"/>
          <w:sz w:val="20"/>
          <w:szCs w:val="20"/>
          <w:shd w:val="clear" w:color="auto" w:fill="FFFFFF"/>
        </w:rPr>
        <w:t xml:space="preserve"> and </w:t>
      </w:r>
      <w:r w:rsidR="5E5776B6" w:rsidRPr="003D523B">
        <w:rPr>
          <w:rFonts w:eastAsia="Times New Roman"/>
          <w:color w:val="000000"/>
          <w:sz w:val="20"/>
          <w:szCs w:val="20"/>
          <w:shd w:val="clear" w:color="auto" w:fill="FFFFFF"/>
        </w:rPr>
        <w:t xml:space="preserve">the existence of DFC’s </w:t>
      </w:r>
      <w:r w:rsidR="00C36891" w:rsidRPr="003D523B">
        <w:rPr>
          <w:rFonts w:eastAsia="Times New Roman"/>
          <w:color w:val="000000"/>
          <w:sz w:val="20"/>
          <w:szCs w:val="20"/>
          <w:shd w:val="clear" w:color="auto" w:fill="FFFFFF"/>
        </w:rPr>
        <w:t>OOA</w:t>
      </w:r>
      <w:r w:rsidR="5E5776B6" w:rsidRPr="003D523B">
        <w:rPr>
          <w:rFonts w:eastAsia="Times New Roman"/>
          <w:color w:val="000000"/>
          <w:sz w:val="20"/>
          <w:szCs w:val="20"/>
          <w:shd w:val="clear" w:color="auto" w:fill="FFFFFF"/>
        </w:rPr>
        <w:t xml:space="preserve"> </w:t>
      </w:r>
      <w:r w:rsidR="0042534C" w:rsidRPr="003D523B">
        <w:rPr>
          <w:rFonts w:eastAsia="Times New Roman"/>
          <w:color w:val="000000"/>
          <w:sz w:val="20"/>
          <w:szCs w:val="20"/>
          <w:shd w:val="clear" w:color="auto" w:fill="FFFFFF"/>
        </w:rPr>
        <w:t xml:space="preserve">to </w:t>
      </w:r>
      <w:r w:rsidR="0042534C" w:rsidRPr="003D523B">
        <w:rPr>
          <w:rFonts w:eastAsia="Times New Roman"/>
          <w:b/>
          <w:bCs/>
          <w:color w:val="000000"/>
          <w:sz w:val="20"/>
          <w:szCs w:val="20"/>
          <w:shd w:val="clear" w:color="auto" w:fill="FFFFFF"/>
        </w:rPr>
        <w:t>Project Affected People</w:t>
      </w:r>
      <w:r w:rsidR="0042534C" w:rsidRPr="003D523B">
        <w:rPr>
          <w:rFonts w:eastAsia="Times New Roman"/>
          <w:color w:val="000000"/>
          <w:sz w:val="20"/>
          <w:szCs w:val="20"/>
          <w:shd w:val="clear" w:color="auto" w:fill="FFFFFF"/>
        </w:rPr>
        <w:t xml:space="preserve"> </w:t>
      </w:r>
      <w:r w:rsidR="5E5776B6" w:rsidRPr="003D523B">
        <w:rPr>
          <w:rFonts w:eastAsia="Times New Roman"/>
          <w:color w:val="000000"/>
          <w:sz w:val="20"/>
          <w:szCs w:val="20"/>
          <w:shd w:val="clear" w:color="auto" w:fill="FFFFFF"/>
        </w:rPr>
        <w:t>in a culturally appropriate, gender sensitive</w:t>
      </w:r>
      <w:r w:rsidR="2051F3DB" w:rsidRPr="003D523B">
        <w:rPr>
          <w:rFonts w:eastAsia="Times New Roman"/>
          <w:color w:val="000000"/>
          <w:sz w:val="20"/>
          <w:szCs w:val="20"/>
          <w:shd w:val="clear" w:color="auto" w:fill="FFFFFF"/>
        </w:rPr>
        <w:t>,</w:t>
      </w:r>
      <w:r w:rsidR="5E5776B6" w:rsidRPr="003D523B">
        <w:rPr>
          <w:rFonts w:eastAsia="Times New Roman"/>
          <w:color w:val="000000"/>
          <w:sz w:val="20"/>
          <w:szCs w:val="20"/>
          <w:shd w:val="clear" w:color="auto" w:fill="FFFFFF"/>
        </w:rPr>
        <w:t xml:space="preserve"> and accessible manner.</w:t>
      </w:r>
    </w:p>
    <w:p w14:paraId="6D6BC197" w14:textId="77777777" w:rsidR="009E7477" w:rsidRPr="003D523B" w:rsidRDefault="009E7477" w:rsidP="0029687C">
      <w:pPr>
        <w:pStyle w:val="ListParagraph"/>
        <w:ind w:right="310"/>
        <w:rPr>
          <w:sz w:val="20"/>
          <w:szCs w:val="20"/>
        </w:rPr>
      </w:pPr>
    </w:p>
    <w:p w14:paraId="346906CC" w14:textId="34479720" w:rsidR="000D07D2" w:rsidRPr="003D523B" w:rsidRDefault="787BC3BF" w:rsidP="0029687C">
      <w:pPr>
        <w:pStyle w:val="ListParagraph"/>
        <w:numPr>
          <w:ilvl w:val="2"/>
          <w:numId w:val="6"/>
        </w:numPr>
        <w:tabs>
          <w:tab w:val="left" w:pos="1046"/>
        </w:tabs>
        <w:ind w:right="310"/>
        <w:rPr>
          <w:sz w:val="20"/>
          <w:szCs w:val="20"/>
        </w:rPr>
      </w:pPr>
      <w:r w:rsidRPr="003D523B">
        <w:rPr>
          <w:rFonts w:eastAsia="Times New Roman"/>
          <w:color w:val="000000"/>
          <w:sz w:val="20"/>
          <w:szCs w:val="20"/>
          <w:shd w:val="clear" w:color="auto" w:fill="FFFFFF"/>
        </w:rPr>
        <w:t>Further information on the O</w:t>
      </w:r>
      <w:r w:rsidR="28E2D5D2" w:rsidRPr="003D523B">
        <w:rPr>
          <w:rFonts w:eastAsia="Times New Roman"/>
          <w:color w:val="000000"/>
          <w:sz w:val="20"/>
          <w:szCs w:val="20"/>
          <w:shd w:val="clear" w:color="auto" w:fill="FFFFFF"/>
        </w:rPr>
        <w:t>O</w:t>
      </w:r>
      <w:r w:rsidRPr="003D523B">
        <w:rPr>
          <w:rFonts w:eastAsia="Times New Roman"/>
          <w:color w:val="000000"/>
          <w:sz w:val="20"/>
          <w:szCs w:val="20"/>
          <w:shd w:val="clear" w:color="auto" w:fill="FFFFFF"/>
        </w:rPr>
        <w:t xml:space="preserve">A and how to request its services can be found at </w:t>
      </w:r>
      <w:r w:rsidR="253DCE5E" w:rsidRPr="003D523B">
        <w:rPr>
          <w:rFonts w:eastAsia="Times New Roman"/>
          <w:color w:val="000000"/>
          <w:sz w:val="20"/>
          <w:szCs w:val="20"/>
          <w:shd w:val="clear" w:color="auto" w:fill="FFFFFF"/>
        </w:rPr>
        <w:t>DFC’s website.</w:t>
      </w:r>
      <w:r w:rsidR="00AD612A" w:rsidRPr="003D523B">
        <w:rPr>
          <w:rStyle w:val="FootnoteReference"/>
          <w:rFonts w:eastAsia="Times New Roman"/>
          <w:color w:val="000000"/>
          <w:sz w:val="20"/>
          <w:szCs w:val="20"/>
          <w:shd w:val="clear" w:color="auto" w:fill="FFFFFF"/>
        </w:rPr>
        <w:footnoteReference w:id="3"/>
      </w:r>
      <w:r w:rsidR="253DCE5E" w:rsidRPr="003D523B">
        <w:rPr>
          <w:rFonts w:eastAsia="Times New Roman"/>
          <w:color w:val="000000"/>
          <w:sz w:val="20"/>
          <w:szCs w:val="20"/>
          <w:shd w:val="clear" w:color="auto" w:fill="FFFFFF"/>
        </w:rPr>
        <w:t xml:space="preserve"> </w:t>
      </w:r>
      <w:bookmarkStart w:id="14" w:name="_TOC_250009"/>
      <w:bookmarkStart w:id="15" w:name="_Toc873098741"/>
      <w:bookmarkStart w:id="16" w:name="_TOC_250011"/>
      <w:bookmarkStart w:id="17" w:name="_Toc228836614"/>
    </w:p>
    <w:p w14:paraId="374F1249" w14:textId="3B151F92" w:rsidR="000A6D9B" w:rsidRPr="003D523B" w:rsidRDefault="005F6BAD" w:rsidP="0029687C">
      <w:pPr>
        <w:pStyle w:val="Heading1"/>
        <w:numPr>
          <w:ilvl w:val="0"/>
          <w:numId w:val="6"/>
        </w:numPr>
        <w:tabs>
          <w:tab w:val="left" w:pos="841"/>
        </w:tabs>
        <w:spacing w:before="181"/>
        <w:ind w:left="840" w:right="310"/>
        <w:rPr>
          <w:rFonts w:ascii="PT Serif"/>
          <w:color w:val="021E41"/>
          <w:sz w:val="20"/>
          <w:szCs w:val="20"/>
        </w:rPr>
      </w:pPr>
      <w:bookmarkStart w:id="18" w:name="_Toc125723184"/>
      <w:bookmarkStart w:id="19" w:name="_Toc125724293"/>
      <w:r w:rsidRPr="003D523B">
        <w:rPr>
          <w:rFonts w:ascii="PT Serif"/>
          <w:color w:val="021E41"/>
          <w:sz w:val="20"/>
          <w:szCs w:val="20"/>
        </w:rPr>
        <w:t>ENVIRONMENTAL AND SOCIAL</w:t>
      </w:r>
      <w:r w:rsidRPr="003D523B">
        <w:rPr>
          <w:rFonts w:ascii="PT Serif"/>
          <w:color w:val="021E41"/>
          <w:spacing w:val="-13"/>
          <w:sz w:val="20"/>
          <w:szCs w:val="20"/>
        </w:rPr>
        <w:t xml:space="preserve"> </w:t>
      </w:r>
      <w:bookmarkEnd w:id="14"/>
      <w:r w:rsidRPr="003D523B">
        <w:rPr>
          <w:rFonts w:ascii="PT Serif"/>
          <w:color w:val="021E41"/>
          <w:sz w:val="20"/>
          <w:szCs w:val="20"/>
        </w:rPr>
        <w:t>STANDARDS</w:t>
      </w:r>
      <w:bookmarkEnd w:id="15"/>
      <w:bookmarkEnd w:id="18"/>
      <w:bookmarkEnd w:id="19"/>
    </w:p>
    <w:p w14:paraId="5FF0566D" w14:textId="31A1A253" w:rsidR="00584078" w:rsidRPr="003D523B" w:rsidRDefault="005F6BAD" w:rsidP="0029687C">
      <w:pPr>
        <w:tabs>
          <w:tab w:val="left" w:pos="571"/>
          <w:tab w:val="left" w:pos="9630"/>
        </w:tabs>
        <w:spacing w:before="1"/>
        <w:ind w:right="310"/>
        <w:rPr>
          <w:rFonts w:ascii="PT Serif"/>
          <w:color w:val="021E41"/>
          <w:sz w:val="20"/>
          <w:szCs w:val="20"/>
        </w:rPr>
      </w:pPr>
      <w:r w:rsidRPr="003D523B">
        <w:rPr>
          <w:sz w:val="20"/>
          <w:szCs w:val="20"/>
        </w:rPr>
        <w:t>Objectives: (1) to specify</w:t>
      </w:r>
      <w:r w:rsidR="00973D4E" w:rsidRPr="003D523B">
        <w:rPr>
          <w:sz w:val="20"/>
          <w:szCs w:val="20"/>
        </w:rPr>
        <w:t xml:space="preserve"> DFC’s required</w:t>
      </w:r>
      <w:r w:rsidRPr="003D523B">
        <w:rPr>
          <w:sz w:val="20"/>
          <w:szCs w:val="20"/>
        </w:rPr>
        <w:t xml:space="preserve"> standards of performance necessary to achieve environmentally and socially sustainable outcomes; and (2) to </w:t>
      </w:r>
      <w:r w:rsidR="00973D4E" w:rsidRPr="003D523B">
        <w:rPr>
          <w:sz w:val="20"/>
          <w:szCs w:val="20"/>
        </w:rPr>
        <w:t>specify additional sector-specific requirement</w:t>
      </w:r>
      <w:r w:rsidR="00AE48E0" w:rsidRPr="003D523B">
        <w:rPr>
          <w:sz w:val="20"/>
          <w:szCs w:val="20"/>
        </w:rPr>
        <w:t>s</w:t>
      </w:r>
      <w:r w:rsidR="007A419E" w:rsidRPr="003D523B">
        <w:rPr>
          <w:sz w:val="20"/>
          <w:szCs w:val="20"/>
        </w:rPr>
        <w:t>.</w:t>
      </w:r>
    </w:p>
    <w:p w14:paraId="386FE183" w14:textId="77777777" w:rsidR="00584078" w:rsidRPr="003D523B" w:rsidRDefault="00584078" w:rsidP="0029687C">
      <w:pPr>
        <w:pStyle w:val="ListParagraph"/>
        <w:ind w:right="310"/>
        <w:rPr>
          <w:b/>
          <w:color w:val="21CECA"/>
          <w:sz w:val="20"/>
          <w:szCs w:val="20"/>
        </w:rPr>
      </w:pPr>
    </w:p>
    <w:p w14:paraId="1770A9AC" w14:textId="295A45E6" w:rsidR="008F231A" w:rsidRPr="003D523B" w:rsidRDefault="0B855267" w:rsidP="0029687C">
      <w:pPr>
        <w:pStyle w:val="Heading2"/>
        <w:numPr>
          <w:ilvl w:val="1"/>
          <w:numId w:val="6"/>
        </w:numPr>
        <w:spacing w:before="0"/>
        <w:ind w:right="317"/>
        <w:rPr>
          <w:sz w:val="20"/>
          <w:szCs w:val="20"/>
        </w:rPr>
      </w:pPr>
      <w:bookmarkStart w:id="20" w:name="_Toc125723185"/>
      <w:bookmarkStart w:id="21" w:name="_Toc125724294"/>
      <w:r w:rsidRPr="2324B476">
        <w:rPr>
          <w:sz w:val="20"/>
          <w:szCs w:val="20"/>
        </w:rPr>
        <w:t xml:space="preserve">Source of </w:t>
      </w:r>
      <w:r w:rsidR="68ABDD9A" w:rsidRPr="2324B476">
        <w:rPr>
          <w:sz w:val="20"/>
          <w:szCs w:val="20"/>
        </w:rPr>
        <w:t>Requirements</w:t>
      </w:r>
      <w:bookmarkEnd w:id="20"/>
      <w:bookmarkEnd w:id="21"/>
    </w:p>
    <w:p w14:paraId="5829D751" w14:textId="749ED837" w:rsidR="008F231A" w:rsidRPr="003D523B" w:rsidRDefault="008F231A" w:rsidP="0029687C">
      <w:pPr>
        <w:pStyle w:val="BodyText"/>
        <w:numPr>
          <w:ilvl w:val="2"/>
          <w:numId w:val="6"/>
        </w:numPr>
        <w:ind w:right="310"/>
        <w:rPr>
          <w:sz w:val="20"/>
          <w:szCs w:val="20"/>
        </w:rPr>
      </w:pPr>
      <w:r w:rsidRPr="003D523B">
        <w:rPr>
          <w:sz w:val="20"/>
          <w:szCs w:val="20"/>
        </w:rPr>
        <w:t>This ESPP adopts, as a standard for the environmental and social review process,</w:t>
      </w:r>
      <w:r w:rsidRPr="003D523B">
        <w:rPr>
          <w:spacing w:val="-5"/>
          <w:sz w:val="20"/>
          <w:szCs w:val="20"/>
        </w:rPr>
        <w:t xml:space="preserve"> </w:t>
      </w:r>
      <w:r w:rsidRPr="003D523B">
        <w:rPr>
          <w:sz w:val="20"/>
          <w:szCs w:val="20"/>
        </w:rPr>
        <w:t>the</w:t>
      </w:r>
      <w:r w:rsidRPr="003D523B">
        <w:rPr>
          <w:spacing w:val="-4"/>
          <w:sz w:val="20"/>
          <w:szCs w:val="20"/>
        </w:rPr>
        <w:t xml:space="preserve"> </w:t>
      </w:r>
      <w:r w:rsidRPr="003D523B">
        <w:rPr>
          <w:b/>
          <w:sz w:val="20"/>
          <w:szCs w:val="20"/>
        </w:rPr>
        <w:t>International</w:t>
      </w:r>
      <w:r w:rsidRPr="003D523B">
        <w:rPr>
          <w:b/>
          <w:spacing w:val="-4"/>
          <w:sz w:val="20"/>
          <w:szCs w:val="20"/>
        </w:rPr>
        <w:t xml:space="preserve"> </w:t>
      </w:r>
      <w:r w:rsidRPr="003D523B">
        <w:rPr>
          <w:b/>
          <w:sz w:val="20"/>
          <w:szCs w:val="20"/>
        </w:rPr>
        <w:t>Finance</w:t>
      </w:r>
      <w:r w:rsidRPr="003D523B">
        <w:rPr>
          <w:b/>
          <w:spacing w:val="-4"/>
          <w:sz w:val="20"/>
          <w:szCs w:val="20"/>
        </w:rPr>
        <w:t xml:space="preserve"> </w:t>
      </w:r>
      <w:r w:rsidRPr="003D523B">
        <w:rPr>
          <w:b/>
          <w:sz w:val="20"/>
          <w:szCs w:val="20"/>
        </w:rPr>
        <w:t>Corporation</w:t>
      </w:r>
      <w:r w:rsidRPr="003D523B">
        <w:rPr>
          <w:sz w:val="20"/>
          <w:szCs w:val="20"/>
        </w:rPr>
        <w:t>’s</w:t>
      </w:r>
      <w:r w:rsidRPr="003D523B">
        <w:rPr>
          <w:spacing w:val="-5"/>
          <w:sz w:val="20"/>
          <w:szCs w:val="20"/>
        </w:rPr>
        <w:t xml:space="preserve"> </w:t>
      </w:r>
      <w:r w:rsidRPr="003D523B">
        <w:rPr>
          <w:sz w:val="20"/>
          <w:szCs w:val="20"/>
        </w:rPr>
        <w:t>(</w:t>
      </w:r>
      <w:r w:rsidRPr="003D523B">
        <w:rPr>
          <w:b/>
          <w:sz w:val="20"/>
          <w:szCs w:val="20"/>
        </w:rPr>
        <w:t>IFC</w:t>
      </w:r>
      <w:r w:rsidRPr="003D523B">
        <w:rPr>
          <w:sz w:val="20"/>
          <w:szCs w:val="20"/>
        </w:rPr>
        <w:t>) Performance Standards on Social and Environmental Sustainability (</w:t>
      </w:r>
      <w:r w:rsidRPr="003D523B">
        <w:rPr>
          <w:b/>
          <w:sz w:val="20"/>
          <w:szCs w:val="20"/>
        </w:rPr>
        <w:t>Performance Standards</w:t>
      </w:r>
      <w:r w:rsidRPr="003D523B">
        <w:rPr>
          <w:sz w:val="20"/>
          <w:szCs w:val="20"/>
        </w:rPr>
        <w:t xml:space="preserve">), </w:t>
      </w:r>
      <w:r w:rsidR="18F3C0C1" w:rsidRPr="003D523B">
        <w:rPr>
          <w:sz w:val="20"/>
          <w:szCs w:val="20"/>
        </w:rPr>
        <w:t xml:space="preserve">and </w:t>
      </w:r>
      <w:r w:rsidR="002D1772" w:rsidRPr="003D523B">
        <w:rPr>
          <w:sz w:val="20"/>
          <w:szCs w:val="20"/>
        </w:rPr>
        <w:t xml:space="preserve">the World Bank Group </w:t>
      </w:r>
      <w:r w:rsidR="0048034F" w:rsidRPr="003D523B">
        <w:rPr>
          <w:b/>
          <w:sz w:val="20"/>
          <w:szCs w:val="20"/>
        </w:rPr>
        <w:t>Environmental, Health and Safety (EHS)</w:t>
      </w:r>
      <w:r w:rsidRPr="003D523B">
        <w:rPr>
          <w:b/>
          <w:sz w:val="20"/>
          <w:szCs w:val="20"/>
        </w:rPr>
        <w:t xml:space="preserve"> Guidelines</w:t>
      </w:r>
      <w:r w:rsidR="00BA5519" w:rsidRPr="003D523B">
        <w:rPr>
          <w:bCs/>
          <w:sz w:val="20"/>
          <w:szCs w:val="20"/>
        </w:rPr>
        <w:t>.</w:t>
      </w:r>
      <w:r w:rsidR="0074557A" w:rsidRPr="003D523B">
        <w:rPr>
          <w:rStyle w:val="FootnoteReference"/>
          <w:bCs/>
          <w:sz w:val="20"/>
          <w:szCs w:val="20"/>
        </w:rPr>
        <w:footnoteReference w:id="4"/>
      </w:r>
      <w:r w:rsidRPr="003D523B">
        <w:rPr>
          <w:bCs/>
          <w:sz w:val="20"/>
          <w:szCs w:val="20"/>
        </w:rPr>
        <w:t xml:space="preserve"> </w:t>
      </w:r>
      <w:r w:rsidR="00BA5519" w:rsidRPr="003D523B">
        <w:rPr>
          <w:sz w:val="20"/>
          <w:szCs w:val="20"/>
        </w:rPr>
        <w:t xml:space="preserve">Any </w:t>
      </w:r>
      <w:r w:rsidRPr="003D523B">
        <w:rPr>
          <w:sz w:val="20"/>
          <w:szCs w:val="20"/>
        </w:rPr>
        <w:t>subsequent revisions to those standards</w:t>
      </w:r>
      <w:r w:rsidR="0073449C" w:rsidRPr="003D523B">
        <w:rPr>
          <w:sz w:val="20"/>
          <w:szCs w:val="20"/>
        </w:rPr>
        <w:t xml:space="preserve"> </w:t>
      </w:r>
      <w:r w:rsidR="00014EDA" w:rsidRPr="003D523B">
        <w:rPr>
          <w:sz w:val="20"/>
          <w:szCs w:val="20"/>
        </w:rPr>
        <w:t>(and any underlying standard or guideline)</w:t>
      </w:r>
      <w:r w:rsidR="00796EBF" w:rsidRPr="003D523B">
        <w:rPr>
          <w:sz w:val="20"/>
          <w:szCs w:val="20"/>
        </w:rPr>
        <w:t xml:space="preserve"> </w:t>
      </w:r>
      <w:r w:rsidRPr="003D523B">
        <w:rPr>
          <w:sz w:val="20"/>
          <w:szCs w:val="20"/>
        </w:rPr>
        <w:t>are incorporated into this ESPP by</w:t>
      </w:r>
      <w:r w:rsidRPr="003D523B">
        <w:rPr>
          <w:spacing w:val="-9"/>
          <w:sz w:val="20"/>
          <w:szCs w:val="20"/>
        </w:rPr>
        <w:t xml:space="preserve"> </w:t>
      </w:r>
      <w:r w:rsidR="00B51586" w:rsidRPr="003D523B">
        <w:rPr>
          <w:sz w:val="20"/>
          <w:szCs w:val="20"/>
        </w:rPr>
        <w:lastRenderedPageBreak/>
        <w:t>reference</w:t>
      </w:r>
      <w:r w:rsidRPr="003D523B">
        <w:rPr>
          <w:sz w:val="20"/>
          <w:szCs w:val="20"/>
        </w:rPr>
        <w:t>.</w:t>
      </w:r>
      <w:r w:rsidR="00796EBF" w:rsidRPr="003D523B">
        <w:rPr>
          <w:rStyle w:val="FootnoteReference"/>
          <w:sz w:val="20"/>
          <w:szCs w:val="20"/>
        </w:rPr>
        <w:footnoteReference w:id="5"/>
      </w:r>
    </w:p>
    <w:p w14:paraId="5836223B" w14:textId="77777777" w:rsidR="008F231A" w:rsidRPr="003D523B" w:rsidRDefault="008F231A" w:rsidP="0029687C">
      <w:pPr>
        <w:pStyle w:val="ListParagraph"/>
        <w:tabs>
          <w:tab w:val="left" w:pos="905"/>
        </w:tabs>
        <w:ind w:left="720" w:right="310"/>
        <w:rPr>
          <w:sz w:val="20"/>
          <w:szCs w:val="20"/>
        </w:rPr>
      </w:pPr>
    </w:p>
    <w:p w14:paraId="7404A60D" w14:textId="1528CD0B" w:rsidR="0061716C" w:rsidRPr="003D523B" w:rsidRDefault="03ED4049" w:rsidP="0029687C">
      <w:pPr>
        <w:pStyle w:val="BodyText"/>
        <w:numPr>
          <w:ilvl w:val="2"/>
          <w:numId w:val="6"/>
        </w:numPr>
        <w:ind w:right="310"/>
        <w:rPr>
          <w:sz w:val="20"/>
          <w:szCs w:val="20"/>
        </w:rPr>
      </w:pPr>
      <w:r w:rsidRPr="003D523B">
        <w:rPr>
          <w:sz w:val="20"/>
          <w:szCs w:val="20"/>
        </w:rPr>
        <w:t xml:space="preserve">When co-financing </w:t>
      </w:r>
      <w:r w:rsidR="57C8A13A" w:rsidRPr="003D523B">
        <w:rPr>
          <w:b/>
          <w:bCs/>
          <w:sz w:val="20"/>
          <w:szCs w:val="20"/>
        </w:rPr>
        <w:t>P</w:t>
      </w:r>
      <w:r w:rsidRPr="003D523B">
        <w:rPr>
          <w:b/>
          <w:bCs/>
          <w:sz w:val="20"/>
          <w:szCs w:val="20"/>
        </w:rPr>
        <w:t>rojects</w:t>
      </w:r>
      <w:r w:rsidRPr="003D523B">
        <w:rPr>
          <w:sz w:val="20"/>
          <w:szCs w:val="20"/>
        </w:rPr>
        <w:t xml:space="preserve"> with </w:t>
      </w:r>
      <w:r w:rsidR="18ECDF6C" w:rsidRPr="003D523B">
        <w:rPr>
          <w:sz w:val="20"/>
          <w:szCs w:val="20"/>
        </w:rPr>
        <w:t>other development finance</w:t>
      </w:r>
      <w:r w:rsidRPr="003D523B">
        <w:rPr>
          <w:sz w:val="20"/>
          <w:szCs w:val="20"/>
        </w:rPr>
        <w:t xml:space="preserve"> institutions</w:t>
      </w:r>
      <w:r w:rsidR="3C2D768D" w:rsidRPr="003D523B">
        <w:rPr>
          <w:sz w:val="20"/>
          <w:szCs w:val="20"/>
        </w:rPr>
        <w:t>, DFC may apply the standards, in whole or in part,</w:t>
      </w:r>
      <w:r w:rsidR="77E4D275" w:rsidRPr="003D523B">
        <w:rPr>
          <w:sz w:val="20"/>
          <w:szCs w:val="20"/>
        </w:rPr>
        <w:t xml:space="preserve"> (other than the </w:t>
      </w:r>
      <w:r w:rsidR="77E4D275" w:rsidRPr="003D523B">
        <w:rPr>
          <w:b/>
          <w:bCs/>
          <w:sz w:val="20"/>
          <w:szCs w:val="20"/>
        </w:rPr>
        <w:t>Performance Standards</w:t>
      </w:r>
      <w:r w:rsidR="005D69A0" w:rsidRPr="003D523B">
        <w:rPr>
          <w:sz w:val="20"/>
          <w:szCs w:val="20"/>
        </w:rPr>
        <w:t>)</w:t>
      </w:r>
      <w:r w:rsidR="005E6AD9">
        <w:rPr>
          <w:sz w:val="20"/>
          <w:szCs w:val="20"/>
        </w:rPr>
        <w:t>,</w:t>
      </w:r>
      <w:r w:rsidR="77E4D275" w:rsidRPr="003D523B">
        <w:rPr>
          <w:sz w:val="20"/>
          <w:szCs w:val="20"/>
        </w:rPr>
        <w:t xml:space="preserve"> </w:t>
      </w:r>
      <w:r w:rsidR="3C2D768D" w:rsidRPr="003D523B">
        <w:rPr>
          <w:sz w:val="20"/>
          <w:szCs w:val="20"/>
        </w:rPr>
        <w:t xml:space="preserve">of the respective </w:t>
      </w:r>
      <w:r w:rsidR="171F5267" w:rsidRPr="003D523B">
        <w:rPr>
          <w:sz w:val="20"/>
          <w:szCs w:val="20"/>
        </w:rPr>
        <w:t>institution</w:t>
      </w:r>
      <w:r w:rsidR="3C2D768D" w:rsidRPr="003D523B">
        <w:rPr>
          <w:sz w:val="20"/>
          <w:szCs w:val="20"/>
        </w:rPr>
        <w:t xml:space="preserve"> to facilitate DFC </w:t>
      </w:r>
      <w:r w:rsidR="7D395EE2" w:rsidRPr="003D523B">
        <w:rPr>
          <w:sz w:val="20"/>
          <w:szCs w:val="20"/>
        </w:rPr>
        <w:t xml:space="preserve">participation </w:t>
      </w:r>
      <w:r w:rsidR="3C2D768D" w:rsidRPr="003D523B">
        <w:rPr>
          <w:sz w:val="20"/>
          <w:szCs w:val="20"/>
        </w:rPr>
        <w:t>in the</w:t>
      </w:r>
      <w:r w:rsidR="3C2D768D" w:rsidRPr="003D523B">
        <w:rPr>
          <w:spacing w:val="-21"/>
          <w:sz w:val="20"/>
          <w:szCs w:val="20"/>
        </w:rPr>
        <w:t xml:space="preserve"> </w:t>
      </w:r>
      <w:r w:rsidR="3C2D768D" w:rsidRPr="003D523B">
        <w:rPr>
          <w:sz w:val="20"/>
          <w:szCs w:val="20"/>
        </w:rPr>
        <w:t>transaction.</w:t>
      </w:r>
      <w:r w:rsidR="21D3300F" w:rsidRPr="003D523B">
        <w:rPr>
          <w:sz w:val="20"/>
          <w:szCs w:val="20"/>
        </w:rPr>
        <w:t xml:space="preserve"> </w:t>
      </w:r>
      <w:r w:rsidR="75C1C1F9" w:rsidRPr="003D523B">
        <w:rPr>
          <w:sz w:val="20"/>
          <w:szCs w:val="20"/>
        </w:rPr>
        <w:t>In such circumstances, DFC</w:t>
      </w:r>
      <w:r w:rsidR="7720F045" w:rsidRPr="003D523B">
        <w:rPr>
          <w:sz w:val="20"/>
          <w:szCs w:val="20"/>
        </w:rPr>
        <w:t xml:space="preserve"> </w:t>
      </w:r>
      <w:r w:rsidR="7703B31B" w:rsidRPr="003D523B">
        <w:rPr>
          <w:sz w:val="20"/>
          <w:szCs w:val="20"/>
        </w:rPr>
        <w:t>may</w:t>
      </w:r>
      <w:r w:rsidR="4EF8AADE" w:rsidRPr="003D523B">
        <w:rPr>
          <w:sz w:val="20"/>
          <w:szCs w:val="20"/>
        </w:rPr>
        <w:t xml:space="preserve"> adopt a</w:t>
      </w:r>
      <w:r w:rsidR="21D3300F" w:rsidRPr="003D523B">
        <w:rPr>
          <w:sz w:val="20"/>
          <w:szCs w:val="20"/>
        </w:rPr>
        <w:t xml:space="preserve"> common approach </w:t>
      </w:r>
      <w:r w:rsidR="00B675AF">
        <w:rPr>
          <w:sz w:val="20"/>
          <w:szCs w:val="20"/>
        </w:rPr>
        <w:t xml:space="preserve">with co-financiers </w:t>
      </w:r>
      <w:r w:rsidR="21D3300F" w:rsidRPr="003D523B">
        <w:rPr>
          <w:sz w:val="20"/>
          <w:szCs w:val="20"/>
        </w:rPr>
        <w:t xml:space="preserve">for </w:t>
      </w:r>
      <w:r w:rsidR="7013D3E2" w:rsidRPr="63607CC1">
        <w:rPr>
          <w:b/>
          <w:bCs/>
          <w:sz w:val="20"/>
          <w:szCs w:val="20"/>
        </w:rPr>
        <w:t>P</w:t>
      </w:r>
      <w:r w:rsidR="7E5C42A2" w:rsidRPr="63607CC1">
        <w:rPr>
          <w:b/>
          <w:bCs/>
          <w:sz w:val="20"/>
          <w:szCs w:val="20"/>
        </w:rPr>
        <w:t>roject</w:t>
      </w:r>
      <w:r w:rsidR="21D3300F" w:rsidRPr="003D523B">
        <w:rPr>
          <w:sz w:val="20"/>
          <w:szCs w:val="20"/>
        </w:rPr>
        <w:t xml:space="preserve"> assessment, </w:t>
      </w:r>
      <w:r w:rsidR="04C18AD2" w:rsidRPr="003D523B">
        <w:rPr>
          <w:sz w:val="20"/>
          <w:szCs w:val="20"/>
        </w:rPr>
        <w:t>review,</w:t>
      </w:r>
      <w:r w:rsidR="21D3300F" w:rsidRPr="003D523B">
        <w:rPr>
          <w:sz w:val="20"/>
          <w:szCs w:val="20"/>
        </w:rPr>
        <w:t xml:space="preserve"> management of environmental and social risks and impacts, monitoring</w:t>
      </w:r>
      <w:r w:rsidR="6CF558FF" w:rsidRPr="003D523B">
        <w:rPr>
          <w:sz w:val="20"/>
          <w:szCs w:val="20"/>
        </w:rPr>
        <w:t>,</w:t>
      </w:r>
      <w:r w:rsidR="21D3300F" w:rsidRPr="003D523B">
        <w:rPr>
          <w:sz w:val="20"/>
          <w:szCs w:val="20"/>
        </w:rPr>
        <w:t xml:space="preserve"> and reporting</w:t>
      </w:r>
      <w:r w:rsidR="24CE5119" w:rsidRPr="003D523B">
        <w:rPr>
          <w:sz w:val="20"/>
          <w:szCs w:val="20"/>
        </w:rPr>
        <w:t xml:space="preserve"> only whe</w:t>
      </w:r>
      <w:r w:rsidR="11D293D6" w:rsidRPr="003D523B">
        <w:rPr>
          <w:sz w:val="20"/>
          <w:szCs w:val="20"/>
        </w:rPr>
        <w:t xml:space="preserve">n </w:t>
      </w:r>
      <w:r w:rsidR="0EA5B9F5" w:rsidRPr="003D523B">
        <w:rPr>
          <w:sz w:val="20"/>
          <w:szCs w:val="20"/>
        </w:rPr>
        <w:t>that approach</w:t>
      </w:r>
      <w:r w:rsidR="11D293D6" w:rsidRPr="003D523B">
        <w:rPr>
          <w:sz w:val="20"/>
          <w:szCs w:val="20"/>
        </w:rPr>
        <w:t xml:space="preserve"> is considered</w:t>
      </w:r>
      <w:r w:rsidR="21D3300F" w:rsidRPr="003D523B">
        <w:rPr>
          <w:sz w:val="20"/>
          <w:szCs w:val="20"/>
        </w:rPr>
        <w:t xml:space="preserve"> materially consistent in content and outcomes with </w:t>
      </w:r>
      <w:r w:rsidR="43858119" w:rsidRPr="003D523B">
        <w:rPr>
          <w:sz w:val="20"/>
          <w:szCs w:val="20"/>
        </w:rPr>
        <w:t>the ESPP</w:t>
      </w:r>
      <w:r w:rsidR="7C9AE3F2" w:rsidRPr="003D523B">
        <w:rPr>
          <w:sz w:val="20"/>
          <w:szCs w:val="20"/>
        </w:rPr>
        <w:t xml:space="preserve"> and the </w:t>
      </w:r>
      <w:r w:rsidR="7C9AE3F2" w:rsidRPr="003D523B">
        <w:rPr>
          <w:b/>
          <w:bCs/>
          <w:sz w:val="20"/>
          <w:szCs w:val="20"/>
        </w:rPr>
        <w:t>Applicable Standards</w:t>
      </w:r>
      <w:r w:rsidR="78BFB9B8" w:rsidRPr="003D523B">
        <w:rPr>
          <w:sz w:val="20"/>
          <w:szCs w:val="20"/>
        </w:rPr>
        <w:t>.</w:t>
      </w:r>
    </w:p>
    <w:p w14:paraId="64515E4A" w14:textId="77777777" w:rsidR="008F231A" w:rsidRPr="003D523B" w:rsidRDefault="008F231A" w:rsidP="0029687C">
      <w:pPr>
        <w:pStyle w:val="BodyText"/>
        <w:ind w:right="310"/>
        <w:rPr>
          <w:sz w:val="20"/>
          <w:szCs w:val="20"/>
        </w:rPr>
      </w:pPr>
    </w:p>
    <w:p w14:paraId="521448FB" w14:textId="7E657F75" w:rsidR="00584078" w:rsidRPr="003D523B" w:rsidRDefault="2940A727" w:rsidP="0029687C">
      <w:pPr>
        <w:pStyle w:val="Heading2"/>
        <w:numPr>
          <w:ilvl w:val="1"/>
          <w:numId w:val="6"/>
        </w:numPr>
        <w:spacing w:before="0"/>
        <w:ind w:right="317"/>
        <w:rPr>
          <w:sz w:val="20"/>
          <w:szCs w:val="20"/>
        </w:rPr>
      </w:pPr>
      <w:bookmarkStart w:id="22" w:name="_Toc125723186"/>
      <w:bookmarkStart w:id="23" w:name="_Toc125724295"/>
      <w:r w:rsidRPr="2324B476">
        <w:rPr>
          <w:sz w:val="20"/>
          <w:szCs w:val="20"/>
        </w:rPr>
        <w:t>Minimum Require</w:t>
      </w:r>
      <w:r w:rsidR="6A25F0D3" w:rsidRPr="2324B476">
        <w:rPr>
          <w:sz w:val="20"/>
          <w:szCs w:val="20"/>
        </w:rPr>
        <w:t>ments</w:t>
      </w:r>
      <w:bookmarkEnd w:id="22"/>
      <w:bookmarkEnd w:id="23"/>
    </w:p>
    <w:p w14:paraId="2FBBDA92" w14:textId="1B9D8F96" w:rsidR="005F6BAD" w:rsidRPr="003D523B" w:rsidRDefault="3EAFA6EB" w:rsidP="0029687C">
      <w:pPr>
        <w:pStyle w:val="BodyText"/>
        <w:numPr>
          <w:ilvl w:val="2"/>
          <w:numId w:val="6"/>
        </w:numPr>
        <w:ind w:right="310"/>
        <w:rPr>
          <w:sz w:val="20"/>
          <w:szCs w:val="20"/>
        </w:rPr>
      </w:pPr>
      <w:r w:rsidRPr="2324B476">
        <w:rPr>
          <w:sz w:val="20"/>
          <w:szCs w:val="20"/>
        </w:rPr>
        <w:t xml:space="preserve">In addition to </w:t>
      </w:r>
      <w:r w:rsidR="3D2A322C" w:rsidRPr="2324B476">
        <w:rPr>
          <w:sz w:val="20"/>
          <w:szCs w:val="20"/>
        </w:rPr>
        <w:t>compl</w:t>
      </w:r>
      <w:r w:rsidR="7E260A36" w:rsidRPr="2324B476">
        <w:rPr>
          <w:sz w:val="20"/>
          <w:szCs w:val="20"/>
        </w:rPr>
        <w:t>iance</w:t>
      </w:r>
      <w:r w:rsidRPr="2324B476">
        <w:rPr>
          <w:sz w:val="20"/>
          <w:szCs w:val="20"/>
        </w:rPr>
        <w:t xml:space="preserve"> with all applicable laws, a</w:t>
      </w:r>
      <w:r w:rsidR="79EF6214" w:rsidRPr="2324B476">
        <w:rPr>
          <w:sz w:val="20"/>
          <w:szCs w:val="20"/>
        </w:rPr>
        <w:t xml:space="preserve">t a minimum, DFC requires that all </w:t>
      </w:r>
      <w:r w:rsidR="72797FE1" w:rsidRPr="2324B476">
        <w:rPr>
          <w:b/>
          <w:bCs/>
          <w:sz w:val="20"/>
          <w:szCs w:val="20"/>
        </w:rPr>
        <w:t>P</w:t>
      </w:r>
      <w:r w:rsidR="79EF6214" w:rsidRPr="2324B476">
        <w:rPr>
          <w:b/>
          <w:bCs/>
          <w:sz w:val="20"/>
          <w:szCs w:val="20"/>
        </w:rPr>
        <w:t>rojects</w:t>
      </w:r>
      <w:r w:rsidR="79EF6214" w:rsidRPr="2324B476">
        <w:rPr>
          <w:sz w:val="20"/>
          <w:szCs w:val="20"/>
        </w:rPr>
        <w:t xml:space="preserve"> meet the</w:t>
      </w:r>
      <w:r w:rsidR="3CAFB3D6" w:rsidRPr="2324B476">
        <w:rPr>
          <w:sz w:val="20"/>
          <w:szCs w:val="20"/>
        </w:rPr>
        <w:t xml:space="preserve"> </w:t>
      </w:r>
      <w:r w:rsidR="79EF6214" w:rsidRPr="2324B476">
        <w:rPr>
          <w:b/>
          <w:bCs/>
          <w:sz w:val="20"/>
          <w:szCs w:val="20"/>
        </w:rPr>
        <w:t>Performance Standards</w:t>
      </w:r>
      <w:r w:rsidR="79EF6214" w:rsidRPr="2324B476">
        <w:rPr>
          <w:sz w:val="20"/>
          <w:szCs w:val="20"/>
        </w:rPr>
        <w:t xml:space="preserve">, applicable </w:t>
      </w:r>
      <w:r w:rsidR="5D6ADA26" w:rsidRPr="2324B476">
        <w:rPr>
          <w:b/>
          <w:bCs/>
          <w:sz w:val="20"/>
          <w:szCs w:val="20"/>
        </w:rPr>
        <w:t>EHS</w:t>
      </w:r>
      <w:r w:rsidR="79EF6214" w:rsidRPr="2324B476">
        <w:rPr>
          <w:b/>
          <w:bCs/>
          <w:sz w:val="20"/>
          <w:szCs w:val="20"/>
        </w:rPr>
        <w:t xml:space="preserve"> Guidelines</w:t>
      </w:r>
      <w:r w:rsidR="79EF6214" w:rsidRPr="2324B476">
        <w:rPr>
          <w:sz w:val="20"/>
          <w:szCs w:val="20"/>
        </w:rPr>
        <w:t>,</w:t>
      </w:r>
      <w:r w:rsidR="3CAFB3D6" w:rsidRPr="2324B476">
        <w:rPr>
          <w:sz w:val="20"/>
          <w:szCs w:val="20"/>
        </w:rPr>
        <w:t xml:space="preserve"> </w:t>
      </w:r>
      <w:r w:rsidR="4CD92EED" w:rsidRPr="2324B476">
        <w:rPr>
          <w:sz w:val="20"/>
          <w:szCs w:val="20"/>
        </w:rPr>
        <w:t xml:space="preserve">and </w:t>
      </w:r>
      <w:r w:rsidR="4950EC4F" w:rsidRPr="2324B476">
        <w:rPr>
          <w:b/>
          <w:bCs/>
          <w:sz w:val="20"/>
          <w:szCs w:val="20"/>
        </w:rPr>
        <w:t>Labor</w:t>
      </w:r>
      <w:r w:rsidR="79EF6214" w:rsidRPr="2324B476">
        <w:rPr>
          <w:b/>
          <w:bCs/>
          <w:sz w:val="20"/>
          <w:szCs w:val="20"/>
        </w:rPr>
        <w:t xml:space="preserve"> Rights</w:t>
      </w:r>
      <w:r w:rsidR="79EF6214" w:rsidRPr="2324B476">
        <w:rPr>
          <w:sz w:val="20"/>
          <w:szCs w:val="20"/>
        </w:rPr>
        <w:t>.</w:t>
      </w:r>
      <w:r w:rsidR="7A659804" w:rsidRPr="2324B476">
        <w:rPr>
          <w:sz w:val="20"/>
          <w:szCs w:val="20"/>
        </w:rPr>
        <w:t xml:space="preserve"> These are collectively referred to as DFC’s </w:t>
      </w:r>
      <w:r w:rsidR="7A659804" w:rsidRPr="2324B476">
        <w:rPr>
          <w:b/>
          <w:bCs/>
          <w:sz w:val="20"/>
          <w:szCs w:val="20"/>
        </w:rPr>
        <w:t>Applicable Standards</w:t>
      </w:r>
      <w:r w:rsidR="3936DF0F" w:rsidRPr="2324B476">
        <w:rPr>
          <w:sz w:val="20"/>
          <w:szCs w:val="20"/>
        </w:rPr>
        <w:t xml:space="preserve">. The </w:t>
      </w:r>
      <w:r w:rsidR="2790AFB3" w:rsidRPr="2324B476">
        <w:rPr>
          <w:sz w:val="20"/>
          <w:szCs w:val="20"/>
        </w:rPr>
        <w:t>relevant</w:t>
      </w:r>
      <w:r w:rsidR="39391DC5" w:rsidRPr="2324B476">
        <w:rPr>
          <w:sz w:val="20"/>
          <w:szCs w:val="20"/>
        </w:rPr>
        <w:t xml:space="preserve"> provisions of this ESPP together with the </w:t>
      </w:r>
      <w:r w:rsidR="39391DC5" w:rsidRPr="2324B476">
        <w:rPr>
          <w:b/>
          <w:bCs/>
          <w:sz w:val="20"/>
          <w:szCs w:val="20"/>
        </w:rPr>
        <w:t>Applicable Standards</w:t>
      </w:r>
      <w:r w:rsidR="39391DC5" w:rsidRPr="2324B476">
        <w:rPr>
          <w:sz w:val="20"/>
          <w:szCs w:val="20"/>
        </w:rPr>
        <w:t xml:space="preserve"> are </w:t>
      </w:r>
      <w:r w:rsidR="27E3441E" w:rsidRPr="2324B476">
        <w:rPr>
          <w:sz w:val="20"/>
          <w:szCs w:val="20"/>
        </w:rPr>
        <w:t>re</w:t>
      </w:r>
      <w:r w:rsidR="6E846D9B" w:rsidRPr="2324B476">
        <w:rPr>
          <w:sz w:val="20"/>
          <w:szCs w:val="20"/>
        </w:rPr>
        <w:t xml:space="preserve">ferred to as DFC’s </w:t>
      </w:r>
      <w:r w:rsidR="2A6B1E00" w:rsidRPr="2324B476">
        <w:rPr>
          <w:b/>
          <w:bCs/>
          <w:sz w:val="20"/>
          <w:szCs w:val="20"/>
        </w:rPr>
        <w:t>Environmental and Social Requirements.</w:t>
      </w:r>
    </w:p>
    <w:p w14:paraId="01BBED60" w14:textId="77777777" w:rsidR="00554A30" w:rsidRPr="003D523B" w:rsidRDefault="00554A30" w:rsidP="0029687C">
      <w:pPr>
        <w:pStyle w:val="BodyText"/>
        <w:ind w:left="1224" w:right="310"/>
        <w:rPr>
          <w:sz w:val="20"/>
          <w:szCs w:val="20"/>
        </w:rPr>
      </w:pPr>
    </w:p>
    <w:p w14:paraId="2281B47E" w14:textId="70D6E169" w:rsidR="00FF6ED5" w:rsidRPr="003D523B" w:rsidRDefault="17307158" w:rsidP="0029687C">
      <w:pPr>
        <w:pStyle w:val="BodyText"/>
        <w:numPr>
          <w:ilvl w:val="2"/>
          <w:numId w:val="6"/>
        </w:numPr>
        <w:ind w:right="310"/>
        <w:rPr>
          <w:sz w:val="20"/>
          <w:szCs w:val="20"/>
        </w:rPr>
      </w:pPr>
      <w:r w:rsidRPr="003D523B">
        <w:rPr>
          <w:b/>
          <w:bCs/>
          <w:sz w:val="20"/>
          <w:szCs w:val="20"/>
        </w:rPr>
        <w:t>Performance Standard</w:t>
      </w:r>
      <w:r w:rsidRPr="003D523B">
        <w:rPr>
          <w:sz w:val="20"/>
          <w:szCs w:val="20"/>
        </w:rPr>
        <w:t xml:space="preserve"> 1</w:t>
      </w:r>
      <w:r w:rsidR="00CC2EC1" w:rsidRPr="003D523B">
        <w:rPr>
          <w:sz w:val="20"/>
          <w:szCs w:val="20"/>
        </w:rPr>
        <w:t xml:space="preserve"> </w:t>
      </w:r>
      <w:r w:rsidR="009D0EF9" w:rsidRPr="003D523B">
        <w:rPr>
          <w:sz w:val="20"/>
          <w:szCs w:val="20"/>
        </w:rPr>
        <w:t>(</w:t>
      </w:r>
      <w:r w:rsidR="00CC2EC1" w:rsidRPr="003D523B">
        <w:rPr>
          <w:sz w:val="20"/>
          <w:szCs w:val="20"/>
        </w:rPr>
        <w:t>Assessment and Management of Environmental and Social Risks and Impacts</w:t>
      </w:r>
      <w:r w:rsidR="009D0EF9" w:rsidRPr="003D523B">
        <w:rPr>
          <w:sz w:val="20"/>
          <w:szCs w:val="20"/>
        </w:rPr>
        <w:t>)</w:t>
      </w:r>
      <w:r w:rsidRPr="003D523B">
        <w:rPr>
          <w:sz w:val="20"/>
          <w:szCs w:val="20"/>
        </w:rPr>
        <w:t xml:space="preserve"> and </w:t>
      </w:r>
      <w:r w:rsidR="009D0EF9" w:rsidRPr="003D523B">
        <w:rPr>
          <w:b/>
          <w:sz w:val="20"/>
          <w:szCs w:val="20"/>
        </w:rPr>
        <w:t>Performance Standard</w:t>
      </w:r>
      <w:r w:rsidR="009D0EF9" w:rsidRPr="003D523B">
        <w:rPr>
          <w:sz w:val="20"/>
          <w:szCs w:val="20"/>
        </w:rPr>
        <w:t xml:space="preserve"> </w:t>
      </w:r>
      <w:r w:rsidRPr="003D523B">
        <w:rPr>
          <w:sz w:val="20"/>
          <w:szCs w:val="20"/>
        </w:rPr>
        <w:t>2</w:t>
      </w:r>
      <w:r w:rsidR="009D0EF9" w:rsidRPr="003D523B">
        <w:rPr>
          <w:sz w:val="20"/>
          <w:szCs w:val="20"/>
        </w:rPr>
        <w:t xml:space="preserve"> (Labor and Working Conditions)</w:t>
      </w:r>
      <w:r w:rsidRPr="003D523B">
        <w:rPr>
          <w:sz w:val="20"/>
          <w:szCs w:val="20"/>
        </w:rPr>
        <w:t xml:space="preserve"> are applicable to all </w:t>
      </w:r>
      <w:r w:rsidR="0056207B" w:rsidRPr="003D523B">
        <w:rPr>
          <w:b/>
          <w:bCs/>
          <w:sz w:val="20"/>
          <w:szCs w:val="20"/>
        </w:rPr>
        <w:t>P</w:t>
      </w:r>
      <w:r w:rsidRPr="003D523B">
        <w:rPr>
          <w:b/>
          <w:bCs/>
          <w:sz w:val="20"/>
          <w:szCs w:val="20"/>
        </w:rPr>
        <w:t>rojects</w:t>
      </w:r>
      <w:r w:rsidRPr="003D523B">
        <w:rPr>
          <w:sz w:val="20"/>
          <w:szCs w:val="20"/>
        </w:rPr>
        <w:t xml:space="preserve"> </w:t>
      </w:r>
      <w:r w:rsidR="002F0130" w:rsidRPr="003D523B">
        <w:rPr>
          <w:sz w:val="20"/>
          <w:szCs w:val="20"/>
        </w:rPr>
        <w:t xml:space="preserve">and </w:t>
      </w:r>
      <w:r w:rsidR="0056207B" w:rsidRPr="003D523B">
        <w:rPr>
          <w:b/>
          <w:bCs/>
          <w:sz w:val="20"/>
          <w:szCs w:val="20"/>
        </w:rPr>
        <w:t>C</w:t>
      </w:r>
      <w:r w:rsidR="002F0130" w:rsidRPr="003D523B">
        <w:rPr>
          <w:b/>
          <w:bCs/>
          <w:sz w:val="20"/>
          <w:szCs w:val="20"/>
        </w:rPr>
        <w:t>lients</w:t>
      </w:r>
      <w:r w:rsidR="002F0130" w:rsidRPr="003D523B">
        <w:rPr>
          <w:sz w:val="20"/>
          <w:szCs w:val="20"/>
        </w:rPr>
        <w:t xml:space="preserve"> </w:t>
      </w:r>
      <w:r w:rsidRPr="003D523B">
        <w:rPr>
          <w:sz w:val="20"/>
          <w:szCs w:val="20"/>
        </w:rPr>
        <w:t xml:space="preserve">regardless of </w:t>
      </w:r>
      <w:r w:rsidR="002F0130" w:rsidRPr="003D523B">
        <w:rPr>
          <w:sz w:val="20"/>
          <w:szCs w:val="20"/>
        </w:rPr>
        <w:t xml:space="preserve">their </w:t>
      </w:r>
      <w:r w:rsidRPr="003D523B">
        <w:rPr>
          <w:sz w:val="20"/>
          <w:szCs w:val="20"/>
        </w:rPr>
        <w:t xml:space="preserve">environmental and social risks and impacts. Applicability of the other </w:t>
      </w:r>
      <w:r w:rsidRPr="003D523B">
        <w:rPr>
          <w:b/>
          <w:bCs/>
          <w:sz w:val="20"/>
          <w:szCs w:val="20"/>
        </w:rPr>
        <w:t>Performance Standards</w:t>
      </w:r>
      <w:r w:rsidR="15EE87BF" w:rsidRPr="003D523B">
        <w:rPr>
          <w:sz w:val="20"/>
          <w:szCs w:val="20"/>
        </w:rPr>
        <w:t xml:space="preserve"> and any other sector-specific requirements</w:t>
      </w:r>
      <w:r w:rsidRPr="003D523B">
        <w:rPr>
          <w:sz w:val="20"/>
          <w:szCs w:val="20"/>
        </w:rPr>
        <w:t xml:space="preserve"> is dependent on the nature of </w:t>
      </w:r>
      <w:r w:rsidR="00EB0239" w:rsidRPr="003D523B">
        <w:rPr>
          <w:sz w:val="20"/>
          <w:szCs w:val="20"/>
        </w:rPr>
        <w:t>the P</w:t>
      </w:r>
      <w:r w:rsidRPr="003D523B">
        <w:rPr>
          <w:b/>
          <w:bCs/>
          <w:sz w:val="20"/>
          <w:szCs w:val="20"/>
        </w:rPr>
        <w:t>roject</w:t>
      </w:r>
      <w:r w:rsidRPr="003D523B">
        <w:rPr>
          <w:sz w:val="20"/>
          <w:szCs w:val="20"/>
        </w:rPr>
        <w:t xml:space="preserve"> and its </w:t>
      </w:r>
      <w:r w:rsidR="2FD1A5D0" w:rsidRPr="003D523B">
        <w:rPr>
          <w:sz w:val="20"/>
          <w:szCs w:val="20"/>
        </w:rPr>
        <w:t>environmental and social</w:t>
      </w:r>
      <w:r w:rsidRPr="003D523B">
        <w:rPr>
          <w:sz w:val="20"/>
          <w:szCs w:val="20"/>
        </w:rPr>
        <w:t xml:space="preserve"> risk</w:t>
      </w:r>
      <w:r w:rsidR="4C718E1D" w:rsidRPr="003D523B">
        <w:rPr>
          <w:sz w:val="20"/>
          <w:szCs w:val="20"/>
        </w:rPr>
        <w:t>s</w:t>
      </w:r>
      <w:r w:rsidRPr="003D523B">
        <w:rPr>
          <w:sz w:val="20"/>
          <w:szCs w:val="20"/>
        </w:rPr>
        <w:t xml:space="preserve"> and impacts.</w:t>
      </w:r>
    </w:p>
    <w:p w14:paraId="46CA6FB2" w14:textId="77777777" w:rsidR="00FF6ED5" w:rsidRPr="003D523B" w:rsidRDefault="00FF6ED5" w:rsidP="0029687C">
      <w:pPr>
        <w:pStyle w:val="BodyText"/>
        <w:ind w:right="310"/>
        <w:rPr>
          <w:sz w:val="20"/>
          <w:szCs w:val="20"/>
        </w:rPr>
      </w:pPr>
    </w:p>
    <w:p w14:paraId="24AE844B" w14:textId="77777777" w:rsidR="009C1639" w:rsidRPr="003D523B" w:rsidRDefault="00FF6ED5" w:rsidP="0029687C">
      <w:pPr>
        <w:pStyle w:val="BodyText"/>
        <w:numPr>
          <w:ilvl w:val="2"/>
          <w:numId w:val="6"/>
        </w:numPr>
        <w:spacing w:after="120"/>
        <w:ind w:right="310"/>
        <w:rPr>
          <w:sz w:val="20"/>
          <w:szCs w:val="20"/>
        </w:rPr>
      </w:pPr>
      <w:r w:rsidRPr="003D523B">
        <w:rPr>
          <w:sz w:val="20"/>
          <w:szCs w:val="20"/>
        </w:rPr>
        <w:t xml:space="preserve">In accordance with the provisions of </w:t>
      </w:r>
      <w:r w:rsidRPr="003D523B">
        <w:rPr>
          <w:b/>
          <w:sz w:val="20"/>
          <w:szCs w:val="20"/>
        </w:rPr>
        <w:t xml:space="preserve">Performance Standard </w:t>
      </w:r>
      <w:r w:rsidRPr="003D523B">
        <w:rPr>
          <w:sz w:val="20"/>
          <w:szCs w:val="20"/>
        </w:rPr>
        <w:t>3</w:t>
      </w:r>
      <w:r w:rsidR="00537D70" w:rsidRPr="003D523B">
        <w:rPr>
          <w:sz w:val="20"/>
          <w:szCs w:val="20"/>
        </w:rPr>
        <w:t xml:space="preserve"> (</w:t>
      </w:r>
      <w:r w:rsidR="00AB4582" w:rsidRPr="003D523B">
        <w:rPr>
          <w:sz w:val="20"/>
          <w:szCs w:val="20"/>
        </w:rPr>
        <w:t>Resource Efficiency and Pollution Prevention</w:t>
      </w:r>
      <w:r w:rsidR="00537D70" w:rsidRPr="003D523B">
        <w:rPr>
          <w:sz w:val="20"/>
          <w:szCs w:val="20"/>
        </w:rPr>
        <w:t>)</w:t>
      </w:r>
      <w:r w:rsidRPr="003D523B">
        <w:rPr>
          <w:sz w:val="20"/>
          <w:szCs w:val="20"/>
        </w:rPr>
        <w:t xml:space="preserve">, alternative pollution prevention and control technologies may be approved, provided that (1) the alternative performance levels are consistent with the overall requirements of </w:t>
      </w:r>
      <w:r w:rsidRPr="003D523B">
        <w:rPr>
          <w:b/>
          <w:sz w:val="20"/>
          <w:szCs w:val="20"/>
        </w:rPr>
        <w:t xml:space="preserve">Performance Standard </w:t>
      </w:r>
      <w:r w:rsidRPr="003D523B">
        <w:rPr>
          <w:sz w:val="20"/>
          <w:szCs w:val="20"/>
        </w:rPr>
        <w:t xml:space="preserve">3; and (2) the alternative performance levels are protective of the environment and </w:t>
      </w:r>
      <w:r w:rsidRPr="003D523B">
        <w:rPr>
          <w:b/>
          <w:sz w:val="20"/>
          <w:szCs w:val="20"/>
        </w:rPr>
        <w:t xml:space="preserve">Project Affected People </w:t>
      </w:r>
      <w:r w:rsidRPr="003D523B">
        <w:rPr>
          <w:sz w:val="20"/>
          <w:szCs w:val="20"/>
        </w:rPr>
        <w:t xml:space="preserve">within the </w:t>
      </w:r>
      <w:r w:rsidRPr="003D523B">
        <w:rPr>
          <w:b/>
          <w:sz w:val="20"/>
          <w:szCs w:val="20"/>
        </w:rPr>
        <w:t>Area of</w:t>
      </w:r>
      <w:r w:rsidRPr="003D523B">
        <w:rPr>
          <w:b/>
          <w:spacing w:val="-10"/>
          <w:sz w:val="20"/>
          <w:szCs w:val="20"/>
        </w:rPr>
        <w:t xml:space="preserve"> </w:t>
      </w:r>
      <w:r w:rsidRPr="003D523B">
        <w:rPr>
          <w:b/>
          <w:sz w:val="20"/>
          <w:szCs w:val="20"/>
        </w:rPr>
        <w:t>Influence</w:t>
      </w:r>
      <w:r w:rsidRPr="003D523B">
        <w:rPr>
          <w:sz w:val="20"/>
          <w:szCs w:val="20"/>
        </w:rPr>
        <w:t>.</w:t>
      </w:r>
    </w:p>
    <w:p w14:paraId="5615E818" w14:textId="77777777" w:rsidR="009C1639" w:rsidRPr="003D523B" w:rsidRDefault="009C1639" w:rsidP="0029687C">
      <w:pPr>
        <w:pStyle w:val="ListParagraph"/>
        <w:rPr>
          <w:sz w:val="20"/>
          <w:szCs w:val="20"/>
        </w:rPr>
      </w:pPr>
    </w:p>
    <w:p w14:paraId="2BB8947B" w14:textId="072B56D3" w:rsidR="00496055" w:rsidRPr="003D523B" w:rsidRDefault="2EEF64D6" w:rsidP="0029687C">
      <w:pPr>
        <w:pStyle w:val="BodyText"/>
        <w:numPr>
          <w:ilvl w:val="2"/>
          <w:numId w:val="6"/>
        </w:numPr>
        <w:spacing w:after="120"/>
        <w:ind w:right="310"/>
        <w:rPr>
          <w:sz w:val="20"/>
          <w:szCs w:val="20"/>
        </w:rPr>
      </w:pPr>
      <w:r w:rsidRPr="63607CC1">
        <w:rPr>
          <w:sz w:val="20"/>
          <w:szCs w:val="20"/>
        </w:rPr>
        <w:t xml:space="preserve">Where host country requirements differ from the </w:t>
      </w:r>
      <w:r w:rsidR="078FB2D7" w:rsidRPr="63607CC1">
        <w:rPr>
          <w:b/>
          <w:bCs/>
          <w:sz w:val="20"/>
          <w:szCs w:val="20"/>
        </w:rPr>
        <w:t>Applicable Standards,</w:t>
      </w:r>
      <w:r w:rsidR="078FB2D7" w:rsidRPr="63607CC1">
        <w:rPr>
          <w:sz w:val="20"/>
          <w:szCs w:val="20"/>
        </w:rPr>
        <w:t xml:space="preserve"> </w:t>
      </w:r>
      <w:r w:rsidRPr="63607CC1">
        <w:rPr>
          <w:sz w:val="20"/>
          <w:szCs w:val="20"/>
        </w:rPr>
        <w:t xml:space="preserve">the </w:t>
      </w:r>
      <w:r w:rsidR="16E0FA2C" w:rsidRPr="63607CC1">
        <w:rPr>
          <w:b/>
          <w:bCs/>
          <w:sz w:val="20"/>
          <w:szCs w:val="20"/>
        </w:rPr>
        <w:t>P</w:t>
      </w:r>
      <w:r w:rsidRPr="63607CC1">
        <w:rPr>
          <w:b/>
          <w:bCs/>
          <w:sz w:val="20"/>
          <w:szCs w:val="20"/>
        </w:rPr>
        <w:t>roject</w:t>
      </w:r>
      <w:r w:rsidRPr="63607CC1">
        <w:rPr>
          <w:sz w:val="20"/>
          <w:szCs w:val="20"/>
        </w:rPr>
        <w:t xml:space="preserve"> is expected to meet whichever are more stringent.</w:t>
      </w:r>
    </w:p>
    <w:p w14:paraId="6A437A2C" w14:textId="77777777" w:rsidR="005F6BAD" w:rsidRPr="003D523B" w:rsidRDefault="005F6BAD" w:rsidP="0029687C">
      <w:pPr>
        <w:pStyle w:val="BodyText"/>
        <w:ind w:right="310"/>
        <w:rPr>
          <w:sz w:val="20"/>
          <w:szCs w:val="20"/>
        </w:rPr>
      </w:pPr>
    </w:p>
    <w:p w14:paraId="7599FF67" w14:textId="1D2C8383" w:rsidR="00854767" w:rsidRPr="003D523B" w:rsidRDefault="40A1E8E7" w:rsidP="0029687C">
      <w:pPr>
        <w:pStyle w:val="Heading2"/>
        <w:numPr>
          <w:ilvl w:val="1"/>
          <w:numId w:val="6"/>
        </w:numPr>
        <w:spacing w:before="0"/>
        <w:ind w:right="317"/>
        <w:rPr>
          <w:b w:val="0"/>
          <w:sz w:val="20"/>
          <w:szCs w:val="20"/>
        </w:rPr>
      </w:pPr>
      <w:bookmarkStart w:id="24" w:name="_Toc125723187"/>
      <w:bookmarkStart w:id="25" w:name="_Toc125724296"/>
      <w:r w:rsidRPr="2324B476">
        <w:rPr>
          <w:sz w:val="20"/>
          <w:szCs w:val="20"/>
        </w:rPr>
        <w:t>Revision of Standards</w:t>
      </w:r>
      <w:bookmarkEnd w:id="24"/>
      <w:bookmarkEnd w:id="25"/>
    </w:p>
    <w:p w14:paraId="2FE81099" w14:textId="6A60AE35" w:rsidR="00854767" w:rsidRPr="003D523B" w:rsidRDefault="1090866D" w:rsidP="0029687C">
      <w:pPr>
        <w:pStyle w:val="BodyText"/>
        <w:numPr>
          <w:ilvl w:val="2"/>
          <w:numId w:val="6"/>
        </w:numPr>
        <w:ind w:right="310"/>
        <w:rPr>
          <w:sz w:val="20"/>
          <w:szCs w:val="20"/>
        </w:rPr>
      </w:pPr>
      <w:r w:rsidRPr="2324B476">
        <w:rPr>
          <w:sz w:val="20"/>
          <w:szCs w:val="20"/>
        </w:rPr>
        <w:t>T</w:t>
      </w:r>
      <w:r w:rsidR="0019664F" w:rsidRPr="2324B476">
        <w:rPr>
          <w:sz w:val="20"/>
          <w:szCs w:val="20"/>
        </w:rPr>
        <w:t>he</w:t>
      </w:r>
      <w:r w:rsidR="00854767" w:rsidRPr="003D523B">
        <w:rPr>
          <w:sz w:val="20"/>
          <w:szCs w:val="20"/>
        </w:rPr>
        <w:t xml:space="preserve"> </w:t>
      </w:r>
      <w:r w:rsidR="008D2D9C" w:rsidRPr="003D523B">
        <w:rPr>
          <w:sz w:val="20"/>
          <w:szCs w:val="20"/>
        </w:rPr>
        <w:t>U.S.</w:t>
      </w:r>
      <w:r w:rsidR="00854767" w:rsidRPr="003D523B">
        <w:rPr>
          <w:sz w:val="20"/>
          <w:szCs w:val="20"/>
        </w:rPr>
        <w:t xml:space="preserve"> Government</w:t>
      </w:r>
      <w:r w:rsidR="0019664F" w:rsidRPr="2324B476">
        <w:rPr>
          <w:sz w:val="20"/>
          <w:szCs w:val="20"/>
        </w:rPr>
        <w:t>, international organizations</w:t>
      </w:r>
      <w:r w:rsidR="00854767" w:rsidRPr="003D523B">
        <w:rPr>
          <w:sz w:val="20"/>
          <w:szCs w:val="20"/>
        </w:rPr>
        <w:t xml:space="preserve"> and industry groups periodically revise guidelines and standards</w:t>
      </w:r>
      <w:r w:rsidR="00425800" w:rsidRPr="003D523B">
        <w:rPr>
          <w:sz w:val="20"/>
          <w:szCs w:val="20"/>
        </w:rPr>
        <w:t xml:space="preserve"> embedded in DFC’s </w:t>
      </w:r>
      <w:r w:rsidR="00425800" w:rsidRPr="003D523B">
        <w:rPr>
          <w:b/>
          <w:bCs/>
          <w:sz w:val="20"/>
          <w:szCs w:val="20"/>
        </w:rPr>
        <w:t>Enviro</w:t>
      </w:r>
      <w:r w:rsidR="00FD01A6" w:rsidRPr="003D523B">
        <w:rPr>
          <w:b/>
          <w:bCs/>
          <w:sz w:val="20"/>
          <w:szCs w:val="20"/>
        </w:rPr>
        <w:t>nmental and Social Requirements</w:t>
      </w:r>
      <w:r w:rsidR="00854767" w:rsidRPr="003D523B">
        <w:rPr>
          <w:sz w:val="20"/>
          <w:szCs w:val="20"/>
        </w:rPr>
        <w:t xml:space="preserve"> to reflect technological advances and improved understanding of environmental, health, safety and social risks. Complete</w:t>
      </w:r>
      <w:r w:rsidR="40FF0659" w:rsidRPr="003D523B">
        <w:rPr>
          <w:sz w:val="20"/>
          <w:szCs w:val="20"/>
        </w:rPr>
        <w:t xml:space="preserve"> </w:t>
      </w:r>
      <w:r w:rsidR="00BC104C" w:rsidRPr="003D523B">
        <w:rPr>
          <w:b/>
          <w:bCs/>
          <w:sz w:val="20"/>
          <w:szCs w:val="20"/>
        </w:rPr>
        <w:t>C</w:t>
      </w:r>
      <w:r w:rsidR="1D670B5E" w:rsidRPr="003D523B">
        <w:rPr>
          <w:b/>
          <w:bCs/>
          <w:sz w:val="20"/>
          <w:szCs w:val="20"/>
        </w:rPr>
        <w:t>lient</w:t>
      </w:r>
      <w:r w:rsidR="00854767" w:rsidRPr="003D523B">
        <w:rPr>
          <w:sz w:val="20"/>
          <w:szCs w:val="20"/>
        </w:rPr>
        <w:t xml:space="preserve"> applications </w:t>
      </w:r>
      <w:r w:rsidR="5071C43C" w:rsidRPr="003D523B">
        <w:rPr>
          <w:sz w:val="20"/>
          <w:szCs w:val="20"/>
        </w:rPr>
        <w:t>to DFC</w:t>
      </w:r>
      <w:r w:rsidR="40FF0659" w:rsidRPr="003D523B">
        <w:rPr>
          <w:spacing w:val="-4"/>
          <w:sz w:val="20"/>
          <w:szCs w:val="20"/>
        </w:rPr>
        <w:t xml:space="preserve"> </w:t>
      </w:r>
      <w:r w:rsidR="00854767" w:rsidRPr="003D523B">
        <w:rPr>
          <w:sz w:val="20"/>
          <w:szCs w:val="20"/>
        </w:rPr>
        <w:t>that</w:t>
      </w:r>
      <w:r w:rsidR="00854767" w:rsidRPr="003D523B">
        <w:rPr>
          <w:spacing w:val="-3"/>
          <w:sz w:val="20"/>
          <w:szCs w:val="20"/>
        </w:rPr>
        <w:t xml:space="preserve"> </w:t>
      </w:r>
      <w:r w:rsidR="00854767" w:rsidRPr="003D523B">
        <w:rPr>
          <w:sz w:val="20"/>
          <w:szCs w:val="20"/>
        </w:rPr>
        <w:t>are</w:t>
      </w:r>
      <w:r w:rsidR="00854767" w:rsidRPr="003D523B">
        <w:rPr>
          <w:spacing w:val="-3"/>
          <w:sz w:val="20"/>
          <w:szCs w:val="20"/>
        </w:rPr>
        <w:t xml:space="preserve"> </w:t>
      </w:r>
      <w:r w:rsidR="00854767" w:rsidRPr="003D523B">
        <w:rPr>
          <w:sz w:val="20"/>
          <w:szCs w:val="20"/>
        </w:rPr>
        <w:t>received</w:t>
      </w:r>
      <w:r w:rsidR="00854767" w:rsidRPr="003D523B">
        <w:rPr>
          <w:spacing w:val="-4"/>
          <w:sz w:val="20"/>
          <w:szCs w:val="20"/>
        </w:rPr>
        <w:t xml:space="preserve"> </w:t>
      </w:r>
      <w:r w:rsidR="00854767" w:rsidRPr="003D523B">
        <w:rPr>
          <w:sz w:val="20"/>
          <w:szCs w:val="20"/>
        </w:rPr>
        <w:t>after</w:t>
      </w:r>
      <w:r w:rsidR="00854767" w:rsidRPr="003D523B">
        <w:rPr>
          <w:spacing w:val="-3"/>
          <w:sz w:val="20"/>
          <w:szCs w:val="20"/>
        </w:rPr>
        <w:t xml:space="preserve"> </w:t>
      </w:r>
      <w:r w:rsidR="00854767" w:rsidRPr="003D523B">
        <w:rPr>
          <w:sz w:val="20"/>
          <w:szCs w:val="20"/>
        </w:rPr>
        <w:t>the</w:t>
      </w:r>
      <w:r w:rsidR="00854767" w:rsidRPr="003D523B">
        <w:rPr>
          <w:spacing w:val="-3"/>
          <w:sz w:val="20"/>
          <w:szCs w:val="20"/>
        </w:rPr>
        <w:t xml:space="preserve"> </w:t>
      </w:r>
      <w:r w:rsidR="00854767" w:rsidRPr="003D523B">
        <w:rPr>
          <w:sz w:val="20"/>
          <w:szCs w:val="20"/>
        </w:rPr>
        <w:t>effective</w:t>
      </w:r>
      <w:r w:rsidR="00854767" w:rsidRPr="003D523B">
        <w:rPr>
          <w:spacing w:val="-3"/>
          <w:sz w:val="20"/>
          <w:szCs w:val="20"/>
        </w:rPr>
        <w:t xml:space="preserve"> </w:t>
      </w:r>
      <w:r w:rsidR="00854767" w:rsidRPr="003D523B">
        <w:rPr>
          <w:sz w:val="20"/>
          <w:szCs w:val="20"/>
        </w:rPr>
        <w:t>date</w:t>
      </w:r>
      <w:r w:rsidR="00854767" w:rsidRPr="003D523B">
        <w:rPr>
          <w:spacing w:val="-4"/>
          <w:sz w:val="20"/>
          <w:szCs w:val="20"/>
        </w:rPr>
        <w:t xml:space="preserve"> </w:t>
      </w:r>
      <w:r w:rsidR="00854767" w:rsidRPr="003D523B">
        <w:rPr>
          <w:sz w:val="20"/>
          <w:szCs w:val="20"/>
        </w:rPr>
        <w:t>of</w:t>
      </w:r>
      <w:r w:rsidR="00854767" w:rsidRPr="003D523B">
        <w:rPr>
          <w:spacing w:val="-3"/>
          <w:sz w:val="20"/>
          <w:szCs w:val="20"/>
        </w:rPr>
        <w:t xml:space="preserve"> </w:t>
      </w:r>
      <w:r w:rsidR="00854767" w:rsidRPr="003D523B">
        <w:rPr>
          <w:sz w:val="20"/>
          <w:szCs w:val="20"/>
        </w:rPr>
        <w:t>a</w:t>
      </w:r>
      <w:r w:rsidR="00854767" w:rsidRPr="003D523B">
        <w:rPr>
          <w:spacing w:val="-3"/>
          <w:sz w:val="20"/>
          <w:szCs w:val="20"/>
        </w:rPr>
        <w:t xml:space="preserve"> </w:t>
      </w:r>
      <w:r w:rsidR="00854767" w:rsidRPr="003D523B">
        <w:rPr>
          <w:sz w:val="20"/>
          <w:szCs w:val="20"/>
        </w:rPr>
        <w:t>new</w:t>
      </w:r>
      <w:r w:rsidR="00854767" w:rsidRPr="003D523B">
        <w:rPr>
          <w:spacing w:val="-4"/>
          <w:sz w:val="20"/>
          <w:szCs w:val="20"/>
        </w:rPr>
        <w:t xml:space="preserve"> </w:t>
      </w:r>
      <w:r w:rsidR="00854767" w:rsidRPr="003D523B">
        <w:rPr>
          <w:sz w:val="20"/>
          <w:szCs w:val="20"/>
        </w:rPr>
        <w:t>guideline</w:t>
      </w:r>
      <w:r w:rsidR="00854767" w:rsidRPr="003D523B">
        <w:rPr>
          <w:spacing w:val="-3"/>
          <w:sz w:val="20"/>
          <w:szCs w:val="20"/>
        </w:rPr>
        <w:t xml:space="preserve"> </w:t>
      </w:r>
      <w:r w:rsidR="00854767" w:rsidRPr="003D523B">
        <w:rPr>
          <w:sz w:val="20"/>
          <w:szCs w:val="20"/>
        </w:rPr>
        <w:t>or</w:t>
      </w:r>
      <w:r w:rsidR="00854767" w:rsidRPr="003D523B">
        <w:rPr>
          <w:spacing w:val="-3"/>
          <w:sz w:val="20"/>
          <w:szCs w:val="20"/>
        </w:rPr>
        <w:t xml:space="preserve"> </w:t>
      </w:r>
      <w:r w:rsidR="00854767" w:rsidRPr="003D523B">
        <w:rPr>
          <w:sz w:val="20"/>
          <w:szCs w:val="20"/>
        </w:rPr>
        <w:t>standard</w:t>
      </w:r>
      <w:r w:rsidR="00854767" w:rsidRPr="003D523B">
        <w:rPr>
          <w:spacing w:val="-3"/>
          <w:sz w:val="20"/>
          <w:szCs w:val="20"/>
        </w:rPr>
        <w:t xml:space="preserve"> </w:t>
      </w:r>
      <w:r w:rsidR="00854767" w:rsidRPr="003D523B">
        <w:rPr>
          <w:sz w:val="20"/>
          <w:szCs w:val="20"/>
        </w:rPr>
        <w:t>will be assessed against that new guideline or</w:t>
      </w:r>
      <w:r w:rsidR="00854767" w:rsidRPr="003D523B">
        <w:rPr>
          <w:spacing w:val="-9"/>
          <w:sz w:val="20"/>
          <w:szCs w:val="20"/>
        </w:rPr>
        <w:t xml:space="preserve"> </w:t>
      </w:r>
      <w:r w:rsidR="001A4067" w:rsidRPr="003D523B">
        <w:rPr>
          <w:sz w:val="20"/>
          <w:szCs w:val="20"/>
        </w:rPr>
        <w:t>standard</w:t>
      </w:r>
      <w:r w:rsidR="00854767" w:rsidRPr="003D523B">
        <w:rPr>
          <w:sz w:val="20"/>
          <w:szCs w:val="20"/>
        </w:rPr>
        <w:t>.</w:t>
      </w:r>
    </w:p>
    <w:p w14:paraId="74D192EC" w14:textId="77777777" w:rsidR="00854767" w:rsidRPr="003D523B" w:rsidRDefault="00854767" w:rsidP="0029687C">
      <w:pPr>
        <w:pStyle w:val="BodyText"/>
        <w:ind w:right="310"/>
        <w:rPr>
          <w:sz w:val="20"/>
          <w:szCs w:val="20"/>
        </w:rPr>
      </w:pPr>
    </w:p>
    <w:p w14:paraId="055B1F97" w14:textId="4032AE1C" w:rsidR="000C1C81" w:rsidRPr="003D523B" w:rsidRDefault="17AE4006" w:rsidP="0029687C">
      <w:pPr>
        <w:pStyle w:val="BodyText"/>
        <w:numPr>
          <w:ilvl w:val="2"/>
          <w:numId w:val="6"/>
        </w:numPr>
        <w:ind w:right="310"/>
        <w:rPr>
          <w:sz w:val="20"/>
          <w:szCs w:val="20"/>
        </w:rPr>
      </w:pPr>
      <w:r w:rsidRPr="003D523B">
        <w:rPr>
          <w:sz w:val="20"/>
          <w:szCs w:val="20"/>
        </w:rPr>
        <w:t xml:space="preserve">Complete </w:t>
      </w:r>
      <w:r w:rsidR="00BC104C" w:rsidRPr="003D523B">
        <w:rPr>
          <w:b/>
          <w:bCs/>
          <w:sz w:val="20"/>
          <w:szCs w:val="20"/>
        </w:rPr>
        <w:t>C</w:t>
      </w:r>
      <w:r w:rsidR="4AC06F22" w:rsidRPr="003D523B">
        <w:rPr>
          <w:b/>
          <w:bCs/>
          <w:sz w:val="20"/>
          <w:szCs w:val="20"/>
        </w:rPr>
        <w:t>lient</w:t>
      </w:r>
      <w:r w:rsidR="4AC06F22" w:rsidRPr="003D523B">
        <w:rPr>
          <w:sz w:val="20"/>
          <w:szCs w:val="20"/>
        </w:rPr>
        <w:t xml:space="preserve"> </w:t>
      </w:r>
      <w:r w:rsidRPr="003D523B">
        <w:rPr>
          <w:sz w:val="20"/>
          <w:szCs w:val="20"/>
        </w:rPr>
        <w:t>applications</w:t>
      </w:r>
      <w:r w:rsidR="33284316" w:rsidRPr="003D523B">
        <w:rPr>
          <w:sz w:val="20"/>
          <w:szCs w:val="20"/>
        </w:rPr>
        <w:t xml:space="preserve"> to DFC</w:t>
      </w:r>
      <w:r w:rsidRPr="003D523B">
        <w:rPr>
          <w:sz w:val="20"/>
          <w:szCs w:val="20"/>
        </w:rPr>
        <w:t xml:space="preserve"> that are received before the effective date of a new guideline or standard will be assessed against the guideline or standard in effect on the date of application provided that DFC commitment to provide support is achieved within one year of the effective date of the new guideline or standard. If commitment is not achieved within one year after the effective date, the </w:t>
      </w:r>
      <w:r w:rsidR="168E0B8D" w:rsidRPr="003D523B">
        <w:rPr>
          <w:b/>
          <w:bCs/>
          <w:sz w:val="20"/>
          <w:szCs w:val="20"/>
        </w:rPr>
        <w:t>P</w:t>
      </w:r>
      <w:r w:rsidR="42712483" w:rsidRPr="003D523B">
        <w:rPr>
          <w:b/>
          <w:bCs/>
          <w:sz w:val="20"/>
          <w:szCs w:val="20"/>
        </w:rPr>
        <w:t>roject</w:t>
      </w:r>
      <w:r w:rsidRPr="003D523B">
        <w:rPr>
          <w:sz w:val="20"/>
          <w:szCs w:val="20"/>
        </w:rPr>
        <w:t xml:space="preserve"> will be subject to the new</w:t>
      </w:r>
      <w:r w:rsidRPr="003D523B">
        <w:rPr>
          <w:spacing w:val="-20"/>
          <w:sz w:val="20"/>
          <w:szCs w:val="20"/>
        </w:rPr>
        <w:t xml:space="preserve"> </w:t>
      </w:r>
      <w:r w:rsidRPr="003D523B">
        <w:rPr>
          <w:sz w:val="20"/>
          <w:szCs w:val="20"/>
        </w:rPr>
        <w:t>guideline</w:t>
      </w:r>
      <w:r w:rsidR="47C490B4" w:rsidRPr="003D523B">
        <w:rPr>
          <w:sz w:val="20"/>
          <w:szCs w:val="20"/>
        </w:rPr>
        <w:t xml:space="preserve"> or </w:t>
      </w:r>
      <w:r w:rsidR="002D41F5" w:rsidRPr="003D523B">
        <w:rPr>
          <w:sz w:val="20"/>
          <w:szCs w:val="20"/>
        </w:rPr>
        <w:t>standard</w:t>
      </w:r>
      <w:r w:rsidRPr="003D523B">
        <w:rPr>
          <w:sz w:val="20"/>
          <w:szCs w:val="20"/>
        </w:rPr>
        <w:t>.</w:t>
      </w:r>
    </w:p>
    <w:p w14:paraId="774105D1" w14:textId="77777777" w:rsidR="000C1C81" w:rsidRPr="003D523B" w:rsidRDefault="000C1C81" w:rsidP="0029687C">
      <w:pPr>
        <w:tabs>
          <w:tab w:val="left" w:pos="1017"/>
        </w:tabs>
        <w:spacing w:before="1"/>
        <w:ind w:right="310"/>
        <w:rPr>
          <w:sz w:val="20"/>
          <w:szCs w:val="20"/>
        </w:rPr>
      </w:pPr>
    </w:p>
    <w:p w14:paraId="1B9E837E" w14:textId="0904BBA3" w:rsidR="00263301" w:rsidRPr="003D523B" w:rsidRDefault="54DFA7EE" w:rsidP="0029687C">
      <w:pPr>
        <w:pStyle w:val="Heading2"/>
        <w:numPr>
          <w:ilvl w:val="1"/>
          <w:numId w:val="6"/>
        </w:numPr>
        <w:spacing w:before="0"/>
        <w:ind w:right="317"/>
        <w:rPr>
          <w:sz w:val="20"/>
          <w:szCs w:val="20"/>
        </w:rPr>
      </w:pPr>
      <w:bookmarkStart w:id="26" w:name="_Toc125723188"/>
      <w:bookmarkStart w:id="27" w:name="_Toc125724297"/>
      <w:r w:rsidRPr="2324B476">
        <w:rPr>
          <w:sz w:val="20"/>
          <w:szCs w:val="20"/>
        </w:rPr>
        <w:t>Scope of Application of Requirements</w:t>
      </w:r>
      <w:bookmarkEnd w:id="26"/>
      <w:bookmarkEnd w:id="27"/>
      <w:r w:rsidR="75903E49" w:rsidRPr="2324B476">
        <w:rPr>
          <w:sz w:val="20"/>
          <w:szCs w:val="20"/>
        </w:rPr>
        <w:t xml:space="preserve"> </w:t>
      </w:r>
    </w:p>
    <w:p w14:paraId="2DD3B1B0" w14:textId="11E9F57B" w:rsidR="00946CC7" w:rsidRPr="003D523B" w:rsidRDefault="576129A2" w:rsidP="0029687C">
      <w:pPr>
        <w:pStyle w:val="BodyText"/>
        <w:numPr>
          <w:ilvl w:val="2"/>
          <w:numId w:val="6"/>
        </w:numPr>
        <w:ind w:right="310"/>
        <w:rPr>
          <w:sz w:val="20"/>
          <w:szCs w:val="20"/>
        </w:rPr>
      </w:pPr>
      <w:r w:rsidRPr="003D523B">
        <w:rPr>
          <w:sz w:val="20"/>
          <w:szCs w:val="20"/>
        </w:rPr>
        <w:t xml:space="preserve">The </w:t>
      </w:r>
      <w:r w:rsidR="007E4880" w:rsidRPr="003D523B">
        <w:rPr>
          <w:b/>
          <w:bCs/>
          <w:sz w:val="20"/>
          <w:szCs w:val="20"/>
        </w:rPr>
        <w:t>Environmental and Social Requirements</w:t>
      </w:r>
      <w:r w:rsidRPr="003D523B">
        <w:rPr>
          <w:sz w:val="20"/>
          <w:szCs w:val="20"/>
        </w:rPr>
        <w:t xml:space="preserve"> </w:t>
      </w:r>
      <w:r w:rsidR="009D0EF9" w:rsidRPr="003D523B">
        <w:rPr>
          <w:sz w:val="20"/>
          <w:szCs w:val="20"/>
        </w:rPr>
        <w:t>appl</w:t>
      </w:r>
      <w:r w:rsidR="00505E83" w:rsidRPr="003D523B">
        <w:rPr>
          <w:sz w:val="20"/>
          <w:szCs w:val="20"/>
        </w:rPr>
        <w:t>y</w:t>
      </w:r>
      <w:r w:rsidR="009D0EF9" w:rsidRPr="003D523B">
        <w:rPr>
          <w:sz w:val="20"/>
          <w:szCs w:val="20"/>
        </w:rPr>
        <w:t xml:space="preserve"> to all </w:t>
      </w:r>
      <w:r w:rsidR="009D0EF9" w:rsidRPr="003D523B">
        <w:rPr>
          <w:b/>
          <w:bCs/>
          <w:sz w:val="20"/>
          <w:szCs w:val="20"/>
        </w:rPr>
        <w:t>Project</w:t>
      </w:r>
      <w:r w:rsidR="009D0EF9" w:rsidRPr="003D523B">
        <w:rPr>
          <w:sz w:val="20"/>
          <w:szCs w:val="20"/>
        </w:rPr>
        <w:t>-related activities including those carried out by</w:t>
      </w:r>
      <w:r w:rsidRPr="003D523B">
        <w:rPr>
          <w:sz w:val="20"/>
          <w:szCs w:val="20"/>
        </w:rPr>
        <w:t xml:space="preserve"> on-site contractors and sub-contractors of the </w:t>
      </w:r>
      <w:r w:rsidRPr="003D523B">
        <w:rPr>
          <w:b/>
          <w:bCs/>
          <w:sz w:val="20"/>
          <w:szCs w:val="20"/>
        </w:rPr>
        <w:t xml:space="preserve">Project </w:t>
      </w:r>
      <w:r w:rsidRPr="003D523B">
        <w:rPr>
          <w:sz w:val="20"/>
          <w:szCs w:val="20"/>
        </w:rPr>
        <w:t xml:space="preserve">that work for a substantial duration of time on the </w:t>
      </w:r>
      <w:r w:rsidRPr="003D523B">
        <w:rPr>
          <w:b/>
          <w:bCs/>
          <w:sz w:val="20"/>
          <w:szCs w:val="20"/>
        </w:rPr>
        <w:t xml:space="preserve">Project </w:t>
      </w:r>
      <w:r w:rsidRPr="003D523B">
        <w:rPr>
          <w:sz w:val="20"/>
          <w:szCs w:val="20"/>
        </w:rPr>
        <w:t xml:space="preserve">or are material to the </w:t>
      </w:r>
      <w:r w:rsidR="37868955" w:rsidRPr="003D523B">
        <w:rPr>
          <w:sz w:val="20"/>
          <w:szCs w:val="20"/>
        </w:rPr>
        <w:t>core business processes</w:t>
      </w:r>
      <w:r w:rsidRPr="003D523B">
        <w:rPr>
          <w:sz w:val="20"/>
          <w:szCs w:val="20"/>
        </w:rPr>
        <w:t xml:space="preserve"> of the </w:t>
      </w:r>
      <w:r w:rsidRPr="003D523B">
        <w:rPr>
          <w:b/>
          <w:bCs/>
          <w:sz w:val="20"/>
          <w:szCs w:val="20"/>
        </w:rPr>
        <w:t>Project</w:t>
      </w:r>
      <w:r w:rsidRPr="003D523B">
        <w:rPr>
          <w:sz w:val="20"/>
          <w:szCs w:val="20"/>
        </w:rPr>
        <w:t xml:space="preserve">. </w:t>
      </w:r>
      <w:r w:rsidR="7DC4B4BA" w:rsidRPr="003D523B">
        <w:rPr>
          <w:b/>
          <w:bCs/>
          <w:sz w:val="20"/>
          <w:szCs w:val="20"/>
        </w:rPr>
        <w:t xml:space="preserve">Clients </w:t>
      </w:r>
      <w:r w:rsidRPr="003D523B">
        <w:rPr>
          <w:sz w:val="20"/>
          <w:szCs w:val="20"/>
        </w:rPr>
        <w:t>are responsible for ensuring that on-site contractors and sub-contractors meet the</w:t>
      </w:r>
      <w:r w:rsidRPr="003D523B">
        <w:rPr>
          <w:spacing w:val="-2"/>
          <w:sz w:val="20"/>
          <w:szCs w:val="20"/>
        </w:rPr>
        <w:t xml:space="preserve"> </w:t>
      </w:r>
      <w:r w:rsidR="009617CA" w:rsidRPr="003D523B">
        <w:rPr>
          <w:sz w:val="20"/>
          <w:szCs w:val="20"/>
        </w:rPr>
        <w:t>requirements</w:t>
      </w:r>
      <w:r w:rsidRPr="003D523B">
        <w:rPr>
          <w:sz w:val="20"/>
          <w:szCs w:val="20"/>
        </w:rPr>
        <w:t>.</w:t>
      </w:r>
    </w:p>
    <w:p w14:paraId="2D546788" w14:textId="77777777" w:rsidR="00946CC7" w:rsidRPr="003D523B" w:rsidRDefault="00946CC7" w:rsidP="0029687C">
      <w:pPr>
        <w:pStyle w:val="BodyText"/>
        <w:ind w:right="310"/>
        <w:rPr>
          <w:sz w:val="20"/>
          <w:szCs w:val="20"/>
        </w:rPr>
      </w:pPr>
    </w:p>
    <w:p w14:paraId="2D079259" w14:textId="00C71D76" w:rsidR="00C93335" w:rsidRPr="003D523B" w:rsidRDefault="67CF74C2" w:rsidP="0029687C">
      <w:pPr>
        <w:pStyle w:val="BodyText"/>
        <w:numPr>
          <w:ilvl w:val="2"/>
          <w:numId w:val="6"/>
        </w:numPr>
        <w:ind w:right="310"/>
        <w:rPr>
          <w:sz w:val="20"/>
          <w:szCs w:val="20"/>
        </w:rPr>
      </w:pPr>
      <w:r w:rsidRPr="2324B476">
        <w:rPr>
          <w:b/>
          <w:bCs/>
          <w:sz w:val="20"/>
          <w:szCs w:val="20"/>
        </w:rPr>
        <w:t>Projects</w:t>
      </w:r>
      <w:r w:rsidRPr="2324B476">
        <w:rPr>
          <w:sz w:val="20"/>
          <w:szCs w:val="20"/>
        </w:rPr>
        <w:t xml:space="preserve"> that involve new facilities or business activities </w:t>
      </w:r>
      <w:r w:rsidR="2D37D6BA" w:rsidRPr="2324B476">
        <w:rPr>
          <w:sz w:val="20"/>
          <w:szCs w:val="20"/>
        </w:rPr>
        <w:t>must be designed</w:t>
      </w:r>
      <w:r w:rsidRPr="2324B476">
        <w:rPr>
          <w:sz w:val="20"/>
          <w:szCs w:val="20"/>
        </w:rPr>
        <w:t xml:space="preserve"> to meet the </w:t>
      </w:r>
      <w:r w:rsidR="2A9C4E09" w:rsidRPr="001A08F2">
        <w:rPr>
          <w:b/>
          <w:bCs/>
          <w:sz w:val="20"/>
          <w:szCs w:val="20"/>
        </w:rPr>
        <w:t>Applicable Standards</w:t>
      </w:r>
      <w:r w:rsidR="6C77CF61" w:rsidRPr="2324B476">
        <w:rPr>
          <w:sz w:val="20"/>
          <w:szCs w:val="20"/>
        </w:rPr>
        <w:t>.</w:t>
      </w:r>
      <w:r w:rsidR="7D2ABAA4" w:rsidRPr="2324B476">
        <w:rPr>
          <w:sz w:val="20"/>
          <w:szCs w:val="20"/>
        </w:rPr>
        <w:t xml:space="preserve"> </w:t>
      </w:r>
    </w:p>
    <w:p w14:paraId="16863CDF" w14:textId="77777777" w:rsidR="00C93335" w:rsidRPr="003D523B" w:rsidRDefault="00C93335" w:rsidP="0029687C">
      <w:pPr>
        <w:pStyle w:val="ListParagraph"/>
        <w:ind w:right="310"/>
        <w:rPr>
          <w:sz w:val="20"/>
          <w:szCs w:val="20"/>
        </w:rPr>
      </w:pPr>
    </w:p>
    <w:p w14:paraId="4CD5B0EF" w14:textId="2F00C3D1" w:rsidR="00946CC7" w:rsidRPr="003D523B" w:rsidRDefault="056E5A00" w:rsidP="0029687C">
      <w:pPr>
        <w:pStyle w:val="BodyText"/>
        <w:numPr>
          <w:ilvl w:val="2"/>
          <w:numId w:val="6"/>
        </w:numPr>
        <w:ind w:right="310"/>
        <w:rPr>
          <w:sz w:val="20"/>
          <w:szCs w:val="20"/>
        </w:rPr>
      </w:pPr>
      <w:r w:rsidRPr="003D523B">
        <w:rPr>
          <w:sz w:val="20"/>
          <w:szCs w:val="20"/>
        </w:rPr>
        <w:t>For existing projects</w:t>
      </w:r>
      <w:r w:rsidR="11565202" w:rsidRPr="003D523B">
        <w:rPr>
          <w:sz w:val="20"/>
          <w:szCs w:val="20"/>
        </w:rPr>
        <w:t>, including</w:t>
      </w:r>
      <w:r w:rsidRPr="003D523B">
        <w:rPr>
          <w:sz w:val="20"/>
          <w:szCs w:val="20"/>
        </w:rPr>
        <w:t xml:space="preserve"> privatizations, </w:t>
      </w:r>
      <w:r w:rsidR="00C13393" w:rsidRPr="003D523B">
        <w:rPr>
          <w:sz w:val="20"/>
          <w:szCs w:val="20"/>
        </w:rPr>
        <w:t xml:space="preserve">compliance with </w:t>
      </w:r>
      <w:r w:rsidRPr="003D523B">
        <w:rPr>
          <w:sz w:val="20"/>
          <w:szCs w:val="20"/>
        </w:rPr>
        <w:t>the</w:t>
      </w:r>
      <w:r w:rsidRPr="003D523B">
        <w:rPr>
          <w:b/>
          <w:bCs/>
          <w:sz w:val="20"/>
          <w:szCs w:val="20"/>
        </w:rPr>
        <w:t xml:space="preserve"> </w:t>
      </w:r>
      <w:r w:rsidR="17CEB547" w:rsidRPr="003D523B">
        <w:rPr>
          <w:b/>
          <w:bCs/>
          <w:sz w:val="20"/>
          <w:szCs w:val="20"/>
        </w:rPr>
        <w:t>Applicable Standards</w:t>
      </w:r>
      <w:r w:rsidRPr="003D523B">
        <w:rPr>
          <w:b/>
          <w:bCs/>
          <w:sz w:val="20"/>
          <w:szCs w:val="20"/>
        </w:rPr>
        <w:t xml:space="preserve"> </w:t>
      </w:r>
      <w:r w:rsidRPr="003D523B">
        <w:rPr>
          <w:sz w:val="20"/>
          <w:szCs w:val="20"/>
        </w:rPr>
        <w:t xml:space="preserve">must be attained within a </w:t>
      </w:r>
      <w:r w:rsidR="00CC4A8A">
        <w:rPr>
          <w:sz w:val="20"/>
          <w:szCs w:val="20"/>
        </w:rPr>
        <w:t>des</w:t>
      </w:r>
      <w:r w:rsidR="00F179DF">
        <w:rPr>
          <w:sz w:val="20"/>
          <w:szCs w:val="20"/>
        </w:rPr>
        <w:t xml:space="preserve">ignated </w:t>
      </w:r>
      <w:r w:rsidRPr="003D523B">
        <w:rPr>
          <w:sz w:val="20"/>
          <w:szCs w:val="20"/>
        </w:rPr>
        <w:t>period of time</w:t>
      </w:r>
      <w:r w:rsidR="00287455">
        <w:rPr>
          <w:sz w:val="20"/>
          <w:szCs w:val="20"/>
        </w:rPr>
        <w:t xml:space="preserve"> </w:t>
      </w:r>
      <w:r w:rsidRPr="003D523B">
        <w:rPr>
          <w:sz w:val="20"/>
          <w:szCs w:val="20"/>
        </w:rPr>
        <w:t>following the receipt of DFC support</w:t>
      </w:r>
      <w:r w:rsidR="4D81130A" w:rsidRPr="003D523B">
        <w:rPr>
          <w:sz w:val="20"/>
          <w:szCs w:val="20"/>
        </w:rPr>
        <w:t xml:space="preserve"> </w:t>
      </w:r>
      <w:r w:rsidR="00A176CC">
        <w:rPr>
          <w:sz w:val="20"/>
          <w:szCs w:val="20"/>
        </w:rPr>
        <w:t xml:space="preserve">that is considered acceptable to DFC and </w:t>
      </w:r>
      <w:r w:rsidR="4D81130A" w:rsidRPr="003D523B">
        <w:rPr>
          <w:sz w:val="20"/>
          <w:szCs w:val="20"/>
        </w:rPr>
        <w:t xml:space="preserve">captured in </w:t>
      </w:r>
      <w:r w:rsidR="4D81130A" w:rsidRPr="003D523B">
        <w:rPr>
          <w:b/>
          <w:bCs/>
          <w:sz w:val="20"/>
          <w:szCs w:val="20"/>
        </w:rPr>
        <w:t>DFC Agreements</w:t>
      </w:r>
      <w:r w:rsidRPr="003D523B">
        <w:rPr>
          <w:sz w:val="20"/>
          <w:szCs w:val="20"/>
        </w:rPr>
        <w:t xml:space="preserve">. If material compliance has not been demonstrated at the time of DFC approval, </w:t>
      </w:r>
      <w:r w:rsidR="00957C94" w:rsidRPr="003D523B">
        <w:rPr>
          <w:b/>
          <w:bCs/>
          <w:sz w:val="20"/>
          <w:szCs w:val="20"/>
        </w:rPr>
        <w:t>Client</w:t>
      </w:r>
      <w:r w:rsidRPr="003D523B">
        <w:rPr>
          <w:b/>
          <w:bCs/>
          <w:sz w:val="20"/>
          <w:szCs w:val="20"/>
        </w:rPr>
        <w:t xml:space="preserve">s </w:t>
      </w:r>
      <w:r w:rsidR="008A381C" w:rsidRPr="003D523B">
        <w:rPr>
          <w:sz w:val="20"/>
          <w:szCs w:val="20"/>
        </w:rPr>
        <w:t>will be required to</w:t>
      </w:r>
      <w:r w:rsidRPr="003D523B">
        <w:rPr>
          <w:sz w:val="20"/>
          <w:szCs w:val="20"/>
        </w:rPr>
        <w:t xml:space="preserve"> implement </w:t>
      </w:r>
      <w:r w:rsidR="008A381C" w:rsidRPr="003D523B">
        <w:rPr>
          <w:sz w:val="20"/>
          <w:szCs w:val="20"/>
        </w:rPr>
        <w:t>addit</w:t>
      </w:r>
      <w:r w:rsidR="00906BBD" w:rsidRPr="003D523B">
        <w:rPr>
          <w:sz w:val="20"/>
          <w:szCs w:val="20"/>
        </w:rPr>
        <w:t>i</w:t>
      </w:r>
      <w:r w:rsidR="008A381C" w:rsidRPr="003D523B">
        <w:rPr>
          <w:sz w:val="20"/>
          <w:szCs w:val="20"/>
        </w:rPr>
        <w:t xml:space="preserve">onal measures </w:t>
      </w:r>
      <w:r w:rsidRPr="003D523B">
        <w:rPr>
          <w:sz w:val="20"/>
          <w:szCs w:val="20"/>
        </w:rPr>
        <w:t xml:space="preserve">within </w:t>
      </w:r>
      <w:r w:rsidR="003E2FB1" w:rsidRPr="003D523B">
        <w:rPr>
          <w:sz w:val="20"/>
          <w:szCs w:val="20"/>
        </w:rPr>
        <w:t>a</w:t>
      </w:r>
      <w:r w:rsidRPr="003D523B">
        <w:rPr>
          <w:sz w:val="20"/>
          <w:szCs w:val="20"/>
        </w:rPr>
        <w:t xml:space="preserve"> specified time period</w:t>
      </w:r>
      <w:r w:rsidR="008A381C" w:rsidRPr="003D523B">
        <w:rPr>
          <w:sz w:val="20"/>
          <w:szCs w:val="20"/>
        </w:rPr>
        <w:t xml:space="preserve"> (See Para</w:t>
      </w:r>
      <w:r w:rsidR="00A36535">
        <w:rPr>
          <w:sz w:val="20"/>
          <w:szCs w:val="20"/>
        </w:rPr>
        <w:t>graph 7.0.3</w:t>
      </w:r>
      <w:r w:rsidR="008A381C" w:rsidRPr="003D523B">
        <w:rPr>
          <w:sz w:val="20"/>
          <w:szCs w:val="20"/>
        </w:rPr>
        <w:t>)</w:t>
      </w:r>
      <w:r w:rsidRPr="003D523B">
        <w:rPr>
          <w:sz w:val="20"/>
          <w:szCs w:val="20"/>
        </w:rPr>
        <w:t xml:space="preserve">. </w:t>
      </w:r>
    </w:p>
    <w:p w14:paraId="54521D34" w14:textId="77777777" w:rsidR="000C1C81" w:rsidRPr="003D523B" w:rsidRDefault="000C1C81" w:rsidP="0029687C">
      <w:pPr>
        <w:spacing w:before="1"/>
        <w:ind w:left="285" w:right="310"/>
        <w:rPr>
          <w:b/>
          <w:color w:val="21CECA"/>
          <w:sz w:val="20"/>
          <w:szCs w:val="20"/>
        </w:rPr>
      </w:pPr>
    </w:p>
    <w:p w14:paraId="469FC550" w14:textId="6EB5CB8E" w:rsidR="004738BA" w:rsidRPr="003D523B" w:rsidRDefault="3FEE5F43" w:rsidP="0029687C">
      <w:pPr>
        <w:pStyle w:val="Heading2"/>
        <w:numPr>
          <w:ilvl w:val="1"/>
          <w:numId w:val="6"/>
        </w:numPr>
        <w:ind w:right="310"/>
        <w:rPr>
          <w:sz w:val="20"/>
          <w:szCs w:val="20"/>
        </w:rPr>
      </w:pPr>
      <w:bookmarkStart w:id="28" w:name="_Toc125723189"/>
      <w:bookmarkStart w:id="29" w:name="_Toc125724298"/>
      <w:r w:rsidRPr="2324B476">
        <w:rPr>
          <w:sz w:val="20"/>
          <w:szCs w:val="20"/>
        </w:rPr>
        <w:t xml:space="preserve">Supplemental </w:t>
      </w:r>
      <w:r w:rsidR="5B8938A5" w:rsidRPr="2324B476">
        <w:rPr>
          <w:sz w:val="20"/>
          <w:szCs w:val="20"/>
        </w:rPr>
        <w:t xml:space="preserve">Sector-Specific </w:t>
      </w:r>
      <w:r w:rsidRPr="2324B476">
        <w:rPr>
          <w:sz w:val="20"/>
          <w:szCs w:val="20"/>
        </w:rPr>
        <w:t>Requirements</w:t>
      </w:r>
      <w:bookmarkEnd w:id="28"/>
      <w:bookmarkEnd w:id="29"/>
      <w:r w:rsidRPr="2324B476">
        <w:rPr>
          <w:sz w:val="20"/>
          <w:szCs w:val="20"/>
        </w:rPr>
        <w:t xml:space="preserve"> </w:t>
      </w:r>
    </w:p>
    <w:p w14:paraId="62E7F8A1" w14:textId="064DAB48" w:rsidR="001122B2" w:rsidRPr="003D523B" w:rsidRDefault="001122B2" w:rsidP="0029687C">
      <w:pPr>
        <w:pStyle w:val="BlockText"/>
        <w:rPr>
          <w:sz w:val="20"/>
          <w:szCs w:val="20"/>
        </w:rPr>
      </w:pPr>
      <w:r w:rsidRPr="003D523B">
        <w:rPr>
          <w:sz w:val="20"/>
          <w:szCs w:val="20"/>
        </w:rPr>
        <w:t xml:space="preserve">DFC is responsible for identification of supplemental standards when additional preventative or protective measures are necessary to adequately mitigate specific project-related environmental and social risks and impacts. </w:t>
      </w:r>
    </w:p>
    <w:p w14:paraId="6964B516" w14:textId="77777777" w:rsidR="001122B2" w:rsidRPr="003D523B" w:rsidRDefault="001122B2" w:rsidP="0029687C">
      <w:pPr>
        <w:tabs>
          <w:tab w:val="left" w:pos="905"/>
        </w:tabs>
        <w:ind w:left="285" w:right="310"/>
        <w:rPr>
          <w:sz w:val="20"/>
          <w:szCs w:val="20"/>
        </w:rPr>
      </w:pPr>
    </w:p>
    <w:p w14:paraId="29740D84" w14:textId="4765E31B" w:rsidR="001122B2" w:rsidRPr="003D523B" w:rsidRDefault="001122B2" w:rsidP="0029687C">
      <w:pPr>
        <w:pStyle w:val="BlockText"/>
        <w:rPr>
          <w:sz w:val="20"/>
          <w:szCs w:val="20"/>
        </w:rPr>
      </w:pPr>
      <w:r w:rsidRPr="003D523B">
        <w:rPr>
          <w:sz w:val="20"/>
          <w:szCs w:val="20"/>
        </w:rPr>
        <w:t xml:space="preserve">Supplemental standards </w:t>
      </w:r>
      <w:r w:rsidR="0085332F" w:rsidRPr="003D523B">
        <w:rPr>
          <w:sz w:val="20"/>
          <w:szCs w:val="20"/>
        </w:rPr>
        <w:t>may</w:t>
      </w:r>
      <w:r w:rsidRPr="003D523B">
        <w:rPr>
          <w:sz w:val="20"/>
          <w:szCs w:val="20"/>
        </w:rPr>
        <w:t xml:space="preserve"> include</w:t>
      </w:r>
      <w:r w:rsidR="006E7B1D">
        <w:rPr>
          <w:sz w:val="20"/>
          <w:szCs w:val="20"/>
        </w:rPr>
        <w:t xml:space="preserve"> </w:t>
      </w:r>
      <w:r w:rsidR="006E7B1D" w:rsidRPr="003D523B">
        <w:rPr>
          <w:sz w:val="20"/>
          <w:szCs w:val="20"/>
        </w:rPr>
        <w:t>(</w:t>
      </w:r>
      <w:r w:rsidR="006E7B1D">
        <w:rPr>
          <w:sz w:val="20"/>
          <w:szCs w:val="20"/>
        </w:rPr>
        <w:t>1</w:t>
      </w:r>
      <w:r w:rsidR="006E7B1D" w:rsidRPr="003D523B">
        <w:rPr>
          <w:sz w:val="20"/>
          <w:szCs w:val="20"/>
        </w:rPr>
        <w:t xml:space="preserve">) relevant and applicable U.S. federal standards; </w:t>
      </w:r>
      <w:r w:rsidRPr="003D523B">
        <w:rPr>
          <w:sz w:val="20"/>
          <w:szCs w:val="20"/>
        </w:rPr>
        <w:t xml:space="preserve"> (</w:t>
      </w:r>
      <w:r w:rsidR="006E7B1D">
        <w:rPr>
          <w:sz w:val="20"/>
          <w:szCs w:val="20"/>
        </w:rPr>
        <w:t>2</w:t>
      </w:r>
      <w:r w:rsidRPr="003D523B">
        <w:rPr>
          <w:sz w:val="20"/>
          <w:szCs w:val="20"/>
        </w:rPr>
        <w:t>) standards issued by other international organizations relating to public health, safety</w:t>
      </w:r>
      <w:r w:rsidR="271E886F" w:rsidRPr="003D523B">
        <w:rPr>
          <w:sz w:val="20"/>
          <w:szCs w:val="20"/>
        </w:rPr>
        <w:t>,</w:t>
      </w:r>
      <w:r w:rsidRPr="003D523B">
        <w:rPr>
          <w:sz w:val="20"/>
          <w:szCs w:val="20"/>
        </w:rPr>
        <w:t xml:space="preserve"> and the environment such as </w:t>
      </w:r>
      <w:r w:rsidR="4EA3D43B" w:rsidRPr="003D523B">
        <w:rPr>
          <w:sz w:val="20"/>
          <w:szCs w:val="20"/>
        </w:rPr>
        <w:t xml:space="preserve">those from </w:t>
      </w:r>
      <w:r w:rsidRPr="003D523B">
        <w:rPr>
          <w:sz w:val="20"/>
          <w:szCs w:val="20"/>
        </w:rPr>
        <w:t>the World Health Organization, the International Maritime Organization, the Food and Agriculture Organization</w:t>
      </w:r>
      <w:r w:rsidR="2E53E3BA" w:rsidRPr="003D523B">
        <w:rPr>
          <w:sz w:val="20"/>
          <w:szCs w:val="20"/>
        </w:rPr>
        <w:t>,</w:t>
      </w:r>
      <w:r w:rsidRPr="003D523B">
        <w:rPr>
          <w:sz w:val="20"/>
          <w:szCs w:val="20"/>
        </w:rPr>
        <w:t xml:space="preserve"> </w:t>
      </w:r>
      <w:r w:rsidR="7996CA95" w:rsidRPr="003D523B">
        <w:rPr>
          <w:sz w:val="20"/>
          <w:szCs w:val="20"/>
        </w:rPr>
        <w:t>or</w:t>
      </w:r>
      <w:r w:rsidRPr="003D523B">
        <w:rPr>
          <w:sz w:val="20"/>
          <w:szCs w:val="20"/>
        </w:rPr>
        <w:t xml:space="preserve"> the International Civil Aviation Organization; and (3) standards of best practice developed</w:t>
      </w:r>
      <w:r w:rsidRPr="003D523B">
        <w:rPr>
          <w:spacing w:val="-5"/>
          <w:sz w:val="20"/>
          <w:szCs w:val="20"/>
        </w:rPr>
        <w:t xml:space="preserve"> </w:t>
      </w:r>
      <w:r w:rsidRPr="003D523B">
        <w:rPr>
          <w:sz w:val="20"/>
          <w:szCs w:val="20"/>
        </w:rPr>
        <w:t>by</w:t>
      </w:r>
      <w:r w:rsidRPr="003D523B">
        <w:rPr>
          <w:spacing w:val="-4"/>
          <w:sz w:val="20"/>
          <w:szCs w:val="20"/>
        </w:rPr>
        <w:t xml:space="preserve"> </w:t>
      </w:r>
      <w:r w:rsidRPr="003D523B">
        <w:rPr>
          <w:sz w:val="20"/>
          <w:szCs w:val="20"/>
        </w:rPr>
        <w:t>governments,</w:t>
      </w:r>
      <w:r w:rsidR="00031C2A" w:rsidRPr="003D523B">
        <w:rPr>
          <w:sz w:val="20"/>
          <w:szCs w:val="20"/>
        </w:rPr>
        <w:t xml:space="preserve"> other development finance institutions,</w:t>
      </w:r>
      <w:r w:rsidRPr="003D523B">
        <w:rPr>
          <w:spacing w:val="-5"/>
          <w:sz w:val="20"/>
          <w:szCs w:val="20"/>
        </w:rPr>
        <w:t xml:space="preserve"> </w:t>
      </w:r>
      <w:r w:rsidRPr="003D523B">
        <w:rPr>
          <w:sz w:val="20"/>
          <w:szCs w:val="20"/>
        </w:rPr>
        <w:t>industry</w:t>
      </w:r>
      <w:r w:rsidRPr="003D523B">
        <w:rPr>
          <w:spacing w:val="-4"/>
          <w:sz w:val="20"/>
          <w:szCs w:val="20"/>
        </w:rPr>
        <w:t xml:space="preserve"> </w:t>
      </w:r>
      <w:r w:rsidRPr="003D523B">
        <w:rPr>
          <w:sz w:val="20"/>
          <w:szCs w:val="20"/>
        </w:rPr>
        <w:t>associations,</w:t>
      </w:r>
      <w:r w:rsidRPr="003D523B">
        <w:rPr>
          <w:spacing w:val="-5"/>
          <w:sz w:val="20"/>
          <w:szCs w:val="20"/>
        </w:rPr>
        <w:t xml:space="preserve"> </w:t>
      </w:r>
      <w:r w:rsidR="20FAA844" w:rsidRPr="003D523B">
        <w:rPr>
          <w:sz w:val="20"/>
          <w:szCs w:val="20"/>
        </w:rPr>
        <w:t>or</w:t>
      </w:r>
      <w:r w:rsidRPr="003D523B">
        <w:rPr>
          <w:spacing w:val="-4"/>
          <w:sz w:val="20"/>
          <w:szCs w:val="20"/>
        </w:rPr>
        <w:t xml:space="preserve"> </w:t>
      </w:r>
      <w:r w:rsidRPr="003D523B">
        <w:rPr>
          <w:sz w:val="20"/>
          <w:szCs w:val="20"/>
        </w:rPr>
        <w:t>non-governmental</w:t>
      </w:r>
      <w:r w:rsidRPr="003D523B">
        <w:rPr>
          <w:spacing w:val="-8"/>
          <w:sz w:val="20"/>
          <w:szCs w:val="20"/>
        </w:rPr>
        <w:t xml:space="preserve"> </w:t>
      </w:r>
      <w:r w:rsidRPr="003D523B">
        <w:rPr>
          <w:sz w:val="20"/>
          <w:szCs w:val="20"/>
        </w:rPr>
        <w:t>organizations.</w:t>
      </w:r>
    </w:p>
    <w:p w14:paraId="4269B9B7" w14:textId="77777777" w:rsidR="001122B2" w:rsidRPr="003D523B" w:rsidRDefault="001122B2" w:rsidP="0029687C">
      <w:pPr>
        <w:spacing w:before="1"/>
        <w:ind w:left="285" w:right="310"/>
        <w:rPr>
          <w:b/>
          <w:sz w:val="20"/>
          <w:szCs w:val="20"/>
        </w:rPr>
      </w:pPr>
    </w:p>
    <w:p w14:paraId="0A40E446" w14:textId="05C53573" w:rsidR="00A12F64" w:rsidRPr="003D523B" w:rsidRDefault="00A12F64" w:rsidP="0029687C">
      <w:pPr>
        <w:pStyle w:val="Heading3"/>
        <w:numPr>
          <w:ilvl w:val="2"/>
          <w:numId w:val="6"/>
        </w:numPr>
        <w:rPr>
          <w:sz w:val="20"/>
          <w:szCs w:val="20"/>
        </w:rPr>
      </w:pPr>
      <w:bookmarkStart w:id="30" w:name="_Toc125723190"/>
      <w:bookmarkStart w:id="31" w:name="_Toc125723418"/>
      <w:bookmarkStart w:id="32" w:name="_Toc125724299"/>
      <w:r w:rsidRPr="003D523B">
        <w:rPr>
          <w:sz w:val="20"/>
          <w:szCs w:val="20"/>
        </w:rPr>
        <w:t>Construction and Operations of Dams</w:t>
      </w:r>
      <w:bookmarkEnd w:id="30"/>
      <w:bookmarkEnd w:id="31"/>
      <w:bookmarkEnd w:id="32"/>
    </w:p>
    <w:p w14:paraId="36CE62D1" w14:textId="780A26D0" w:rsidR="00A12F64" w:rsidRPr="003D523B" w:rsidRDefault="25BCB4B0" w:rsidP="00D57DFA">
      <w:pPr>
        <w:spacing w:before="11"/>
        <w:ind w:left="570" w:right="310"/>
        <w:rPr>
          <w:sz w:val="20"/>
          <w:szCs w:val="20"/>
        </w:rPr>
      </w:pPr>
      <w:r w:rsidRPr="003D523B">
        <w:rPr>
          <w:sz w:val="20"/>
          <w:szCs w:val="20"/>
        </w:rPr>
        <w:t xml:space="preserve">For projects involving the construction and operation of dams that are not otherwise categorically prohibited (See Appendix </w:t>
      </w:r>
      <w:r w:rsidR="002C7277" w:rsidRPr="003D523B">
        <w:rPr>
          <w:sz w:val="20"/>
          <w:szCs w:val="20"/>
        </w:rPr>
        <w:t>A</w:t>
      </w:r>
      <w:r w:rsidRPr="003D523B">
        <w:rPr>
          <w:sz w:val="20"/>
          <w:szCs w:val="20"/>
        </w:rPr>
        <w:t>), DFC applies screening and environmental</w:t>
      </w:r>
      <w:r w:rsidR="00706BE5" w:rsidRPr="003D523B">
        <w:rPr>
          <w:sz w:val="20"/>
          <w:szCs w:val="20"/>
        </w:rPr>
        <w:t xml:space="preserve"> and social</w:t>
      </w:r>
      <w:r w:rsidRPr="003D523B">
        <w:rPr>
          <w:sz w:val="20"/>
          <w:szCs w:val="20"/>
        </w:rPr>
        <w:t xml:space="preserve"> assessment criteria consistent with international best practice, including the core values and strategic priorities as identified in the 16 November 2000 Report </w:t>
      </w:r>
      <w:r w:rsidR="599FE9C9" w:rsidRPr="003D523B">
        <w:rPr>
          <w:sz w:val="20"/>
          <w:szCs w:val="20"/>
        </w:rPr>
        <w:t>from</w:t>
      </w:r>
      <w:r w:rsidRPr="003D523B">
        <w:rPr>
          <w:sz w:val="20"/>
          <w:szCs w:val="20"/>
        </w:rPr>
        <w:t xml:space="preserve"> the World Commission on Dams.</w:t>
      </w:r>
      <w:r w:rsidR="002F6165" w:rsidRPr="003D523B">
        <w:rPr>
          <w:rStyle w:val="FootnoteReference"/>
          <w:sz w:val="20"/>
          <w:szCs w:val="20"/>
        </w:rPr>
        <w:footnoteReference w:id="6"/>
      </w:r>
      <w:r w:rsidRPr="003D523B">
        <w:rPr>
          <w:sz w:val="20"/>
          <w:szCs w:val="20"/>
        </w:rPr>
        <w:t xml:space="preserve">  Specific factors that are considered in DFC’s screening and review of projects involving dams may be found at:</w:t>
      </w:r>
    </w:p>
    <w:p w14:paraId="2201BD5E" w14:textId="51CCFE9E" w:rsidR="00A12F64" w:rsidRPr="003D523B" w:rsidRDefault="25BCB4B0" w:rsidP="0029687C">
      <w:pPr>
        <w:pStyle w:val="ListParagraph"/>
        <w:numPr>
          <w:ilvl w:val="0"/>
          <w:numId w:val="4"/>
        </w:numPr>
        <w:spacing w:before="120"/>
        <w:ind w:left="1354" w:right="317"/>
        <w:rPr>
          <w:sz w:val="20"/>
          <w:szCs w:val="20"/>
        </w:rPr>
      </w:pPr>
      <w:r w:rsidRPr="003D523B">
        <w:rPr>
          <w:sz w:val="20"/>
          <w:szCs w:val="20"/>
        </w:rPr>
        <w:t>IFC Good Practice Handbook on Environmental Flows for Hydropower Projects (March 2018)</w:t>
      </w:r>
      <w:r w:rsidR="00A12F64" w:rsidRPr="003D523B">
        <w:rPr>
          <w:rStyle w:val="FootnoteReference"/>
          <w:sz w:val="20"/>
          <w:szCs w:val="20"/>
        </w:rPr>
        <w:footnoteReference w:id="7"/>
      </w:r>
    </w:p>
    <w:p w14:paraId="23E1C7EE" w14:textId="6098C6ED" w:rsidR="00A12F64" w:rsidRPr="003D523B" w:rsidRDefault="25BCB4B0" w:rsidP="0029687C">
      <w:pPr>
        <w:pStyle w:val="ListParagraph"/>
        <w:numPr>
          <w:ilvl w:val="0"/>
          <w:numId w:val="3"/>
        </w:numPr>
        <w:ind w:left="1350" w:right="310"/>
        <w:rPr>
          <w:sz w:val="20"/>
          <w:szCs w:val="20"/>
        </w:rPr>
      </w:pPr>
      <w:r w:rsidRPr="003D523B">
        <w:rPr>
          <w:sz w:val="20"/>
          <w:szCs w:val="20"/>
        </w:rPr>
        <w:t>World Bank Good Practice Note on Dam Safety: New Guidance on Managing Risks Associated with Dams (April 2021)</w:t>
      </w:r>
      <w:r w:rsidR="00A12F64" w:rsidRPr="003D523B">
        <w:rPr>
          <w:rStyle w:val="FootnoteReference"/>
          <w:sz w:val="20"/>
          <w:szCs w:val="20"/>
        </w:rPr>
        <w:footnoteReference w:id="8"/>
      </w:r>
    </w:p>
    <w:p w14:paraId="0D706E54" w14:textId="289ACA5A" w:rsidR="00A12F64" w:rsidRPr="003D523B" w:rsidRDefault="25BCB4B0" w:rsidP="0029687C">
      <w:pPr>
        <w:pStyle w:val="ListParagraph"/>
        <w:numPr>
          <w:ilvl w:val="0"/>
          <w:numId w:val="2"/>
        </w:numPr>
        <w:ind w:left="1350" w:right="310"/>
        <w:rPr>
          <w:sz w:val="20"/>
          <w:szCs w:val="20"/>
        </w:rPr>
      </w:pPr>
      <w:r w:rsidRPr="003D523B">
        <w:rPr>
          <w:sz w:val="20"/>
          <w:szCs w:val="20"/>
        </w:rPr>
        <w:t>IFC Good Practice Note: Environmental, Health and Safety Approaches for Hydropower Projects (March 2018)</w:t>
      </w:r>
      <w:r w:rsidR="00A12F64" w:rsidRPr="003D523B">
        <w:rPr>
          <w:rStyle w:val="FootnoteReference"/>
          <w:sz w:val="20"/>
          <w:szCs w:val="20"/>
        </w:rPr>
        <w:footnoteReference w:id="9"/>
      </w:r>
    </w:p>
    <w:p w14:paraId="4C88DA68" w14:textId="38465806" w:rsidR="00A12F64" w:rsidRPr="003D523B" w:rsidRDefault="25BCB4B0" w:rsidP="0029687C">
      <w:pPr>
        <w:pStyle w:val="ListParagraph"/>
        <w:numPr>
          <w:ilvl w:val="0"/>
          <w:numId w:val="1"/>
        </w:numPr>
        <w:ind w:left="1350" w:right="310"/>
        <w:rPr>
          <w:sz w:val="20"/>
          <w:szCs w:val="20"/>
        </w:rPr>
      </w:pPr>
      <w:r w:rsidRPr="003D523B">
        <w:rPr>
          <w:sz w:val="20"/>
          <w:szCs w:val="20"/>
        </w:rPr>
        <w:lastRenderedPageBreak/>
        <w:t>ICMM Global Industry Standard on Tailings Management</w:t>
      </w:r>
      <w:r w:rsidR="00A12F64" w:rsidRPr="003D523B">
        <w:rPr>
          <w:rStyle w:val="FootnoteReference"/>
          <w:sz w:val="20"/>
          <w:szCs w:val="20"/>
        </w:rPr>
        <w:footnoteReference w:id="10"/>
      </w:r>
    </w:p>
    <w:p w14:paraId="0F236209" w14:textId="092927AF" w:rsidR="00A12F64" w:rsidRPr="003D523B" w:rsidRDefault="00A12F64" w:rsidP="0029687C">
      <w:pPr>
        <w:tabs>
          <w:tab w:val="left" w:pos="1046"/>
        </w:tabs>
        <w:ind w:left="720" w:right="310"/>
        <w:rPr>
          <w:sz w:val="20"/>
          <w:szCs w:val="20"/>
        </w:rPr>
      </w:pPr>
    </w:p>
    <w:p w14:paraId="5B74A971" w14:textId="536B1187" w:rsidR="00A12F64" w:rsidRPr="003D523B" w:rsidRDefault="00A12F64" w:rsidP="0029687C">
      <w:pPr>
        <w:pStyle w:val="Heading3"/>
        <w:numPr>
          <w:ilvl w:val="2"/>
          <w:numId w:val="6"/>
        </w:numPr>
        <w:rPr>
          <w:sz w:val="20"/>
          <w:szCs w:val="20"/>
        </w:rPr>
      </w:pPr>
      <w:bookmarkStart w:id="33" w:name="_Toc125723191"/>
      <w:bookmarkStart w:id="34" w:name="_Toc125723419"/>
      <w:bookmarkStart w:id="35" w:name="_Toc125724300"/>
      <w:r w:rsidRPr="003D523B">
        <w:rPr>
          <w:sz w:val="20"/>
          <w:szCs w:val="20"/>
        </w:rPr>
        <w:t>Forestry Projects</w:t>
      </w:r>
      <w:bookmarkEnd w:id="33"/>
      <w:bookmarkEnd w:id="34"/>
      <w:bookmarkEnd w:id="35"/>
    </w:p>
    <w:p w14:paraId="46396E18" w14:textId="55999D44" w:rsidR="00203E7D" w:rsidRPr="003D523B" w:rsidRDefault="00A12F64" w:rsidP="0029687C">
      <w:pPr>
        <w:pStyle w:val="ListParagraph"/>
        <w:numPr>
          <w:ilvl w:val="3"/>
          <w:numId w:val="12"/>
        </w:numPr>
        <w:ind w:left="1440" w:right="310"/>
        <w:rPr>
          <w:sz w:val="20"/>
          <w:szCs w:val="20"/>
        </w:rPr>
      </w:pPr>
      <w:r w:rsidRPr="003D523B">
        <w:rPr>
          <w:sz w:val="20"/>
          <w:szCs w:val="20"/>
        </w:rPr>
        <w:t xml:space="preserve">DFC will not support </w:t>
      </w:r>
      <w:r w:rsidR="00CA0AFD" w:rsidRPr="003D523B">
        <w:rPr>
          <w:b/>
          <w:bCs/>
          <w:sz w:val="20"/>
          <w:szCs w:val="20"/>
        </w:rPr>
        <w:t>P</w:t>
      </w:r>
      <w:r w:rsidR="323447DB" w:rsidRPr="003D523B">
        <w:rPr>
          <w:b/>
          <w:bCs/>
          <w:sz w:val="20"/>
          <w:szCs w:val="20"/>
        </w:rPr>
        <w:t>rojects</w:t>
      </w:r>
      <w:r w:rsidR="323447DB" w:rsidRPr="003D523B">
        <w:rPr>
          <w:sz w:val="20"/>
          <w:szCs w:val="20"/>
        </w:rPr>
        <w:t xml:space="preserve"> that</w:t>
      </w:r>
      <w:r w:rsidR="006F4052" w:rsidRPr="003D523B">
        <w:rPr>
          <w:sz w:val="20"/>
          <w:szCs w:val="20"/>
        </w:rPr>
        <w:t xml:space="preserve"> </w:t>
      </w:r>
      <w:r w:rsidR="00D46084" w:rsidRPr="003D523B">
        <w:rPr>
          <w:sz w:val="20"/>
          <w:szCs w:val="20"/>
        </w:rPr>
        <w:t xml:space="preserve">directly or indirectly </w:t>
      </w:r>
      <w:r w:rsidRPr="003D523B">
        <w:rPr>
          <w:sz w:val="20"/>
          <w:szCs w:val="20"/>
        </w:rPr>
        <w:t xml:space="preserve">involve the extraction of timber from </w:t>
      </w:r>
      <w:r w:rsidR="007B1BC9" w:rsidRPr="003D523B">
        <w:rPr>
          <w:sz w:val="20"/>
          <w:szCs w:val="20"/>
        </w:rPr>
        <w:t xml:space="preserve">or the conversion or degradation of </w:t>
      </w:r>
      <w:r w:rsidRPr="003D523B">
        <w:rPr>
          <w:b/>
          <w:sz w:val="20"/>
          <w:szCs w:val="20"/>
        </w:rPr>
        <w:t>Critical Forest Areas</w:t>
      </w:r>
      <w:r w:rsidRPr="003D523B">
        <w:rPr>
          <w:sz w:val="20"/>
          <w:szCs w:val="20"/>
        </w:rPr>
        <w:t xml:space="preserve"> or </w:t>
      </w:r>
      <w:r w:rsidRPr="003D523B">
        <w:rPr>
          <w:b/>
          <w:sz w:val="20"/>
          <w:szCs w:val="20"/>
        </w:rPr>
        <w:t>Critical Natural Habitats</w:t>
      </w:r>
      <w:r w:rsidRPr="003D523B">
        <w:rPr>
          <w:sz w:val="20"/>
          <w:szCs w:val="20"/>
        </w:rPr>
        <w:t xml:space="preserve"> (See Appendix </w:t>
      </w:r>
      <w:r w:rsidR="00D61A2A" w:rsidRPr="003D523B">
        <w:rPr>
          <w:sz w:val="20"/>
          <w:szCs w:val="20"/>
        </w:rPr>
        <w:t>A</w:t>
      </w:r>
      <w:r w:rsidR="656EFC51" w:rsidRPr="003D523B">
        <w:rPr>
          <w:sz w:val="20"/>
          <w:szCs w:val="20"/>
        </w:rPr>
        <w:t>).</w:t>
      </w:r>
      <w:r w:rsidRPr="003D523B">
        <w:rPr>
          <w:sz w:val="20"/>
          <w:szCs w:val="20"/>
        </w:rPr>
        <w:t xml:space="preserve">  </w:t>
      </w:r>
    </w:p>
    <w:p w14:paraId="52F58423" w14:textId="77777777" w:rsidR="001A61A8" w:rsidRPr="003D523B" w:rsidRDefault="001A61A8" w:rsidP="0029687C">
      <w:pPr>
        <w:ind w:left="315" w:right="310"/>
        <w:rPr>
          <w:sz w:val="20"/>
          <w:szCs w:val="20"/>
        </w:rPr>
      </w:pPr>
    </w:p>
    <w:p w14:paraId="6FB33D1C" w14:textId="2CC28812" w:rsidR="00485550" w:rsidRPr="003D523B" w:rsidRDefault="00A12F64" w:rsidP="0029687C">
      <w:pPr>
        <w:pStyle w:val="ListParagraph"/>
        <w:numPr>
          <w:ilvl w:val="3"/>
          <w:numId w:val="12"/>
        </w:numPr>
        <w:ind w:left="1440" w:right="310"/>
        <w:rPr>
          <w:sz w:val="20"/>
          <w:szCs w:val="20"/>
        </w:rPr>
      </w:pPr>
      <w:r w:rsidRPr="003D523B">
        <w:rPr>
          <w:sz w:val="20"/>
          <w:szCs w:val="20"/>
        </w:rPr>
        <w:t xml:space="preserve">All other </w:t>
      </w:r>
      <w:r w:rsidR="00DF59BB" w:rsidRPr="003D523B">
        <w:rPr>
          <w:b/>
          <w:bCs/>
          <w:sz w:val="20"/>
          <w:szCs w:val="20"/>
        </w:rPr>
        <w:t>P</w:t>
      </w:r>
      <w:r w:rsidRPr="003D523B">
        <w:rPr>
          <w:b/>
          <w:bCs/>
          <w:sz w:val="20"/>
          <w:szCs w:val="20"/>
        </w:rPr>
        <w:t>rojects</w:t>
      </w:r>
      <w:r w:rsidRPr="003D523B">
        <w:rPr>
          <w:sz w:val="20"/>
          <w:szCs w:val="20"/>
        </w:rPr>
        <w:t xml:space="preserve"> involving timber extraction from </w:t>
      </w:r>
      <w:r w:rsidRPr="003D523B">
        <w:rPr>
          <w:b/>
          <w:sz w:val="20"/>
          <w:szCs w:val="20"/>
        </w:rPr>
        <w:t>Natural Forests</w:t>
      </w:r>
      <w:r w:rsidRPr="003D523B">
        <w:rPr>
          <w:sz w:val="20"/>
          <w:szCs w:val="20"/>
        </w:rPr>
        <w:t xml:space="preserve">, including all boreal, temperate, and plantation </w:t>
      </w:r>
      <w:r w:rsidRPr="003D523B">
        <w:rPr>
          <w:b/>
          <w:sz w:val="20"/>
          <w:szCs w:val="20"/>
        </w:rPr>
        <w:t>Forests</w:t>
      </w:r>
      <w:r w:rsidRPr="003D523B">
        <w:rPr>
          <w:sz w:val="20"/>
          <w:szCs w:val="20"/>
        </w:rPr>
        <w:t xml:space="preserve"> must be</w:t>
      </w:r>
      <w:r w:rsidR="00C03707" w:rsidRPr="003D523B">
        <w:rPr>
          <w:sz w:val="20"/>
          <w:szCs w:val="20"/>
        </w:rPr>
        <w:t xml:space="preserve"> </w:t>
      </w:r>
      <w:r w:rsidRPr="003D523B">
        <w:rPr>
          <w:sz w:val="20"/>
          <w:szCs w:val="20"/>
        </w:rPr>
        <w:t xml:space="preserve">certified by an independent non-governmental organization.  </w:t>
      </w:r>
      <w:r w:rsidR="0116B017" w:rsidRPr="003D523B">
        <w:rPr>
          <w:sz w:val="20"/>
          <w:szCs w:val="20"/>
        </w:rPr>
        <w:t xml:space="preserve">The purpose of certification is to demonstrate that timber extraction activities are managed sustainably. </w:t>
      </w:r>
      <w:r w:rsidR="00FE5B1C" w:rsidRPr="003D523B">
        <w:rPr>
          <w:sz w:val="20"/>
          <w:szCs w:val="20"/>
        </w:rPr>
        <w:t>C</w:t>
      </w:r>
      <w:r w:rsidR="0116B017" w:rsidRPr="003D523B">
        <w:rPr>
          <w:sz w:val="20"/>
          <w:szCs w:val="20"/>
        </w:rPr>
        <w:t xml:space="preserve">ertification </w:t>
      </w:r>
      <w:r w:rsidR="00FE5B1C" w:rsidRPr="003D523B">
        <w:rPr>
          <w:sz w:val="20"/>
          <w:szCs w:val="20"/>
        </w:rPr>
        <w:t xml:space="preserve">must be maintained </w:t>
      </w:r>
      <w:r w:rsidR="0116B017" w:rsidRPr="003D523B">
        <w:rPr>
          <w:sz w:val="20"/>
          <w:szCs w:val="20"/>
        </w:rPr>
        <w:t>throughout the term of DFC support</w:t>
      </w:r>
      <w:r w:rsidR="00FE5B1C" w:rsidRPr="003D523B">
        <w:rPr>
          <w:sz w:val="20"/>
          <w:szCs w:val="20"/>
        </w:rPr>
        <w:t xml:space="preserve">. </w:t>
      </w:r>
      <w:r w:rsidR="0116B017" w:rsidRPr="003D523B">
        <w:rPr>
          <w:sz w:val="20"/>
          <w:szCs w:val="20"/>
        </w:rPr>
        <w:t xml:space="preserve">The cost of this certification is the responsibility of the </w:t>
      </w:r>
      <w:r w:rsidR="0116B017" w:rsidRPr="003D523B">
        <w:rPr>
          <w:b/>
          <w:bCs/>
          <w:sz w:val="20"/>
          <w:szCs w:val="20"/>
        </w:rPr>
        <w:t>Client</w:t>
      </w:r>
      <w:r w:rsidR="0116B017" w:rsidRPr="003D523B">
        <w:rPr>
          <w:sz w:val="20"/>
          <w:szCs w:val="20"/>
        </w:rPr>
        <w:t>.</w:t>
      </w:r>
      <w:r w:rsidR="00DE1D54" w:rsidRPr="003D523B">
        <w:rPr>
          <w:sz w:val="20"/>
          <w:szCs w:val="20"/>
        </w:rPr>
        <w:t xml:space="preserve"> </w:t>
      </w:r>
      <w:r w:rsidRPr="003D523B">
        <w:rPr>
          <w:sz w:val="20"/>
          <w:szCs w:val="20"/>
        </w:rPr>
        <w:t xml:space="preserve">Certifiers must be accredited by an international accreditation body </w:t>
      </w:r>
      <w:r w:rsidR="000F4F14" w:rsidRPr="003D523B">
        <w:rPr>
          <w:sz w:val="20"/>
          <w:szCs w:val="20"/>
        </w:rPr>
        <w:t xml:space="preserve">that </w:t>
      </w:r>
      <w:r w:rsidRPr="003D523B">
        <w:rPr>
          <w:sz w:val="20"/>
          <w:szCs w:val="20"/>
        </w:rPr>
        <w:t>can hold the certifier accountable to a common set of environmental and social principles and procedural protocols, including periodic review and re-accreditation.</w:t>
      </w:r>
      <w:r w:rsidR="00D01054" w:rsidRPr="003D523B">
        <w:rPr>
          <w:rStyle w:val="FootnoteReference"/>
          <w:sz w:val="20"/>
          <w:szCs w:val="20"/>
        </w:rPr>
        <w:footnoteReference w:id="11"/>
      </w:r>
      <w:r w:rsidRPr="003D523B">
        <w:rPr>
          <w:sz w:val="20"/>
          <w:szCs w:val="20"/>
        </w:rPr>
        <w:t xml:space="preserve"> </w:t>
      </w:r>
    </w:p>
    <w:p w14:paraId="3689A6A3" w14:textId="77777777" w:rsidR="00637A04" w:rsidRPr="003D523B" w:rsidRDefault="00637A04" w:rsidP="0029687C">
      <w:pPr>
        <w:ind w:left="1440" w:right="310"/>
        <w:rPr>
          <w:sz w:val="20"/>
          <w:szCs w:val="20"/>
        </w:rPr>
      </w:pPr>
    </w:p>
    <w:p w14:paraId="05D88676" w14:textId="6FFAD559" w:rsidR="00A12F64" w:rsidRPr="003D523B" w:rsidRDefault="00A12F64" w:rsidP="0029687C">
      <w:pPr>
        <w:pStyle w:val="ListParagraph"/>
        <w:numPr>
          <w:ilvl w:val="3"/>
          <w:numId w:val="12"/>
        </w:numPr>
        <w:ind w:left="1440" w:right="310"/>
        <w:rPr>
          <w:sz w:val="20"/>
          <w:szCs w:val="20"/>
        </w:rPr>
      </w:pPr>
      <w:r w:rsidRPr="003D523B">
        <w:rPr>
          <w:sz w:val="20"/>
          <w:szCs w:val="20"/>
        </w:rPr>
        <w:t xml:space="preserve">Any forest product labeling associated with a certified </w:t>
      </w:r>
      <w:r w:rsidRPr="003D523B">
        <w:rPr>
          <w:b/>
          <w:sz w:val="20"/>
          <w:szCs w:val="20"/>
        </w:rPr>
        <w:t xml:space="preserve">Forest </w:t>
      </w:r>
      <w:r w:rsidRPr="003D523B">
        <w:rPr>
          <w:sz w:val="20"/>
          <w:szCs w:val="20"/>
        </w:rPr>
        <w:t>must be guaranteed by a credible independent certification body that connects the labeled product to its certified forest-of-origin.</w:t>
      </w:r>
    </w:p>
    <w:p w14:paraId="3FC23113" w14:textId="77777777" w:rsidR="00290B5E" w:rsidRPr="003D523B" w:rsidRDefault="00290B5E" w:rsidP="0029687C">
      <w:pPr>
        <w:ind w:left="1440" w:right="310"/>
        <w:rPr>
          <w:sz w:val="20"/>
          <w:szCs w:val="20"/>
        </w:rPr>
      </w:pPr>
    </w:p>
    <w:p w14:paraId="344252F2" w14:textId="3C7A3841" w:rsidR="00D707C6" w:rsidRPr="003D523B" w:rsidRDefault="00D707C6" w:rsidP="0029687C">
      <w:pPr>
        <w:pStyle w:val="ListParagraph"/>
        <w:numPr>
          <w:ilvl w:val="3"/>
          <w:numId w:val="12"/>
        </w:numPr>
        <w:ind w:left="1440" w:right="310"/>
        <w:rPr>
          <w:b/>
          <w:sz w:val="20"/>
          <w:szCs w:val="20"/>
        </w:rPr>
      </w:pPr>
      <w:r w:rsidRPr="003D523B">
        <w:rPr>
          <w:b/>
          <w:bCs/>
          <w:sz w:val="20"/>
          <w:szCs w:val="20"/>
        </w:rPr>
        <w:t>Projects</w:t>
      </w:r>
      <w:r w:rsidRPr="003D523B">
        <w:rPr>
          <w:sz w:val="20"/>
          <w:szCs w:val="20"/>
        </w:rPr>
        <w:t xml:space="preserve"> involving forest products that source raw materials from third parties must demonstrate that the raw materials are not being sourced from a </w:t>
      </w:r>
      <w:r w:rsidRPr="003D523B">
        <w:rPr>
          <w:b/>
          <w:sz w:val="20"/>
          <w:szCs w:val="20"/>
        </w:rPr>
        <w:t>Critical Forest Area</w:t>
      </w:r>
      <w:r w:rsidRPr="003D523B">
        <w:rPr>
          <w:sz w:val="20"/>
          <w:szCs w:val="20"/>
        </w:rPr>
        <w:t xml:space="preserve"> or </w:t>
      </w:r>
      <w:r w:rsidRPr="003D523B">
        <w:rPr>
          <w:b/>
          <w:sz w:val="20"/>
          <w:szCs w:val="20"/>
        </w:rPr>
        <w:t>Critical Natural Habitat</w:t>
      </w:r>
      <w:r w:rsidRPr="003D523B">
        <w:rPr>
          <w:sz w:val="20"/>
          <w:szCs w:val="20"/>
        </w:rPr>
        <w:t xml:space="preserve"> and that the raw material extraction is conducted in compliance with </w:t>
      </w:r>
      <w:r w:rsidR="00264382">
        <w:rPr>
          <w:sz w:val="20"/>
          <w:szCs w:val="20"/>
        </w:rPr>
        <w:t>the Applicable Standards</w:t>
      </w:r>
      <w:r w:rsidRPr="003D523B">
        <w:rPr>
          <w:sz w:val="20"/>
          <w:szCs w:val="20"/>
        </w:rPr>
        <w:t>.</w:t>
      </w:r>
    </w:p>
    <w:p w14:paraId="27638066" w14:textId="77777777" w:rsidR="00A12F64" w:rsidRPr="003D523B" w:rsidRDefault="00A12F64" w:rsidP="0029687C">
      <w:pPr>
        <w:pStyle w:val="ListParagraph"/>
        <w:tabs>
          <w:tab w:val="left" w:pos="1046"/>
        </w:tabs>
        <w:spacing w:before="92"/>
        <w:ind w:right="310"/>
        <w:jc w:val="both"/>
        <w:rPr>
          <w:sz w:val="20"/>
          <w:szCs w:val="20"/>
        </w:rPr>
      </w:pPr>
    </w:p>
    <w:p w14:paraId="2F419961" w14:textId="23FC75F3" w:rsidR="00A12F64" w:rsidRPr="003D523B" w:rsidRDefault="74FD604A" w:rsidP="0029687C">
      <w:pPr>
        <w:pStyle w:val="Heading3"/>
        <w:numPr>
          <w:ilvl w:val="2"/>
          <w:numId w:val="6"/>
        </w:numPr>
        <w:rPr>
          <w:sz w:val="20"/>
          <w:szCs w:val="20"/>
        </w:rPr>
      </w:pPr>
      <w:bookmarkStart w:id="36" w:name="_Toc125723192"/>
      <w:bookmarkStart w:id="37" w:name="_Toc125723420"/>
      <w:bookmarkStart w:id="38" w:name="_Toc125724301"/>
      <w:r w:rsidRPr="003D523B">
        <w:rPr>
          <w:sz w:val="20"/>
          <w:szCs w:val="20"/>
        </w:rPr>
        <w:t>Health Care</w:t>
      </w:r>
      <w:bookmarkEnd w:id="36"/>
      <w:bookmarkEnd w:id="37"/>
      <w:bookmarkEnd w:id="38"/>
      <w:r w:rsidR="00A12F64">
        <w:tab/>
      </w:r>
    </w:p>
    <w:p w14:paraId="328CFB90" w14:textId="72CBBE73" w:rsidR="00A12F64" w:rsidRPr="003D523B" w:rsidRDefault="41FDA30E" w:rsidP="0029687C">
      <w:pPr>
        <w:pStyle w:val="ListParagraph"/>
        <w:numPr>
          <w:ilvl w:val="3"/>
          <w:numId w:val="13"/>
        </w:numPr>
        <w:ind w:left="1440" w:right="310"/>
        <w:rPr>
          <w:sz w:val="20"/>
          <w:szCs w:val="20"/>
        </w:rPr>
      </w:pPr>
      <w:r w:rsidRPr="003D523B">
        <w:rPr>
          <w:sz w:val="20"/>
          <w:szCs w:val="20"/>
        </w:rPr>
        <w:t xml:space="preserve">All </w:t>
      </w:r>
      <w:r w:rsidR="00B928A7" w:rsidRPr="003D523B">
        <w:rPr>
          <w:b/>
          <w:bCs/>
          <w:sz w:val="20"/>
          <w:szCs w:val="20"/>
        </w:rPr>
        <w:t>P</w:t>
      </w:r>
      <w:r w:rsidRPr="003D523B">
        <w:rPr>
          <w:b/>
          <w:bCs/>
          <w:sz w:val="20"/>
          <w:szCs w:val="20"/>
        </w:rPr>
        <w:t>rojects</w:t>
      </w:r>
      <w:r w:rsidRPr="003D523B">
        <w:rPr>
          <w:sz w:val="20"/>
          <w:szCs w:val="20"/>
        </w:rPr>
        <w:t xml:space="preserve"> providing patient care must obtain satisfactory accreditation based on a quality evaluation of the technical competence of the institution’s resources and organization by an internationally recognized accreditation organization</w:t>
      </w:r>
      <w:r w:rsidR="00AF00D8" w:rsidRPr="003D523B">
        <w:rPr>
          <w:sz w:val="20"/>
          <w:szCs w:val="20"/>
        </w:rPr>
        <w:t>.</w:t>
      </w:r>
      <w:r w:rsidR="00040B4C" w:rsidRPr="003D523B">
        <w:rPr>
          <w:rStyle w:val="FootnoteReference"/>
          <w:sz w:val="20"/>
          <w:szCs w:val="20"/>
        </w:rPr>
        <w:footnoteReference w:id="12"/>
      </w:r>
      <w:r w:rsidRPr="003D523B">
        <w:rPr>
          <w:sz w:val="20"/>
          <w:szCs w:val="20"/>
        </w:rPr>
        <w:t xml:space="preserve"> </w:t>
      </w:r>
      <w:r w:rsidR="00AF00D8" w:rsidRPr="003D523B">
        <w:rPr>
          <w:sz w:val="20"/>
          <w:szCs w:val="20"/>
        </w:rPr>
        <w:t>I</w:t>
      </w:r>
      <w:r w:rsidRPr="003D523B">
        <w:rPr>
          <w:sz w:val="20"/>
          <w:szCs w:val="20"/>
        </w:rPr>
        <w:t xml:space="preserve">n the case of a health care service provider for which accreditation standards are not available, </w:t>
      </w:r>
      <w:r w:rsidR="00817166" w:rsidRPr="003D523B">
        <w:rPr>
          <w:sz w:val="20"/>
          <w:szCs w:val="20"/>
        </w:rPr>
        <w:t xml:space="preserve">a </w:t>
      </w:r>
      <w:r w:rsidRPr="003D523B">
        <w:rPr>
          <w:sz w:val="20"/>
          <w:szCs w:val="20"/>
        </w:rPr>
        <w:t>certification or similar high</w:t>
      </w:r>
      <w:r w:rsidR="00CC7983" w:rsidRPr="003D523B">
        <w:rPr>
          <w:sz w:val="20"/>
          <w:szCs w:val="20"/>
        </w:rPr>
        <w:t>-</w:t>
      </w:r>
      <w:r w:rsidRPr="003D523B">
        <w:rPr>
          <w:sz w:val="20"/>
          <w:szCs w:val="20"/>
        </w:rPr>
        <w:t xml:space="preserve">quality rating by a third-party expert in the health care field </w:t>
      </w:r>
      <w:r w:rsidR="00817166" w:rsidRPr="003D523B">
        <w:rPr>
          <w:sz w:val="20"/>
          <w:szCs w:val="20"/>
        </w:rPr>
        <w:t xml:space="preserve">must be obtained </w:t>
      </w:r>
      <w:r w:rsidRPr="003D523B">
        <w:rPr>
          <w:sz w:val="20"/>
          <w:szCs w:val="20"/>
        </w:rPr>
        <w:t>satisfactory to DFC. All projects must maintain this accreditation, certification or high-quality rating throughout the term of DFC support. The cost of this accreditation or certification is the responsibility of the</w:t>
      </w:r>
      <w:r w:rsidRPr="003D523B">
        <w:rPr>
          <w:spacing w:val="-26"/>
          <w:sz w:val="20"/>
          <w:szCs w:val="20"/>
        </w:rPr>
        <w:t xml:space="preserve"> </w:t>
      </w:r>
      <w:r w:rsidR="00817166" w:rsidRPr="003D523B">
        <w:rPr>
          <w:b/>
          <w:bCs/>
          <w:sz w:val="20"/>
          <w:szCs w:val="20"/>
        </w:rPr>
        <w:t>Client</w:t>
      </w:r>
      <w:r w:rsidRPr="003D523B">
        <w:rPr>
          <w:sz w:val="20"/>
          <w:szCs w:val="20"/>
        </w:rPr>
        <w:t>.</w:t>
      </w:r>
      <w:r w:rsidR="00A12F64" w:rsidRPr="003D523B">
        <w:rPr>
          <w:rStyle w:val="FootnoteReference"/>
          <w:sz w:val="20"/>
          <w:szCs w:val="20"/>
        </w:rPr>
        <w:footnoteReference w:id="13"/>
      </w:r>
    </w:p>
    <w:p w14:paraId="659B8852" w14:textId="77777777" w:rsidR="00A12F64" w:rsidRPr="003D523B" w:rsidRDefault="00A12F64" w:rsidP="0029687C">
      <w:pPr>
        <w:pStyle w:val="BodyText"/>
        <w:spacing w:before="1"/>
        <w:ind w:right="310"/>
        <w:rPr>
          <w:sz w:val="20"/>
          <w:szCs w:val="20"/>
        </w:rPr>
      </w:pPr>
    </w:p>
    <w:p w14:paraId="2E088E1C" w14:textId="05493F2F" w:rsidR="00A12F64" w:rsidRPr="003D523B" w:rsidRDefault="00A12F64" w:rsidP="0029687C">
      <w:pPr>
        <w:pStyle w:val="ListParagraph"/>
        <w:numPr>
          <w:ilvl w:val="3"/>
          <w:numId w:val="13"/>
        </w:numPr>
        <w:ind w:left="1440" w:right="310"/>
        <w:rPr>
          <w:rFonts w:asciiTheme="minorHAnsi" w:eastAsiaTheme="minorEastAsia" w:hAnsiTheme="minorHAnsi" w:cstheme="minorBidi"/>
          <w:sz w:val="20"/>
          <w:szCs w:val="20"/>
        </w:rPr>
      </w:pPr>
      <w:r w:rsidRPr="003D523B">
        <w:rPr>
          <w:sz w:val="20"/>
          <w:szCs w:val="20"/>
        </w:rPr>
        <w:t xml:space="preserve">DFC may consider support for health care </w:t>
      </w:r>
      <w:r w:rsidR="001F2B0F" w:rsidRPr="003D523B">
        <w:rPr>
          <w:b/>
          <w:bCs/>
          <w:sz w:val="20"/>
          <w:szCs w:val="20"/>
        </w:rPr>
        <w:t>P</w:t>
      </w:r>
      <w:r w:rsidRPr="003D523B">
        <w:rPr>
          <w:b/>
          <w:bCs/>
          <w:sz w:val="20"/>
          <w:szCs w:val="20"/>
        </w:rPr>
        <w:t>rojects</w:t>
      </w:r>
      <w:r w:rsidRPr="003D523B">
        <w:rPr>
          <w:sz w:val="20"/>
          <w:szCs w:val="20"/>
        </w:rPr>
        <w:t xml:space="preserve"> that include elements of traditional medicine where there is an established national policy that regulates traditional treatments; establishes the role of traditional medicine within the national health care system; and clarifies the relationship between traditional medicine and the official health service</w:t>
      </w:r>
      <w:r w:rsidRPr="003D523B">
        <w:rPr>
          <w:spacing w:val="-4"/>
          <w:sz w:val="20"/>
          <w:szCs w:val="20"/>
        </w:rPr>
        <w:t xml:space="preserve"> </w:t>
      </w:r>
      <w:r w:rsidRPr="003D523B">
        <w:rPr>
          <w:sz w:val="20"/>
          <w:szCs w:val="20"/>
        </w:rPr>
        <w:t>system.</w:t>
      </w:r>
      <w:r w:rsidR="00A50845" w:rsidRPr="003D523B">
        <w:rPr>
          <w:rStyle w:val="FootnoteReference"/>
          <w:sz w:val="20"/>
          <w:szCs w:val="20"/>
        </w:rPr>
        <w:footnoteReference w:id="14"/>
      </w:r>
      <w:r w:rsidRPr="003D523B">
        <w:rPr>
          <w:sz w:val="20"/>
          <w:szCs w:val="20"/>
        </w:rPr>
        <w:t xml:space="preserve"> </w:t>
      </w:r>
    </w:p>
    <w:p w14:paraId="2313C396" w14:textId="0B544B06" w:rsidR="00A12F64" w:rsidRPr="003D523B" w:rsidRDefault="00A12F64" w:rsidP="0029687C">
      <w:pPr>
        <w:tabs>
          <w:tab w:val="left" w:pos="1046"/>
        </w:tabs>
        <w:ind w:right="310"/>
        <w:rPr>
          <w:sz w:val="20"/>
          <w:szCs w:val="20"/>
        </w:rPr>
      </w:pPr>
    </w:p>
    <w:p w14:paraId="32141058" w14:textId="1C4618ED" w:rsidR="00A12F64" w:rsidRPr="003D523B" w:rsidRDefault="00A12F64" w:rsidP="0029687C">
      <w:pPr>
        <w:pStyle w:val="ListParagraph"/>
        <w:numPr>
          <w:ilvl w:val="3"/>
          <w:numId w:val="13"/>
        </w:numPr>
        <w:ind w:left="1440" w:right="310"/>
        <w:rPr>
          <w:sz w:val="20"/>
          <w:szCs w:val="20"/>
          <w:u w:val="single"/>
        </w:rPr>
      </w:pPr>
      <w:r w:rsidRPr="003D523B">
        <w:rPr>
          <w:sz w:val="20"/>
          <w:szCs w:val="20"/>
        </w:rPr>
        <w:t xml:space="preserve">All hospitals, medical centers, and other projects that purchase pharmaceuticals for the purpose of providing them, directly or indirectly, to patients shall restrict drug </w:t>
      </w:r>
      <w:r w:rsidRPr="003D523B">
        <w:rPr>
          <w:sz w:val="20"/>
          <w:szCs w:val="20"/>
        </w:rPr>
        <w:lastRenderedPageBreak/>
        <w:t>purchasing to pharmaceuticals registered for use in the host country and to drug suppliers that comply with the World Health Organization’s Good Manufacturing Practices for both imported and locally produced goods.</w:t>
      </w:r>
      <w:r w:rsidR="00B75DBA" w:rsidRPr="003D523B">
        <w:rPr>
          <w:rStyle w:val="FootnoteReference"/>
          <w:sz w:val="20"/>
          <w:szCs w:val="20"/>
        </w:rPr>
        <w:footnoteReference w:id="15"/>
      </w:r>
    </w:p>
    <w:p w14:paraId="69B4A96D" w14:textId="4FE95C15" w:rsidR="00A12F64" w:rsidRPr="003D523B" w:rsidRDefault="00A12F64" w:rsidP="0029687C">
      <w:pPr>
        <w:tabs>
          <w:tab w:val="left" w:pos="1046"/>
        </w:tabs>
        <w:ind w:right="310"/>
        <w:rPr>
          <w:color w:val="0000FF"/>
          <w:sz w:val="20"/>
          <w:szCs w:val="20"/>
        </w:rPr>
      </w:pPr>
    </w:p>
    <w:p w14:paraId="412CB467" w14:textId="71B07F38" w:rsidR="00A12F64" w:rsidRPr="003D523B" w:rsidRDefault="41FDA30E" w:rsidP="0029687C">
      <w:pPr>
        <w:pStyle w:val="ListParagraph"/>
        <w:numPr>
          <w:ilvl w:val="3"/>
          <w:numId w:val="13"/>
        </w:numPr>
        <w:ind w:left="1440" w:right="310"/>
        <w:rPr>
          <w:sz w:val="20"/>
          <w:szCs w:val="20"/>
        </w:rPr>
      </w:pPr>
      <w:r w:rsidRPr="003D523B">
        <w:rPr>
          <w:b/>
          <w:bCs/>
          <w:sz w:val="20"/>
          <w:szCs w:val="20"/>
        </w:rPr>
        <w:t>Projects</w:t>
      </w:r>
      <w:r w:rsidRPr="003D523B">
        <w:rPr>
          <w:sz w:val="20"/>
          <w:szCs w:val="20"/>
        </w:rPr>
        <w:t xml:space="preserve"> involving the manufacturing of pharmaceuticals or medical equipment are reviewed closely. Prior to supporting such </w:t>
      </w:r>
      <w:r w:rsidR="00A26D59" w:rsidRPr="003D523B">
        <w:rPr>
          <w:b/>
          <w:bCs/>
          <w:sz w:val="20"/>
          <w:szCs w:val="20"/>
        </w:rPr>
        <w:t>P</w:t>
      </w:r>
      <w:r w:rsidRPr="003D523B">
        <w:rPr>
          <w:b/>
          <w:bCs/>
          <w:sz w:val="20"/>
          <w:szCs w:val="20"/>
        </w:rPr>
        <w:t>rojects</w:t>
      </w:r>
      <w:r w:rsidRPr="003D523B">
        <w:rPr>
          <w:sz w:val="20"/>
          <w:szCs w:val="20"/>
        </w:rPr>
        <w:t>, evidence that the safety and effectiveness of such products are certified by the U.S. Food and Drug Administration</w:t>
      </w:r>
      <w:r w:rsidR="00C84B17" w:rsidRPr="003D523B">
        <w:rPr>
          <w:sz w:val="20"/>
          <w:szCs w:val="20"/>
        </w:rPr>
        <w:t>,</w:t>
      </w:r>
      <w:r w:rsidRPr="003D523B">
        <w:rPr>
          <w:sz w:val="20"/>
          <w:szCs w:val="20"/>
        </w:rPr>
        <w:t xml:space="preserve"> or an equivalent foreign public health authority </w:t>
      </w:r>
      <w:r w:rsidR="00F356DA" w:rsidRPr="003D523B">
        <w:rPr>
          <w:sz w:val="20"/>
          <w:szCs w:val="20"/>
        </w:rPr>
        <w:t>must be provided to DFC</w:t>
      </w:r>
      <w:r w:rsidRPr="003D523B">
        <w:rPr>
          <w:sz w:val="20"/>
          <w:szCs w:val="20"/>
        </w:rPr>
        <w:t>. DFC also requires evidence that the products have not been withdrawn from the U.S. market for reasons of safety or lack of</w:t>
      </w:r>
      <w:r w:rsidRPr="003D523B">
        <w:rPr>
          <w:spacing w:val="-27"/>
          <w:sz w:val="20"/>
          <w:szCs w:val="20"/>
        </w:rPr>
        <w:t xml:space="preserve"> </w:t>
      </w:r>
      <w:r w:rsidRPr="003D523B">
        <w:rPr>
          <w:sz w:val="20"/>
          <w:szCs w:val="20"/>
        </w:rPr>
        <w:t>effectiveness.</w:t>
      </w:r>
    </w:p>
    <w:p w14:paraId="6B11A264" w14:textId="77777777" w:rsidR="00A12F64" w:rsidRPr="003D523B" w:rsidRDefault="00A12F64" w:rsidP="0029687C">
      <w:pPr>
        <w:pStyle w:val="BodyText"/>
        <w:spacing w:before="10"/>
        <w:ind w:right="310"/>
        <w:rPr>
          <w:sz w:val="20"/>
          <w:szCs w:val="20"/>
        </w:rPr>
      </w:pPr>
    </w:p>
    <w:p w14:paraId="1E8FC167" w14:textId="755CDDF8" w:rsidR="00A12F64" w:rsidRPr="003D523B" w:rsidRDefault="00286525" w:rsidP="0029687C">
      <w:pPr>
        <w:pStyle w:val="Heading3"/>
        <w:numPr>
          <w:ilvl w:val="2"/>
          <w:numId w:val="6"/>
        </w:numPr>
        <w:rPr>
          <w:sz w:val="20"/>
          <w:szCs w:val="20"/>
        </w:rPr>
      </w:pPr>
      <w:bookmarkStart w:id="39" w:name="_Toc125723193"/>
      <w:bookmarkStart w:id="40" w:name="_Toc125723421"/>
      <w:bookmarkStart w:id="41" w:name="_Toc125724302"/>
      <w:r w:rsidRPr="003D523B">
        <w:rPr>
          <w:sz w:val="20"/>
          <w:szCs w:val="20"/>
        </w:rPr>
        <w:t>Biomass as Fuel Projects</w:t>
      </w:r>
      <w:bookmarkEnd w:id="39"/>
      <w:bookmarkEnd w:id="40"/>
      <w:bookmarkEnd w:id="41"/>
    </w:p>
    <w:p w14:paraId="1C5228EE" w14:textId="3D465F1A" w:rsidR="00286525" w:rsidRPr="003D523B" w:rsidRDefault="00286525" w:rsidP="007A457B">
      <w:pPr>
        <w:spacing w:before="11"/>
        <w:ind w:left="570" w:right="310"/>
        <w:rPr>
          <w:sz w:val="20"/>
          <w:szCs w:val="20"/>
        </w:rPr>
      </w:pPr>
      <w:r w:rsidRPr="003D523B">
        <w:rPr>
          <w:b/>
          <w:bCs/>
          <w:sz w:val="20"/>
          <w:szCs w:val="20"/>
        </w:rPr>
        <w:t>Projects</w:t>
      </w:r>
      <w:r w:rsidRPr="003D523B">
        <w:rPr>
          <w:sz w:val="20"/>
          <w:szCs w:val="20"/>
        </w:rPr>
        <w:t xml:space="preserve"> involving the use of </w:t>
      </w:r>
      <w:r w:rsidRPr="003D523B">
        <w:rPr>
          <w:b/>
          <w:bCs/>
          <w:sz w:val="20"/>
          <w:szCs w:val="20"/>
        </w:rPr>
        <w:t>Renewable Biomass</w:t>
      </w:r>
      <w:r w:rsidRPr="003D523B">
        <w:rPr>
          <w:sz w:val="20"/>
          <w:szCs w:val="20"/>
        </w:rPr>
        <w:t xml:space="preserve"> as </w:t>
      </w:r>
      <w:r w:rsidR="73D516B6" w:rsidRPr="003D523B">
        <w:rPr>
          <w:sz w:val="20"/>
          <w:szCs w:val="20"/>
        </w:rPr>
        <w:t>f</w:t>
      </w:r>
      <w:r w:rsidR="107E20DA" w:rsidRPr="003D523B">
        <w:rPr>
          <w:sz w:val="20"/>
          <w:szCs w:val="20"/>
        </w:rPr>
        <w:t>uel</w:t>
      </w:r>
      <w:r w:rsidRPr="003D523B">
        <w:rPr>
          <w:sz w:val="20"/>
          <w:szCs w:val="20"/>
        </w:rPr>
        <w:t xml:space="preserve"> must demonstrate (</w:t>
      </w:r>
      <w:r w:rsidR="00016D86" w:rsidRPr="003D523B">
        <w:rPr>
          <w:sz w:val="20"/>
          <w:szCs w:val="20"/>
        </w:rPr>
        <w:t>1</w:t>
      </w:r>
      <w:r w:rsidRPr="003D523B">
        <w:rPr>
          <w:sz w:val="20"/>
          <w:szCs w:val="20"/>
        </w:rPr>
        <w:t>) that the fuel was sourced in a sustainable manner; (</w:t>
      </w:r>
      <w:r w:rsidR="00016D86" w:rsidRPr="003D523B">
        <w:rPr>
          <w:sz w:val="20"/>
          <w:szCs w:val="20"/>
        </w:rPr>
        <w:t>2</w:t>
      </w:r>
      <w:r w:rsidRPr="003D523B">
        <w:rPr>
          <w:sz w:val="20"/>
          <w:szCs w:val="20"/>
        </w:rPr>
        <w:t xml:space="preserve">) the fuel supply did not result in the conversion of </w:t>
      </w:r>
      <w:r w:rsidRPr="003D523B">
        <w:rPr>
          <w:b/>
          <w:bCs/>
          <w:sz w:val="20"/>
          <w:szCs w:val="20"/>
        </w:rPr>
        <w:t>Natural Habitat</w:t>
      </w:r>
      <w:r w:rsidR="003A5419" w:rsidRPr="003D523B">
        <w:rPr>
          <w:b/>
          <w:bCs/>
          <w:sz w:val="20"/>
          <w:szCs w:val="20"/>
        </w:rPr>
        <w:t xml:space="preserve">, Critical Forest Areas </w:t>
      </w:r>
      <w:r w:rsidR="003A5419" w:rsidRPr="003D523B">
        <w:rPr>
          <w:sz w:val="20"/>
          <w:szCs w:val="20"/>
        </w:rPr>
        <w:t>or</w:t>
      </w:r>
      <w:r w:rsidR="003A5419" w:rsidRPr="003D523B">
        <w:rPr>
          <w:b/>
          <w:bCs/>
          <w:sz w:val="20"/>
          <w:szCs w:val="20"/>
        </w:rPr>
        <w:t xml:space="preserve"> Critical Natural Habitats</w:t>
      </w:r>
      <w:r w:rsidRPr="003D523B">
        <w:rPr>
          <w:sz w:val="20"/>
          <w:szCs w:val="20"/>
        </w:rPr>
        <w:t>; and (</w:t>
      </w:r>
      <w:r w:rsidR="00016D86" w:rsidRPr="003D523B">
        <w:rPr>
          <w:sz w:val="20"/>
          <w:szCs w:val="20"/>
        </w:rPr>
        <w:t>3</w:t>
      </w:r>
      <w:r w:rsidRPr="003D523B">
        <w:rPr>
          <w:sz w:val="20"/>
          <w:szCs w:val="20"/>
        </w:rPr>
        <w:t xml:space="preserve">) combustion of the </w:t>
      </w:r>
      <w:r w:rsidRPr="003D523B">
        <w:rPr>
          <w:b/>
          <w:sz w:val="20"/>
          <w:szCs w:val="20"/>
        </w:rPr>
        <w:t>Renewable Biomass</w:t>
      </w:r>
      <w:r w:rsidRPr="003D523B">
        <w:rPr>
          <w:sz w:val="20"/>
          <w:szCs w:val="20"/>
        </w:rPr>
        <w:t xml:space="preserve"> results in fewer </w:t>
      </w:r>
      <w:r w:rsidRPr="003D523B">
        <w:rPr>
          <w:b/>
          <w:sz w:val="20"/>
          <w:szCs w:val="20"/>
        </w:rPr>
        <w:t>Greenhouse Gas</w:t>
      </w:r>
      <w:r w:rsidR="006073D0" w:rsidRPr="003D523B">
        <w:rPr>
          <w:b/>
          <w:sz w:val="20"/>
          <w:szCs w:val="20"/>
        </w:rPr>
        <w:t xml:space="preserve"> (GHG)</w:t>
      </w:r>
      <w:r w:rsidRPr="003D523B">
        <w:rPr>
          <w:sz w:val="20"/>
          <w:szCs w:val="20"/>
        </w:rPr>
        <w:t xml:space="preserve"> </w:t>
      </w:r>
      <w:r w:rsidR="5C0FA4B0" w:rsidRPr="003D523B">
        <w:rPr>
          <w:sz w:val="20"/>
          <w:szCs w:val="20"/>
        </w:rPr>
        <w:t>e</w:t>
      </w:r>
      <w:r w:rsidR="107E20DA" w:rsidRPr="003D523B">
        <w:rPr>
          <w:sz w:val="20"/>
          <w:szCs w:val="20"/>
        </w:rPr>
        <w:t>missions</w:t>
      </w:r>
      <w:r w:rsidRPr="003D523B">
        <w:rPr>
          <w:sz w:val="20"/>
          <w:szCs w:val="20"/>
        </w:rPr>
        <w:t xml:space="preserve"> tha</w:t>
      </w:r>
      <w:r w:rsidR="00563EDA" w:rsidRPr="003D523B">
        <w:rPr>
          <w:sz w:val="20"/>
          <w:szCs w:val="20"/>
        </w:rPr>
        <w:t>n</w:t>
      </w:r>
      <w:r w:rsidRPr="003D523B">
        <w:rPr>
          <w:sz w:val="20"/>
          <w:szCs w:val="20"/>
        </w:rPr>
        <w:t xml:space="preserve"> the fossil fuel alternative.</w:t>
      </w:r>
    </w:p>
    <w:p w14:paraId="5D5CE527" w14:textId="77777777" w:rsidR="00B30985" w:rsidRPr="003D523B" w:rsidRDefault="00B30985" w:rsidP="0029687C">
      <w:pPr>
        <w:pStyle w:val="ListParagraph"/>
        <w:tabs>
          <w:tab w:val="left" w:pos="1046"/>
        </w:tabs>
        <w:spacing w:before="92"/>
        <w:ind w:left="1728" w:right="310"/>
        <w:rPr>
          <w:sz w:val="20"/>
          <w:szCs w:val="20"/>
        </w:rPr>
      </w:pPr>
    </w:p>
    <w:p w14:paraId="2F4ECEDC" w14:textId="6089E30B" w:rsidR="00B30985" w:rsidRPr="003D523B" w:rsidRDefault="6500825B" w:rsidP="0029687C">
      <w:pPr>
        <w:pStyle w:val="Heading3"/>
        <w:numPr>
          <w:ilvl w:val="2"/>
          <w:numId w:val="6"/>
        </w:numPr>
        <w:rPr>
          <w:sz w:val="20"/>
          <w:szCs w:val="20"/>
        </w:rPr>
      </w:pPr>
      <w:bookmarkStart w:id="42" w:name="_Toc125723194"/>
      <w:bookmarkStart w:id="43" w:name="_Toc125723422"/>
      <w:bookmarkStart w:id="44" w:name="_Toc125724303"/>
      <w:r w:rsidRPr="63607CC1">
        <w:rPr>
          <w:sz w:val="20"/>
          <w:szCs w:val="20"/>
        </w:rPr>
        <w:t>High Risk Supply Chain</w:t>
      </w:r>
      <w:bookmarkEnd w:id="42"/>
      <w:bookmarkEnd w:id="43"/>
      <w:bookmarkEnd w:id="44"/>
    </w:p>
    <w:p w14:paraId="6F0AE6BC" w14:textId="174E299F" w:rsidR="007F0C47" w:rsidRPr="003D523B" w:rsidRDefault="20EB8414" w:rsidP="007A457B">
      <w:pPr>
        <w:spacing w:before="11"/>
        <w:ind w:left="570" w:right="310"/>
        <w:rPr>
          <w:sz w:val="20"/>
          <w:szCs w:val="20"/>
        </w:rPr>
      </w:pPr>
      <w:r w:rsidRPr="003D523B">
        <w:rPr>
          <w:sz w:val="20"/>
          <w:szCs w:val="20"/>
        </w:rPr>
        <w:t xml:space="preserve">DFC applies screening and </w:t>
      </w:r>
      <w:r w:rsidR="00D816AC" w:rsidRPr="003D523B">
        <w:rPr>
          <w:sz w:val="20"/>
          <w:szCs w:val="20"/>
        </w:rPr>
        <w:t xml:space="preserve">environmental and </w:t>
      </w:r>
      <w:r w:rsidRPr="003D523B">
        <w:rPr>
          <w:sz w:val="20"/>
          <w:szCs w:val="20"/>
        </w:rPr>
        <w:t xml:space="preserve">social assessment criteria consistent with international best practice for </w:t>
      </w:r>
      <w:r w:rsidR="00016D86" w:rsidRPr="003D523B">
        <w:rPr>
          <w:b/>
          <w:bCs/>
          <w:sz w:val="20"/>
          <w:szCs w:val="20"/>
        </w:rPr>
        <w:t>P</w:t>
      </w:r>
      <w:r w:rsidRPr="003D523B">
        <w:rPr>
          <w:b/>
          <w:bCs/>
          <w:sz w:val="20"/>
          <w:szCs w:val="20"/>
        </w:rPr>
        <w:t>rojects</w:t>
      </w:r>
      <w:r w:rsidRPr="003D523B">
        <w:rPr>
          <w:sz w:val="20"/>
          <w:szCs w:val="20"/>
        </w:rPr>
        <w:t xml:space="preserve"> utilizing a </w:t>
      </w:r>
      <w:r w:rsidRPr="003D523B">
        <w:rPr>
          <w:b/>
          <w:bCs/>
          <w:sz w:val="20"/>
          <w:szCs w:val="20"/>
        </w:rPr>
        <w:t>Supply Chain</w:t>
      </w:r>
      <w:r w:rsidRPr="003D523B">
        <w:rPr>
          <w:sz w:val="20"/>
          <w:szCs w:val="20"/>
        </w:rPr>
        <w:t xml:space="preserve"> at risk for the use of forced or child labor</w:t>
      </w:r>
      <w:r w:rsidR="07A16DD5" w:rsidRPr="003D523B">
        <w:rPr>
          <w:sz w:val="20"/>
          <w:szCs w:val="20"/>
        </w:rPr>
        <w:t xml:space="preserve">, significant </w:t>
      </w:r>
      <w:r w:rsidR="3D15176E" w:rsidRPr="003D523B">
        <w:rPr>
          <w:sz w:val="20"/>
          <w:szCs w:val="20"/>
        </w:rPr>
        <w:t xml:space="preserve">health and </w:t>
      </w:r>
      <w:r w:rsidR="07A16DD5" w:rsidRPr="003D523B">
        <w:rPr>
          <w:sz w:val="20"/>
          <w:szCs w:val="20"/>
        </w:rPr>
        <w:t>safety issues</w:t>
      </w:r>
      <w:r w:rsidR="009C4559" w:rsidRPr="003D523B">
        <w:rPr>
          <w:sz w:val="20"/>
          <w:szCs w:val="20"/>
        </w:rPr>
        <w:t xml:space="preserve"> or </w:t>
      </w:r>
      <w:r w:rsidR="00F16923" w:rsidRPr="003D523B">
        <w:rPr>
          <w:sz w:val="20"/>
          <w:szCs w:val="20"/>
        </w:rPr>
        <w:t>significant conversion of</w:t>
      </w:r>
      <w:r w:rsidR="009C4559" w:rsidRPr="003D523B">
        <w:rPr>
          <w:sz w:val="20"/>
          <w:szCs w:val="20"/>
        </w:rPr>
        <w:t xml:space="preserve"> </w:t>
      </w:r>
      <w:r w:rsidR="00DE1D54" w:rsidRPr="003D523B">
        <w:rPr>
          <w:b/>
          <w:bCs/>
          <w:sz w:val="20"/>
          <w:szCs w:val="20"/>
        </w:rPr>
        <w:t xml:space="preserve">Critical Forest Areas </w:t>
      </w:r>
      <w:r w:rsidR="00B23EBD" w:rsidRPr="003D523B">
        <w:rPr>
          <w:sz w:val="20"/>
          <w:szCs w:val="20"/>
        </w:rPr>
        <w:t>or</w:t>
      </w:r>
      <w:r w:rsidR="00DE1D54" w:rsidRPr="003D523B">
        <w:rPr>
          <w:sz w:val="20"/>
          <w:szCs w:val="20"/>
        </w:rPr>
        <w:t xml:space="preserve"> </w:t>
      </w:r>
      <w:r w:rsidR="005B4E6A" w:rsidRPr="003D523B">
        <w:rPr>
          <w:b/>
          <w:bCs/>
          <w:sz w:val="20"/>
          <w:szCs w:val="20"/>
        </w:rPr>
        <w:t>Critical Natural Habitat</w:t>
      </w:r>
      <w:r w:rsidRPr="003D523B">
        <w:rPr>
          <w:sz w:val="20"/>
          <w:szCs w:val="20"/>
        </w:rPr>
        <w:t xml:space="preserve">. </w:t>
      </w:r>
      <w:r w:rsidR="00A04569" w:rsidRPr="003D523B">
        <w:rPr>
          <w:rFonts w:cs="Tahoma"/>
          <w:b/>
          <w:bCs/>
          <w:sz w:val="20"/>
          <w:szCs w:val="20"/>
        </w:rPr>
        <w:t>Clients</w:t>
      </w:r>
      <w:r w:rsidR="00A04569" w:rsidRPr="003D523B">
        <w:rPr>
          <w:rFonts w:cs="Tahoma"/>
          <w:sz w:val="20"/>
          <w:szCs w:val="20"/>
        </w:rPr>
        <w:t xml:space="preserve"> must provide relevant information on suppliers throughout the tiers of the </w:t>
      </w:r>
      <w:r w:rsidR="00A04569" w:rsidRPr="003D523B">
        <w:rPr>
          <w:rFonts w:cs="Tahoma"/>
          <w:b/>
          <w:bCs/>
          <w:sz w:val="20"/>
          <w:szCs w:val="20"/>
        </w:rPr>
        <w:t>Project</w:t>
      </w:r>
      <w:r w:rsidR="00A04569" w:rsidRPr="003D523B">
        <w:rPr>
          <w:rFonts w:cs="Tahoma"/>
          <w:sz w:val="20"/>
          <w:szCs w:val="20"/>
        </w:rPr>
        <w:t xml:space="preserve">'s </w:t>
      </w:r>
      <w:r w:rsidR="00A04569" w:rsidRPr="003D523B">
        <w:rPr>
          <w:rFonts w:cs="Tahoma"/>
          <w:b/>
          <w:bCs/>
          <w:sz w:val="20"/>
          <w:szCs w:val="20"/>
        </w:rPr>
        <w:t>Supply Chain</w:t>
      </w:r>
      <w:r w:rsidR="00BC1AFB" w:rsidRPr="003D523B">
        <w:rPr>
          <w:rFonts w:cs="Tahoma"/>
          <w:sz w:val="20"/>
          <w:szCs w:val="20"/>
        </w:rPr>
        <w:t xml:space="preserve"> </w:t>
      </w:r>
      <w:r w:rsidRPr="003D523B">
        <w:rPr>
          <w:sz w:val="20"/>
          <w:szCs w:val="20"/>
        </w:rPr>
        <w:t>in sectors considered to be at high risk</w:t>
      </w:r>
      <w:r w:rsidR="00A46702" w:rsidRPr="003D523B">
        <w:rPr>
          <w:sz w:val="20"/>
          <w:szCs w:val="20"/>
        </w:rPr>
        <w:t xml:space="preserve"> for these issues</w:t>
      </w:r>
      <w:r w:rsidR="5314DFAB" w:rsidRPr="003D523B">
        <w:rPr>
          <w:sz w:val="20"/>
          <w:szCs w:val="20"/>
        </w:rPr>
        <w:t>.</w:t>
      </w:r>
    </w:p>
    <w:p w14:paraId="42CCBF7B" w14:textId="7309ABB5" w:rsidR="00B30985" w:rsidRPr="003D523B" w:rsidRDefault="00B30985" w:rsidP="0029687C">
      <w:pPr>
        <w:ind w:right="310"/>
        <w:rPr>
          <w:sz w:val="20"/>
          <w:szCs w:val="20"/>
        </w:rPr>
      </w:pPr>
    </w:p>
    <w:p w14:paraId="4EA12953" w14:textId="1F8FED73" w:rsidR="00B30985" w:rsidRPr="003D523B" w:rsidRDefault="00B75DBA" w:rsidP="0029687C">
      <w:pPr>
        <w:ind w:right="310"/>
        <w:rPr>
          <w:sz w:val="20"/>
          <w:szCs w:val="20"/>
        </w:rPr>
      </w:pPr>
      <w:r w:rsidRPr="003D523B">
        <w:rPr>
          <w:sz w:val="20"/>
          <w:szCs w:val="20"/>
        </w:rPr>
        <w:br/>
      </w:r>
    </w:p>
    <w:p w14:paraId="5A8CF4C6" w14:textId="77777777" w:rsidR="00C74A27" w:rsidRPr="003D523B" w:rsidRDefault="00C74A27" w:rsidP="0029687C">
      <w:pPr>
        <w:rPr>
          <w:rFonts w:ascii="PT Serif"/>
          <w:b/>
          <w:bCs/>
          <w:color w:val="021E41"/>
          <w:sz w:val="20"/>
          <w:szCs w:val="20"/>
        </w:rPr>
      </w:pPr>
      <w:r w:rsidRPr="003D523B">
        <w:rPr>
          <w:rFonts w:ascii="PT Serif"/>
          <w:color w:val="021E41"/>
          <w:sz w:val="20"/>
          <w:szCs w:val="20"/>
        </w:rPr>
        <w:br w:type="page"/>
      </w:r>
    </w:p>
    <w:p w14:paraId="77402D88" w14:textId="52D98697" w:rsidR="00D50E98" w:rsidRPr="003D523B" w:rsidRDefault="00AA25AE" w:rsidP="0029687C">
      <w:pPr>
        <w:pStyle w:val="Heading1"/>
        <w:numPr>
          <w:ilvl w:val="0"/>
          <w:numId w:val="6"/>
        </w:numPr>
        <w:tabs>
          <w:tab w:val="left" w:pos="841"/>
        </w:tabs>
        <w:spacing w:before="181"/>
        <w:ind w:right="310"/>
        <w:rPr>
          <w:rFonts w:ascii="PT Serif"/>
          <w:color w:val="021E41"/>
          <w:sz w:val="20"/>
          <w:szCs w:val="20"/>
        </w:rPr>
      </w:pPr>
      <w:bookmarkStart w:id="45" w:name="_Toc125723195"/>
      <w:bookmarkStart w:id="46" w:name="_Toc125724304"/>
      <w:r w:rsidRPr="003D523B">
        <w:rPr>
          <w:rFonts w:ascii="PT Serif"/>
          <w:color w:val="021E41"/>
          <w:sz w:val="20"/>
          <w:szCs w:val="20"/>
        </w:rPr>
        <w:lastRenderedPageBreak/>
        <w:t>SCREENING AND</w:t>
      </w:r>
      <w:r w:rsidRPr="003D523B">
        <w:rPr>
          <w:rFonts w:ascii="PT Serif"/>
          <w:color w:val="021E41"/>
          <w:spacing w:val="-6"/>
          <w:sz w:val="20"/>
          <w:szCs w:val="20"/>
        </w:rPr>
        <w:t xml:space="preserve"> </w:t>
      </w:r>
      <w:bookmarkEnd w:id="16"/>
      <w:r w:rsidRPr="003D523B">
        <w:rPr>
          <w:rFonts w:ascii="PT Serif"/>
          <w:color w:val="021E41"/>
          <w:sz w:val="20"/>
          <w:szCs w:val="20"/>
        </w:rPr>
        <w:t>CATEGORIZATION</w:t>
      </w:r>
      <w:bookmarkEnd w:id="17"/>
      <w:bookmarkEnd w:id="45"/>
      <w:bookmarkEnd w:id="46"/>
    </w:p>
    <w:p w14:paraId="77402D89" w14:textId="05C6FC68" w:rsidR="00D50E98" w:rsidRPr="003D523B" w:rsidRDefault="4D688EBB" w:rsidP="0029687C">
      <w:pPr>
        <w:tabs>
          <w:tab w:val="left" w:pos="906"/>
        </w:tabs>
        <w:ind w:right="310"/>
        <w:rPr>
          <w:rFonts w:ascii="Arial"/>
          <w:sz w:val="20"/>
          <w:szCs w:val="20"/>
        </w:rPr>
      </w:pPr>
      <w:r w:rsidRPr="003D523B">
        <w:rPr>
          <w:sz w:val="20"/>
          <w:szCs w:val="20"/>
        </w:rPr>
        <w:t xml:space="preserve">Objectives: (1) to </w:t>
      </w:r>
      <w:r w:rsidR="343D9FB8" w:rsidRPr="003D523B">
        <w:rPr>
          <w:sz w:val="20"/>
          <w:szCs w:val="20"/>
        </w:rPr>
        <w:t>determine eligi</w:t>
      </w:r>
      <w:r w:rsidR="137F8BA7" w:rsidRPr="003D523B">
        <w:rPr>
          <w:sz w:val="20"/>
          <w:szCs w:val="20"/>
        </w:rPr>
        <w:t xml:space="preserve">bility of </w:t>
      </w:r>
      <w:r w:rsidR="26A32961" w:rsidRPr="003D523B">
        <w:rPr>
          <w:sz w:val="20"/>
          <w:szCs w:val="20"/>
        </w:rPr>
        <w:t xml:space="preserve">the </w:t>
      </w:r>
      <w:r w:rsidR="26A32961" w:rsidRPr="003D523B">
        <w:rPr>
          <w:b/>
          <w:bCs/>
          <w:sz w:val="20"/>
          <w:szCs w:val="20"/>
        </w:rPr>
        <w:t>Project</w:t>
      </w:r>
      <w:r w:rsidR="26A32961" w:rsidRPr="003D523B">
        <w:rPr>
          <w:sz w:val="20"/>
          <w:szCs w:val="20"/>
        </w:rPr>
        <w:t xml:space="preserve"> and</w:t>
      </w:r>
      <w:r w:rsidR="137F8BA7" w:rsidRPr="003D523B">
        <w:rPr>
          <w:sz w:val="20"/>
          <w:szCs w:val="20"/>
        </w:rPr>
        <w:t xml:space="preserve"> </w:t>
      </w:r>
      <w:r w:rsidR="45169402" w:rsidRPr="003D523B">
        <w:rPr>
          <w:b/>
          <w:bCs/>
          <w:sz w:val="20"/>
          <w:szCs w:val="20"/>
        </w:rPr>
        <w:t>Client</w:t>
      </w:r>
      <w:r w:rsidR="137F8BA7" w:rsidRPr="003D523B">
        <w:rPr>
          <w:sz w:val="20"/>
          <w:szCs w:val="20"/>
        </w:rPr>
        <w:t xml:space="preserve"> for DFC support on </w:t>
      </w:r>
      <w:r w:rsidR="1ACB2563" w:rsidRPr="003D523B">
        <w:rPr>
          <w:sz w:val="20"/>
          <w:szCs w:val="20"/>
        </w:rPr>
        <w:t>environmental and social</w:t>
      </w:r>
      <w:r w:rsidR="137F8BA7" w:rsidRPr="003D523B">
        <w:rPr>
          <w:sz w:val="20"/>
          <w:szCs w:val="20"/>
        </w:rPr>
        <w:t xml:space="preserve"> grounds</w:t>
      </w:r>
      <w:r w:rsidRPr="003D523B">
        <w:rPr>
          <w:sz w:val="20"/>
          <w:szCs w:val="20"/>
        </w:rPr>
        <w:t xml:space="preserve">; (2) </w:t>
      </w:r>
      <w:r w:rsidR="30534D24" w:rsidRPr="003D523B">
        <w:rPr>
          <w:sz w:val="20"/>
          <w:szCs w:val="20"/>
        </w:rPr>
        <w:t xml:space="preserve">to determine a risk categorization for the </w:t>
      </w:r>
      <w:r w:rsidR="30534D24" w:rsidRPr="003D523B">
        <w:rPr>
          <w:b/>
          <w:bCs/>
          <w:sz w:val="20"/>
          <w:szCs w:val="20"/>
        </w:rPr>
        <w:t>Project</w:t>
      </w:r>
      <w:r w:rsidR="30534D24" w:rsidRPr="003D523B">
        <w:rPr>
          <w:sz w:val="20"/>
          <w:szCs w:val="20"/>
        </w:rPr>
        <w:t xml:space="preserve"> based on</w:t>
      </w:r>
      <w:r w:rsidR="30534D24" w:rsidRPr="003D523B" w:rsidDel="006974EF">
        <w:rPr>
          <w:sz w:val="20"/>
          <w:szCs w:val="20"/>
        </w:rPr>
        <w:t xml:space="preserve"> </w:t>
      </w:r>
      <w:r w:rsidRPr="003D523B">
        <w:rPr>
          <w:sz w:val="20"/>
          <w:szCs w:val="20"/>
        </w:rPr>
        <w:t>the nature and magnitude of environmental and social risks and impacts</w:t>
      </w:r>
      <w:r w:rsidR="137F8BA7" w:rsidRPr="003D523B">
        <w:rPr>
          <w:sz w:val="20"/>
          <w:szCs w:val="20"/>
        </w:rPr>
        <w:t xml:space="preserve">; </w:t>
      </w:r>
      <w:r w:rsidRPr="003D523B">
        <w:rPr>
          <w:sz w:val="20"/>
          <w:szCs w:val="20"/>
        </w:rPr>
        <w:t xml:space="preserve">(3) to identify issues to be investigated in detail in the environmental and social review process; and (4) to determine requirements for documentation, consultation, disclosure, </w:t>
      </w:r>
      <w:r w:rsidR="00FD5788" w:rsidRPr="003D523B">
        <w:rPr>
          <w:sz w:val="20"/>
          <w:szCs w:val="20"/>
        </w:rPr>
        <w:t>monitoring and reporting</w:t>
      </w:r>
      <w:r w:rsidRPr="003D523B">
        <w:rPr>
          <w:sz w:val="20"/>
          <w:szCs w:val="20"/>
        </w:rPr>
        <w:t>.</w:t>
      </w:r>
    </w:p>
    <w:p w14:paraId="77402D8C" w14:textId="77777777" w:rsidR="00D50E98" w:rsidRPr="003D523B" w:rsidRDefault="00D50E98" w:rsidP="0029687C">
      <w:pPr>
        <w:pStyle w:val="BodyText"/>
        <w:spacing w:before="11"/>
        <w:ind w:right="310"/>
        <w:rPr>
          <w:sz w:val="20"/>
          <w:szCs w:val="20"/>
        </w:rPr>
      </w:pPr>
    </w:p>
    <w:p w14:paraId="77402D8E" w14:textId="3B3799D1" w:rsidR="00D50E98" w:rsidRPr="003D523B" w:rsidRDefault="3331C38B" w:rsidP="0029687C">
      <w:pPr>
        <w:pStyle w:val="Heading2"/>
        <w:numPr>
          <w:ilvl w:val="1"/>
          <w:numId w:val="6"/>
        </w:numPr>
        <w:ind w:right="310"/>
        <w:rPr>
          <w:sz w:val="20"/>
          <w:szCs w:val="20"/>
        </w:rPr>
      </w:pPr>
      <w:bookmarkStart w:id="47" w:name="_Toc125723196"/>
      <w:bookmarkStart w:id="48" w:name="_Toc125724305"/>
      <w:r w:rsidRPr="2324B476">
        <w:rPr>
          <w:sz w:val="20"/>
          <w:szCs w:val="20"/>
        </w:rPr>
        <w:t>DFC Responsibilities</w:t>
      </w:r>
      <w:bookmarkEnd w:id="47"/>
      <w:bookmarkEnd w:id="48"/>
    </w:p>
    <w:p w14:paraId="22383F27" w14:textId="5AF87377" w:rsidR="00D43AED" w:rsidRPr="003D523B" w:rsidRDefault="004853EB" w:rsidP="0029687C">
      <w:pPr>
        <w:pStyle w:val="ListParagraph"/>
        <w:numPr>
          <w:ilvl w:val="2"/>
          <w:numId w:val="6"/>
        </w:numPr>
        <w:tabs>
          <w:tab w:val="left" w:pos="948"/>
        </w:tabs>
        <w:spacing w:before="1"/>
        <w:ind w:right="310"/>
        <w:rPr>
          <w:rFonts w:ascii="Arial"/>
          <w:sz w:val="20"/>
          <w:szCs w:val="20"/>
        </w:rPr>
      </w:pPr>
      <w:r w:rsidRPr="003D523B">
        <w:rPr>
          <w:sz w:val="20"/>
          <w:szCs w:val="20"/>
        </w:rPr>
        <w:t>DFC screens applications</w:t>
      </w:r>
      <w:r w:rsidR="00AA25AE" w:rsidRPr="003D523B">
        <w:rPr>
          <w:sz w:val="20"/>
          <w:szCs w:val="20"/>
        </w:rPr>
        <w:t xml:space="preserve"> </w:t>
      </w:r>
      <w:r w:rsidRPr="003D523B">
        <w:rPr>
          <w:sz w:val="20"/>
          <w:szCs w:val="20"/>
        </w:rPr>
        <w:t xml:space="preserve">as early as possible to </w:t>
      </w:r>
      <w:r w:rsidR="00AA25AE" w:rsidRPr="003D523B">
        <w:rPr>
          <w:sz w:val="20"/>
          <w:szCs w:val="20"/>
        </w:rPr>
        <w:t>identify the risk of adverse environmental and social impacts of proposed projects and</w:t>
      </w:r>
      <w:r w:rsidR="00F922A9" w:rsidRPr="003D523B">
        <w:rPr>
          <w:sz w:val="20"/>
          <w:szCs w:val="20"/>
        </w:rPr>
        <w:t xml:space="preserve"> determine if a </w:t>
      </w:r>
      <w:r w:rsidR="00FF05DC" w:rsidRPr="003D523B">
        <w:rPr>
          <w:b/>
          <w:bCs/>
          <w:sz w:val="20"/>
          <w:szCs w:val="20"/>
        </w:rPr>
        <w:t>P</w:t>
      </w:r>
      <w:r w:rsidR="00F922A9" w:rsidRPr="003D523B">
        <w:rPr>
          <w:b/>
          <w:bCs/>
          <w:sz w:val="20"/>
          <w:szCs w:val="20"/>
        </w:rPr>
        <w:t>roject</w:t>
      </w:r>
      <w:r w:rsidR="00F922A9" w:rsidRPr="003D523B">
        <w:rPr>
          <w:sz w:val="20"/>
          <w:szCs w:val="20"/>
        </w:rPr>
        <w:t xml:space="preserve"> is eligible for DFC support</w:t>
      </w:r>
      <w:r w:rsidR="003830B7" w:rsidRPr="003D523B">
        <w:rPr>
          <w:sz w:val="20"/>
          <w:szCs w:val="20"/>
        </w:rPr>
        <w:t xml:space="preserve">. </w:t>
      </w:r>
    </w:p>
    <w:p w14:paraId="0EF72BD7" w14:textId="77777777" w:rsidR="00D43AED" w:rsidRPr="003D523B" w:rsidRDefault="00D43AED" w:rsidP="0029687C">
      <w:pPr>
        <w:pStyle w:val="ListParagraph"/>
        <w:tabs>
          <w:tab w:val="left" w:pos="948"/>
        </w:tabs>
        <w:spacing w:before="1"/>
        <w:ind w:left="931" w:right="310"/>
        <w:rPr>
          <w:rFonts w:ascii="Arial"/>
          <w:sz w:val="20"/>
          <w:szCs w:val="20"/>
        </w:rPr>
      </w:pPr>
    </w:p>
    <w:p w14:paraId="77402D91" w14:textId="09092975" w:rsidR="00D50E98" w:rsidRPr="003D523B" w:rsidRDefault="1644EACE" w:rsidP="0029687C">
      <w:pPr>
        <w:pStyle w:val="ListParagraph"/>
        <w:numPr>
          <w:ilvl w:val="2"/>
          <w:numId w:val="6"/>
        </w:numPr>
        <w:tabs>
          <w:tab w:val="left" w:pos="948"/>
        </w:tabs>
        <w:spacing w:before="1"/>
        <w:ind w:right="310"/>
        <w:rPr>
          <w:rFonts w:ascii="Arial"/>
          <w:sz w:val="20"/>
          <w:szCs w:val="20"/>
        </w:rPr>
      </w:pPr>
      <w:r w:rsidRPr="003D523B">
        <w:rPr>
          <w:sz w:val="20"/>
          <w:szCs w:val="20"/>
        </w:rPr>
        <w:t xml:space="preserve">Support for a </w:t>
      </w:r>
      <w:r w:rsidR="75856E76" w:rsidRPr="003D523B">
        <w:rPr>
          <w:b/>
          <w:bCs/>
          <w:sz w:val="20"/>
          <w:szCs w:val="20"/>
        </w:rPr>
        <w:t>P</w:t>
      </w:r>
      <w:r w:rsidRPr="003D523B">
        <w:rPr>
          <w:b/>
          <w:bCs/>
          <w:sz w:val="20"/>
          <w:szCs w:val="20"/>
        </w:rPr>
        <w:t>roject</w:t>
      </w:r>
      <w:r w:rsidRPr="003D523B">
        <w:rPr>
          <w:sz w:val="20"/>
          <w:szCs w:val="20"/>
        </w:rPr>
        <w:t xml:space="preserve"> will be declined when (1) a </w:t>
      </w:r>
      <w:r w:rsidR="0267A3C4" w:rsidRPr="003D523B">
        <w:rPr>
          <w:b/>
          <w:bCs/>
          <w:sz w:val="20"/>
          <w:szCs w:val="20"/>
        </w:rPr>
        <w:t>P</w:t>
      </w:r>
      <w:r w:rsidRPr="003D523B">
        <w:rPr>
          <w:b/>
          <w:bCs/>
          <w:sz w:val="20"/>
          <w:szCs w:val="20"/>
        </w:rPr>
        <w:t>roject</w:t>
      </w:r>
      <w:r w:rsidRPr="003D523B">
        <w:rPr>
          <w:sz w:val="20"/>
          <w:szCs w:val="20"/>
        </w:rPr>
        <w:t xml:space="preserve"> is a </w:t>
      </w:r>
      <w:r w:rsidRPr="003D523B">
        <w:rPr>
          <w:b/>
          <w:bCs/>
          <w:sz w:val="20"/>
          <w:szCs w:val="20"/>
        </w:rPr>
        <w:t>Categorically Prohibited</w:t>
      </w:r>
      <w:r w:rsidRPr="003D523B">
        <w:rPr>
          <w:b/>
          <w:bCs/>
          <w:spacing w:val="-4"/>
          <w:sz w:val="20"/>
          <w:szCs w:val="20"/>
        </w:rPr>
        <w:t xml:space="preserve"> </w:t>
      </w:r>
      <w:r w:rsidRPr="003D523B">
        <w:rPr>
          <w:b/>
          <w:bCs/>
          <w:sz w:val="20"/>
          <w:szCs w:val="20"/>
        </w:rPr>
        <w:t>Project</w:t>
      </w:r>
      <w:r w:rsidR="2912CBEE" w:rsidRPr="003D523B">
        <w:rPr>
          <w:b/>
          <w:bCs/>
          <w:sz w:val="20"/>
          <w:szCs w:val="20"/>
        </w:rPr>
        <w:t xml:space="preserve"> (Appendix </w:t>
      </w:r>
      <w:r w:rsidR="6597403F" w:rsidRPr="003D523B">
        <w:rPr>
          <w:b/>
          <w:bCs/>
          <w:sz w:val="20"/>
          <w:szCs w:val="20"/>
        </w:rPr>
        <w:t>A</w:t>
      </w:r>
      <w:r w:rsidR="2912CBEE" w:rsidRPr="003D523B">
        <w:rPr>
          <w:b/>
          <w:bCs/>
          <w:sz w:val="20"/>
          <w:szCs w:val="20"/>
        </w:rPr>
        <w:t>)</w:t>
      </w:r>
      <w:r w:rsidRPr="003D523B">
        <w:rPr>
          <w:sz w:val="20"/>
          <w:szCs w:val="20"/>
        </w:rPr>
        <w:t>;</w:t>
      </w:r>
      <w:r w:rsidRPr="003D523B">
        <w:rPr>
          <w:spacing w:val="-3"/>
          <w:sz w:val="20"/>
          <w:szCs w:val="20"/>
        </w:rPr>
        <w:t xml:space="preserve"> </w:t>
      </w:r>
      <w:r w:rsidRPr="003D523B">
        <w:rPr>
          <w:sz w:val="20"/>
          <w:szCs w:val="20"/>
        </w:rPr>
        <w:t>(2)</w:t>
      </w:r>
      <w:r w:rsidRPr="003D523B">
        <w:rPr>
          <w:spacing w:val="-3"/>
          <w:sz w:val="20"/>
          <w:szCs w:val="20"/>
        </w:rPr>
        <w:t xml:space="preserve"> </w:t>
      </w:r>
      <w:r w:rsidRPr="003D523B">
        <w:rPr>
          <w:sz w:val="20"/>
          <w:szCs w:val="20"/>
        </w:rPr>
        <w:t>a</w:t>
      </w:r>
      <w:r w:rsidRPr="003D523B">
        <w:rPr>
          <w:spacing w:val="-4"/>
          <w:sz w:val="20"/>
          <w:szCs w:val="20"/>
        </w:rPr>
        <w:t xml:space="preserve"> </w:t>
      </w:r>
      <w:r w:rsidR="4D8D5609" w:rsidRPr="003D523B">
        <w:rPr>
          <w:b/>
          <w:bCs/>
          <w:sz w:val="20"/>
          <w:szCs w:val="20"/>
        </w:rPr>
        <w:t>P</w:t>
      </w:r>
      <w:r w:rsidRPr="003D523B">
        <w:rPr>
          <w:b/>
          <w:bCs/>
          <w:sz w:val="20"/>
          <w:szCs w:val="20"/>
        </w:rPr>
        <w:t>roject</w:t>
      </w:r>
      <w:r w:rsidRPr="003D523B">
        <w:rPr>
          <w:spacing w:val="-3"/>
          <w:sz w:val="20"/>
          <w:szCs w:val="20"/>
        </w:rPr>
        <w:t xml:space="preserve"> </w:t>
      </w:r>
      <w:r w:rsidRPr="003D523B">
        <w:rPr>
          <w:sz w:val="20"/>
          <w:szCs w:val="20"/>
        </w:rPr>
        <w:t>fails</w:t>
      </w:r>
      <w:r w:rsidRPr="003D523B">
        <w:rPr>
          <w:spacing w:val="-3"/>
          <w:sz w:val="20"/>
          <w:szCs w:val="20"/>
        </w:rPr>
        <w:t xml:space="preserve"> </w:t>
      </w:r>
      <w:r w:rsidRPr="003D523B">
        <w:rPr>
          <w:sz w:val="20"/>
          <w:szCs w:val="20"/>
        </w:rPr>
        <w:t>to</w:t>
      </w:r>
      <w:r w:rsidRPr="003D523B">
        <w:rPr>
          <w:spacing w:val="-4"/>
          <w:sz w:val="20"/>
          <w:szCs w:val="20"/>
        </w:rPr>
        <w:t xml:space="preserve"> </w:t>
      </w:r>
      <w:r w:rsidRPr="003D523B">
        <w:rPr>
          <w:sz w:val="20"/>
          <w:szCs w:val="20"/>
        </w:rPr>
        <w:t>address</w:t>
      </w:r>
      <w:r w:rsidRPr="003D523B">
        <w:rPr>
          <w:spacing w:val="-3"/>
          <w:sz w:val="20"/>
          <w:szCs w:val="20"/>
        </w:rPr>
        <w:t xml:space="preserve"> </w:t>
      </w:r>
      <w:r w:rsidRPr="003D523B">
        <w:rPr>
          <w:sz w:val="20"/>
          <w:szCs w:val="20"/>
        </w:rPr>
        <w:t>environmental</w:t>
      </w:r>
      <w:r w:rsidRPr="003D523B">
        <w:rPr>
          <w:spacing w:val="-3"/>
          <w:sz w:val="20"/>
          <w:szCs w:val="20"/>
        </w:rPr>
        <w:t xml:space="preserve"> </w:t>
      </w:r>
      <w:r w:rsidRPr="003D523B">
        <w:rPr>
          <w:sz w:val="20"/>
          <w:szCs w:val="20"/>
        </w:rPr>
        <w:t>and</w:t>
      </w:r>
      <w:r w:rsidRPr="003D523B">
        <w:rPr>
          <w:spacing w:val="-4"/>
          <w:sz w:val="20"/>
          <w:szCs w:val="20"/>
        </w:rPr>
        <w:t xml:space="preserve"> </w:t>
      </w:r>
      <w:r w:rsidRPr="003D523B">
        <w:rPr>
          <w:sz w:val="20"/>
          <w:szCs w:val="20"/>
        </w:rPr>
        <w:t>social</w:t>
      </w:r>
      <w:r w:rsidRPr="003D523B">
        <w:rPr>
          <w:spacing w:val="-3"/>
          <w:sz w:val="20"/>
          <w:szCs w:val="20"/>
        </w:rPr>
        <w:t xml:space="preserve"> </w:t>
      </w:r>
      <w:r w:rsidRPr="003D523B">
        <w:rPr>
          <w:sz w:val="20"/>
          <w:szCs w:val="20"/>
        </w:rPr>
        <w:t>issues</w:t>
      </w:r>
      <w:r w:rsidRPr="003D523B">
        <w:rPr>
          <w:spacing w:val="-3"/>
          <w:sz w:val="20"/>
          <w:szCs w:val="20"/>
        </w:rPr>
        <w:t xml:space="preserve"> </w:t>
      </w:r>
      <w:r w:rsidRPr="003D523B">
        <w:rPr>
          <w:sz w:val="20"/>
          <w:szCs w:val="20"/>
        </w:rPr>
        <w:t>in</w:t>
      </w:r>
      <w:r w:rsidRPr="003D523B">
        <w:rPr>
          <w:spacing w:val="-4"/>
          <w:sz w:val="20"/>
          <w:szCs w:val="20"/>
        </w:rPr>
        <w:t xml:space="preserve"> </w:t>
      </w:r>
      <w:r w:rsidRPr="003D523B">
        <w:rPr>
          <w:sz w:val="20"/>
          <w:szCs w:val="20"/>
        </w:rPr>
        <w:t xml:space="preserve">a satisfactory manner and cannot be expected to meet the requirements of the </w:t>
      </w:r>
      <w:r w:rsidR="557A8AB6" w:rsidRPr="003D523B">
        <w:rPr>
          <w:b/>
          <w:bCs/>
          <w:sz w:val="20"/>
          <w:szCs w:val="20"/>
        </w:rPr>
        <w:t xml:space="preserve">Applicable Standards </w:t>
      </w:r>
      <w:r w:rsidRPr="003D523B">
        <w:rPr>
          <w:sz w:val="20"/>
          <w:szCs w:val="20"/>
        </w:rPr>
        <w:t>over a time frame considered reasonable and feasible; (3) residual impacts after mitigation</w:t>
      </w:r>
      <w:r w:rsidRPr="003D523B">
        <w:rPr>
          <w:spacing w:val="-22"/>
          <w:sz w:val="20"/>
          <w:szCs w:val="20"/>
        </w:rPr>
        <w:t xml:space="preserve"> </w:t>
      </w:r>
      <w:r w:rsidRPr="003D523B">
        <w:rPr>
          <w:sz w:val="20"/>
          <w:szCs w:val="20"/>
        </w:rPr>
        <w:t>are</w:t>
      </w:r>
      <w:r w:rsidR="74200E34" w:rsidRPr="003D523B">
        <w:rPr>
          <w:sz w:val="20"/>
          <w:szCs w:val="20"/>
        </w:rPr>
        <w:t xml:space="preserve"> </w:t>
      </w:r>
      <w:r w:rsidRPr="003D523B">
        <w:rPr>
          <w:sz w:val="20"/>
          <w:szCs w:val="20"/>
        </w:rPr>
        <w:t xml:space="preserve">unacceptable; (4) </w:t>
      </w:r>
      <w:r w:rsidR="57C8CE8B" w:rsidRPr="003D523B">
        <w:rPr>
          <w:sz w:val="20"/>
          <w:szCs w:val="20"/>
        </w:rPr>
        <w:t xml:space="preserve"> a</w:t>
      </w:r>
      <w:r w:rsidR="57C8CE8B" w:rsidRPr="003D523B">
        <w:rPr>
          <w:b/>
          <w:bCs/>
          <w:sz w:val="20"/>
          <w:szCs w:val="20"/>
        </w:rPr>
        <w:t xml:space="preserve"> Project</w:t>
      </w:r>
      <w:r w:rsidR="57C8CE8B" w:rsidRPr="003D523B">
        <w:rPr>
          <w:sz w:val="20"/>
          <w:szCs w:val="20"/>
        </w:rPr>
        <w:t xml:space="preserve"> does not comply with the host country’s environmental and social laws or regulations and cannot be expected to comply over a time frame considered reasonable and feasible; </w:t>
      </w:r>
      <w:r w:rsidRPr="003D523B">
        <w:rPr>
          <w:sz w:val="20"/>
          <w:szCs w:val="20"/>
        </w:rPr>
        <w:t>(5)</w:t>
      </w:r>
      <w:r w:rsidRPr="003D523B">
        <w:rPr>
          <w:spacing w:val="-4"/>
          <w:sz w:val="20"/>
          <w:szCs w:val="20"/>
        </w:rPr>
        <w:t xml:space="preserve"> </w:t>
      </w:r>
      <w:r w:rsidRPr="003D523B">
        <w:rPr>
          <w:sz w:val="20"/>
          <w:szCs w:val="20"/>
        </w:rPr>
        <w:t>a</w:t>
      </w:r>
      <w:r w:rsidRPr="003D523B">
        <w:rPr>
          <w:spacing w:val="-5"/>
          <w:sz w:val="20"/>
          <w:szCs w:val="20"/>
        </w:rPr>
        <w:t xml:space="preserve"> </w:t>
      </w:r>
      <w:r w:rsidR="0267A3C4" w:rsidRPr="003D523B">
        <w:rPr>
          <w:b/>
          <w:bCs/>
          <w:sz w:val="20"/>
          <w:szCs w:val="20"/>
        </w:rPr>
        <w:t>P</w:t>
      </w:r>
      <w:r w:rsidRPr="003D523B">
        <w:rPr>
          <w:b/>
          <w:bCs/>
          <w:sz w:val="20"/>
          <w:szCs w:val="20"/>
        </w:rPr>
        <w:t>roject</w:t>
      </w:r>
      <w:r w:rsidRPr="003D523B">
        <w:rPr>
          <w:spacing w:val="-4"/>
          <w:sz w:val="20"/>
          <w:szCs w:val="20"/>
        </w:rPr>
        <w:t xml:space="preserve"> </w:t>
      </w:r>
      <w:r w:rsidRPr="003D523B">
        <w:rPr>
          <w:sz w:val="20"/>
          <w:szCs w:val="20"/>
        </w:rPr>
        <w:t>does</w:t>
      </w:r>
      <w:r w:rsidRPr="003D523B">
        <w:rPr>
          <w:spacing w:val="-4"/>
          <w:sz w:val="20"/>
          <w:szCs w:val="20"/>
        </w:rPr>
        <w:t xml:space="preserve"> </w:t>
      </w:r>
      <w:r w:rsidRPr="003D523B">
        <w:rPr>
          <w:sz w:val="20"/>
          <w:szCs w:val="20"/>
        </w:rPr>
        <w:t>not</w:t>
      </w:r>
      <w:r w:rsidRPr="003D523B">
        <w:rPr>
          <w:spacing w:val="-4"/>
          <w:sz w:val="20"/>
          <w:szCs w:val="20"/>
        </w:rPr>
        <w:t xml:space="preserve"> </w:t>
      </w:r>
      <w:r w:rsidRPr="003D523B">
        <w:rPr>
          <w:sz w:val="20"/>
          <w:szCs w:val="20"/>
        </w:rPr>
        <w:t>respect</w:t>
      </w:r>
      <w:r w:rsidRPr="003D523B">
        <w:rPr>
          <w:spacing w:val="-3"/>
          <w:sz w:val="20"/>
          <w:szCs w:val="20"/>
        </w:rPr>
        <w:t xml:space="preserve"> </w:t>
      </w:r>
      <w:r w:rsidR="42C9FB51" w:rsidRPr="003D523B">
        <w:rPr>
          <w:b/>
          <w:bCs/>
          <w:spacing w:val="-3"/>
          <w:sz w:val="20"/>
          <w:szCs w:val="20"/>
        </w:rPr>
        <w:t>H</w:t>
      </w:r>
      <w:r w:rsidRPr="003D523B">
        <w:rPr>
          <w:b/>
          <w:bCs/>
          <w:sz w:val="20"/>
          <w:szCs w:val="20"/>
        </w:rPr>
        <w:t>uman</w:t>
      </w:r>
      <w:r w:rsidRPr="003D523B">
        <w:rPr>
          <w:b/>
          <w:bCs/>
          <w:spacing w:val="-4"/>
          <w:sz w:val="20"/>
          <w:szCs w:val="20"/>
        </w:rPr>
        <w:t xml:space="preserve"> </w:t>
      </w:r>
      <w:r w:rsidR="22806696" w:rsidRPr="003D523B">
        <w:rPr>
          <w:b/>
          <w:bCs/>
          <w:sz w:val="20"/>
          <w:szCs w:val="20"/>
        </w:rPr>
        <w:t>R</w:t>
      </w:r>
      <w:r w:rsidRPr="003D523B">
        <w:rPr>
          <w:b/>
          <w:bCs/>
          <w:sz w:val="20"/>
          <w:szCs w:val="20"/>
        </w:rPr>
        <w:t>ights</w:t>
      </w:r>
      <w:r w:rsidRPr="003D523B">
        <w:rPr>
          <w:spacing w:val="-5"/>
          <w:sz w:val="20"/>
          <w:szCs w:val="20"/>
        </w:rPr>
        <w:t xml:space="preserve"> </w:t>
      </w:r>
      <w:r w:rsidRPr="003D523B">
        <w:rPr>
          <w:sz w:val="20"/>
          <w:szCs w:val="20"/>
        </w:rPr>
        <w:t>including</w:t>
      </w:r>
      <w:r w:rsidRPr="003D523B">
        <w:rPr>
          <w:spacing w:val="-5"/>
          <w:sz w:val="20"/>
          <w:szCs w:val="20"/>
        </w:rPr>
        <w:t xml:space="preserve"> </w:t>
      </w:r>
      <w:r w:rsidRPr="003D523B">
        <w:rPr>
          <w:b/>
          <w:bCs/>
          <w:sz w:val="20"/>
          <w:szCs w:val="20"/>
        </w:rPr>
        <w:t>Labor Rights</w:t>
      </w:r>
      <w:r w:rsidR="72D52FD6" w:rsidRPr="003D523B">
        <w:rPr>
          <w:sz w:val="20"/>
          <w:szCs w:val="20"/>
        </w:rPr>
        <w:t>.</w:t>
      </w:r>
      <w:r w:rsidR="74200E34" w:rsidRPr="003D523B">
        <w:rPr>
          <w:sz w:val="20"/>
          <w:szCs w:val="20"/>
        </w:rPr>
        <w:t xml:space="preserve"> </w:t>
      </w:r>
    </w:p>
    <w:p w14:paraId="77402D92" w14:textId="77777777" w:rsidR="00D50E98" w:rsidRPr="003D523B" w:rsidRDefault="00D50E98" w:rsidP="0029687C">
      <w:pPr>
        <w:pStyle w:val="BodyText"/>
        <w:spacing w:before="4"/>
        <w:ind w:right="310"/>
        <w:rPr>
          <w:sz w:val="20"/>
          <w:szCs w:val="20"/>
        </w:rPr>
      </w:pPr>
    </w:p>
    <w:p w14:paraId="77402D93" w14:textId="6A99584E" w:rsidR="00D50E98" w:rsidRPr="003D523B" w:rsidRDefault="00F55FF7" w:rsidP="0029687C">
      <w:pPr>
        <w:pStyle w:val="ListParagraph"/>
        <w:numPr>
          <w:ilvl w:val="2"/>
          <w:numId w:val="6"/>
        </w:numPr>
        <w:tabs>
          <w:tab w:val="left" w:pos="948"/>
        </w:tabs>
        <w:spacing w:before="1"/>
        <w:ind w:right="310"/>
        <w:rPr>
          <w:rFonts w:ascii="Arial" w:hAnsi="Arial"/>
          <w:sz w:val="20"/>
          <w:szCs w:val="20"/>
        </w:rPr>
      </w:pPr>
      <w:r w:rsidRPr="003D523B">
        <w:rPr>
          <w:sz w:val="20"/>
          <w:szCs w:val="20"/>
        </w:rPr>
        <w:t xml:space="preserve">During the screening process, </w:t>
      </w:r>
      <w:r w:rsidR="00AA25AE" w:rsidRPr="003D523B">
        <w:rPr>
          <w:sz w:val="20"/>
          <w:szCs w:val="20"/>
        </w:rPr>
        <w:t>DFC reviews the</w:t>
      </w:r>
      <w:r w:rsidR="00957C94" w:rsidRPr="003D523B">
        <w:rPr>
          <w:sz w:val="20"/>
          <w:szCs w:val="20"/>
        </w:rPr>
        <w:t xml:space="preserve"> </w:t>
      </w:r>
      <w:r w:rsidR="00957C94" w:rsidRPr="003D523B">
        <w:rPr>
          <w:b/>
          <w:bCs/>
          <w:sz w:val="20"/>
          <w:szCs w:val="20"/>
        </w:rPr>
        <w:t>Project’s</w:t>
      </w:r>
      <w:r w:rsidR="00957C94" w:rsidRPr="003D523B">
        <w:rPr>
          <w:sz w:val="20"/>
          <w:szCs w:val="20"/>
        </w:rPr>
        <w:t xml:space="preserve"> anticipated</w:t>
      </w:r>
      <w:r w:rsidR="00AA25AE" w:rsidRPr="003D523B">
        <w:rPr>
          <w:sz w:val="20"/>
          <w:szCs w:val="20"/>
        </w:rPr>
        <w:t xml:space="preserve"> risks and impacts, </w:t>
      </w:r>
      <w:r w:rsidR="00957C94" w:rsidRPr="003D523B">
        <w:rPr>
          <w:sz w:val="20"/>
          <w:szCs w:val="20"/>
        </w:rPr>
        <w:t>its</w:t>
      </w:r>
      <w:r w:rsidR="00AA25AE" w:rsidRPr="003D523B">
        <w:rPr>
          <w:sz w:val="20"/>
          <w:szCs w:val="20"/>
        </w:rPr>
        <w:t xml:space="preserve"> defined </w:t>
      </w:r>
      <w:r w:rsidR="00AA25AE" w:rsidRPr="003D523B">
        <w:rPr>
          <w:b/>
          <w:sz w:val="20"/>
          <w:szCs w:val="20"/>
        </w:rPr>
        <w:t>Area of Influence</w:t>
      </w:r>
      <w:r w:rsidR="00AA25AE" w:rsidRPr="003D523B">
        <w:rPr>
          <w:sz w:val="20"/>
          <w:szCs w:val="20"/>
        </w:rPr>
        <w:t xml:space="preserve">, and information on </w:t>
      </w:r>
      <w:r w:rsidR="00AA25AE" w:rsidRPr="003D523B">
        <w:rPr>
          <w:b/>
          <w:sz w:val="20"/>
          <w:szCs w:val="20"/>
        </w:rPr>
        <w:t xml:space="preserve">Project Affected People </w:t>
      </w:r>
      <w:r w:rsidR="00AA25AE" w:rsidRPr="003D523B">
        <w:rPr>
          <w:sz w:val="20"/>
          <w:szCs w:val="20"/>
        </w:rPr>
        <w:t>to determine whether the information is adequate, accurate, objective</w:t>
      </w:r>
      <w:r w:rsidR="71C95E07" w:rsidRPr="003D523B">
        <w:rPr>
          <w:sz w:val="20"/>
          <w:szCs w:val="20"/>
        </w:rPr>
        <w:t>,</w:t>
      </w:r>
      <w:r w:rsidR="00AA25AE" w:rsidRPr="003D523B">
        <w:rPr>
          <w:sz w:val="20"/>
          <w:szCs w:val="20"/>
        </w:rPr>
        <w:t xml:space="preserve"> and appropriate to the size and nature of </w:t>
      </w:r>
      <w:r w:rsidR="62BED912" w:rsidRPr="003D523B">
        <w:rPr>
          <w:b/>
          <w:bCs/>
          <w:sz w:val="20"/>
          <w:szCs w:val="20"/>
        </w:rPr>
        <w:t>P</w:t>
      </w:r>
      <w:r w:rsidR="755FBBDD" w:rsidRPr="003D523B">
        <w:rPr>
          <w:b/>
          <w:bCs/>
          <w:sz w:val="20"/>
          <w:szCs w:val="20"/>
        </w:rPr>
        <w:t>roject</w:t>
      </w:r>
      <w:r w:rsidR="00AA25AE" w:rsidRPr="003D523B">
        <w:rPr>
          <w:sz w:val="20"/>
          <w:szCs w:val="20"/>
        </w:rPr>
        <w:t xml:space="preserve"> activities. Additional information may be required from the </w:t>
      </w:r>
      <w:r w:rsidR="00957C94" w:rsidRPr="003D523B">
        <w:rPr>
          <w:b/>
          <w:sz w:val="20"/>
          <w:szCs w:val="20"/>
        </w:rPr>
        <w:t>Client</w:t>
      </w:r>
      <w:r w:rsidR="00AA25AE" w:rsidRPr="003D523B">
        <w:rPr>
          <w:b/>
          <w:sz w:val="20"/>
          <w:szCs w:val="20"/>
        </w:rPr>
        <w:t xml:space="preserve"> </w:t>
      </w:r>
      <w:r w:rsidR="00AA25AE" w:rsidRPr="003D523B">
        <w:rPr>
          <w:sz w:val="20"/>
          <w:szCs w:val="20"/>
        </w:rPr>
        <w:t xml:space="preserve">and from </w:t>
      </w:r>
      <w:r w:rsidR="00957C94" w:rsidRPr="003D523B">
        <w:rPr>
          <w:sz w:val="20"/>
          <w:szCs w:val="20"/>
        </w:rPr>
        <w:t>independent experts</w:t>
      </w:r>
      <w:r w:rsidR="00AA25AE" w:rsidRPr="003D523B">
        <w:rPr>
          <w:sz w:val="20"/>
          <w:szCs w:val="20"/>
        </w:rPr>
        <w:t>.</w:t>
      </w:r>
    </w:p>
    <w:p w14:paraId="3A294088" w14:textId="77777777" w:rsidR="001D3BAD" w:rsidRPr="003D523B" w:rsidRDefault="001D3BAD" w:rsidP="0029687C">
      <w:pPr>
        <w:pStyle w:val="ListParagraph"/>
        <w:ind w:right="310"/>
        <w:rPr>
          <w:rFonts w:ascii="Arial" w:hAnsi="Arial"/>
          <w:sz w:val="20"/>
          <w:szCs w:val="20"/>
        </w:rPr>
      </w:pPr>
    </w:p>
    <w:p w14:paraId="4E48E95E" w14:textId="7627447D" w:rsidR="00EB4C6B" w:rsidRPr="003D523B" w:rsidRDefault="001D3BAD" w:rsidP="0029687C">
      <w:pPr>
        <w:pStyle w:val="ListParagraph"/>
        <w:numPr>
          <w:ilvl w:val="2"/>
          <w:numId w:val="6"/>
        </w:numPr>
        <w:tabs>
          <w:tab w:val="left" w:pos="948"/>
        </w:tabs>
        <w:spacing w:before="1"/>
        <w:ind w:right="310"/>
        <w:rPr>
          <w:rFonts w:ascii="Arial"/>
          <w:sz w:val="20"/>
          <w:szCs w:val="20"/>
        </w:rPr>
      </w:pPr>
      <w:r w:rsidRPr="003D523B">
        <w:rPr>
          <w:sz w:val="20"/>
          <w:szCs w:val="20"/>
        </w:rPr>
        <w:t xml:space="preserve">In </w:t>
      </w:r>
      <w:r w:rsidR="2D4A9C1C" w:rsidRPr="003D523B">
        <w:rPr>
          <w:sz w:val="20"/>
          <w:szCs w:val="20"/>
        </w:rPr>
        <w:t>screening</w:t>
      </w:r>
      <w:r w:rsidRPr="003D523B">
        <w:rPr>
          <w:sz w:val="20"/>
          <w:szCs w:val="20"/>
        </w:rPr>
        <w:t xml:space="preserve"> </w:t>
      </w:r>
      <w:r w:rsidR="00D153F6" w:rsidRPr="003D523B">
        <w:rPr>
          <w:b/>
          <w:bCs/>
          <w:sz w:val="20"/>
          <w:szCs w:val="20"/>
        </w:rPr>
        <w:t>P</w:t>
      </w:r>
      <w:r w:rsidRPr="003D523B">
        <w:rPr>
          <w:b/>
          <w:bCs/>
          <w:sz w:val="20"/>
          <w:szCs w:val="20"/>
        </w:rPr>
        <w:t>rojects</w:t>
      </w:r>
      <w:r w:rsidRPr="003D523B">
        <w:rPr>
          <w:sz w:val="20"/>
          <w:szCs w:val="20"/>
        </w:rPr>
        <w:t xml:space="preserve">, </w:t>
      </w:r>
      <w:r w:rsidR="00D153F6" w:rsidRPr="003D523B">
        <w:rPr>
          <w:sz w:val="20"/>
          <w:szCs w:val="20"/>
        </w:rPr>
        <w:t xml:space="preserve">environmental and social impacts that are </w:t>
      </w:r>
      <w:r w:rsidRPr="003D523B">
        <w:rPr>
          <w:sz w:val="20"/>
          <w:szCs w:val="20"/>
        </w:rPr>
        <w:t>direct, indirect, induced, supply-chain related, regional, trans-boundary</w:t>
      </w:r>
      <w:r w:rsidR="00B37DEB" w:rsidRPr="003D523B">
        <w:rPr>
          <w:sz w:val="20"/>
          <w:szCs w:val="20"/>
        </w:rPr>
        <w:t>, associated facilities</w:t>
      </w:r>
      <w:r w:rsidR="00EE1D36" w:rsidRPr="003D523B">
        <w:rPr>
          <w:sz w:val="20"/>
          <w:szCs w:val="20"/>
        </w:rPr>
        <w:t xml:space="preserve"> related</w:t>
      </w:r>
      <w:r w:rsidR="00B37DEB" w:rsidRPr="003D523B">
        <w:rPr>
          <w:sz w:val="20"/>
          <w:szCs w:val="20"/>
        </w:rPr>
        <w:t>,</w:t>
      </w:r>
      <w:r w:rsidRPr="003D523B">
        <w:rPr>
          <w:sz w:val="20"/>
          <w:szCs w:val="20"/>
        </w:rPr>
        <w:t xml:space="preserve"> and cumulative are considered. DFC assesses risk at key stages in the </w:t>
      </w:r>
      <w:r w:rsidR="00EE1D36" w:rsidRPr="003D523B">
        <w:rPr>
          <w:b/>
          <w:bCs/>
          <w:sz w:val="20"/>
          <w:szCs w:val="20"/>
        </w:rPr>
        <w:t>P</w:t>
      </w:r>
      <w:r w:rsidRPr="003D523B">
        <w:rPr>
          <w:b/>
          <w:bCs/>
          <w:sz w:val="20"/>
          <w:szCs w:val="20"/>
        </w:rPr>
        <w:t>roject</w:t>
      </w:r>
      <w:r w:rsidRPr="003D523B">
        <w:rPr>
          <w:sz w:val="20"/>
          <w:szCs w:val="20"/>
        </w:rPr>
        <w:t xml:space="preserve"> life cycle including pre-construction, construction, operations, decommissioning</w:t>
      </w:r>
      <w:r w:rsidR="3E97A95D" w:rsidRPr="003D523B">
        <w:rPr>
          <w:sz w:val="20"/>
          <w:szCs w:val="20"/>
        </w:rPr>
        <w:t>,</w:t>
      </w:r>
      <w:r w:rsidRPr="003D523B">
        <w:rPr>
          <w:sz w:val="20"/>
          <w:szCs w:val="20"/>
        </w:rPr>
        <w:t xml:space="preserve"> closure</w:t>
      </w:r>
      <w:r w:rsidR="00D61A2A" w:rsidRPr="003D523B">
        <w:rPr>
          <w:sz w:val="20"/>
          <w:szCs w:val="20"/>
        </w:rPr>
        <w:t>, and where applicable, post-closure</w:t>
      </w:r>
      <w:r w:rsidRPr="003D523B">
        <w:rPr>
          <w:sz w:val="20"/>
          <w:szCs w:val="20"/>
        </w:rPr>
        <w:t>.</w:t>
      </w:r>
    </w:p>
    <w:p w14:paraId="5E2DAC5D" w14:textId="77777777" w:rsidR="00EB4C6B" w:rsidRPr="003D523B" w:rsidRDefault="00EB4C6B" w:rsidP="0029687C">
      <w:pPr>
        <w:pStyle w:val="ListParagraph"/>
        <w:ind w:right="310"/>
        <w:rPr>
          <w:sz w:val="20"/>
          <w:szCs w:val="20"/>
        </w:rPr>
      </w:pPr>
    </w:p>
    <w:p w14:paraId="6F94CA7E" w14:textId="08EE1DFC" w:rsidR="001D3BAD" w:rsidRPr="003D523B" w:rsidRDefault="1140E718" w:rsidP="0029687C">
      <w:pPr>
        <w:pStyle w:val="ListParagraph"/>
        <w:numPr>
          <w:ilvl w:val="2"/>
          <w:numId w:val="6"/>
        </w:numPr>
        <w:tabs>
          <w:tab w:val="left" w:pos="948"/>
        </w:tabs>
        <w:spacing w:before="1"/>
        <w:ind w:right="310"/>
        <w:rPr>
          <w:rFonts w:ascii="Arial"/>
          <w:sz w:val="20"/>
          <w:szCs w:val="20"/>
        </w:rPr>
      </w:pPr>
      <w:r w:rsidRPr="003D523B">
        <w:rPr>
          <w:sz w:val="20"/>
          <w:szCs w:val="20"/>
        </w:rPr>
        <w:t xml:space="preserve">In </w:t>
      </w:r>
      <w:r w:rsidR="00B07C6F" w:rsidRPr="003D523B">
        <w:rPr>
          <w:sz w:val="20"/>
          <w:szCs w:val="20"/>
        </w:rPr>
        <w:t xml:space="preserve">screening </w:t>
      </w:r>
      <w:r w:rsidRPr="003D523B">
        <w:rPr>
          <w:sz w:val="20"/>
          <w:szCs w:val="20"/>
        </w:rPr>
        <w:t xml:space="preserve">investments in existing </w:t>
      </w:r>
      <w:r w:rsidR="00EE1D36" w:rsidRPr="003D523B">
        <w:rPr>
          <w:b/>
          <w:bCs/>
          <w:sz w:val="20"/>
          <w:szCs w:val="20"/>
        </w:rPr>
        <w:t>P</w:t>
      </w:r>
      <w:r w:rsidRPr="003D523B">
        <w:rPr>
          <w:b/>
          <w:bCs/>
          <w:sz w:val="20"/>
          <w:szCs w:val="20"/>
        </w:rPr>
        <w:t>rojects</w:t>
      </w:r>
      <w:r w:rsidRPr="003D523B">
        <w:rPr>
          <w:sz w:val="20"/>
          <w:szCs w:val="20"/>
        </w:rPr>
        <w:t>, DFC assesses environmental</w:t>
      </w:r>
      <w:r w:rsidRPr="003D523B">
        <w:rPr>
          <w:spacing w:val="-4"/>
          <w:sz w:val="20"/>
          <w:szCs w:val="20"/>
        </w:rPr>
        <w:t xml:space="preserve"> </w:t>
      </w:r>
      <w:r w:rsidRPr="003D523B">
        <w:rPr>
          <w:sz w:val="20"/>
          <w:szCs w:val="20"/>
        </w:rPr>
        <w:t>and</w:t>
      </w:r>
      <w:r w:rsidRPr="003D523B">
        <w:rPr>
          <w:spacing w:val="-4"/>
          <w:sz w:val="20"/>
          <w:szCs w:val="20"/>
        </w:rPr>
        <w:t xml:space="preserve"> </w:t>
      </w:r>
      <w:r w:rsidRPr="003D523B">
        <w:rPr>
          <w:sz w:val="20"/>
          <w:szCs w:val="20"/>
        </w:rPr>
        <w:t>social</w:t>
      </w:r>
      <w:r w:rsidRPr="003D523B">
        <w:rPr>
          <w:spacing w:val="-4"/>
          <w:sz w:val="20"/>
          <w:szCs w:val="20"/>
        </w:rPr>
        <w:t xml:space="preserve"> </w:t>
      </w:r>
      <w:r w:rsidRPr="003D523B">
        <w:rPr>
          <w:sz w:val="20"/>
          <w:szCs w:val="20"/>
        </w:rPr>
        <w:t>impacts</w:t>
      </w:r>
      <w:r w:rsidRPr="003D523B">
        <w:rPr>
          <w:spacing w:val="-4"/>
          <w:sz w:val="20"/>
          <w:szCs w:val="20"/>
        </w:rPr>
        <w:t xml:space="preserve"> </w:t>
      </w:r>
      <w:r w:rsidRPr="003D523B">
        <w:rPr>
          <w:sz w:val="20"/>
          <w:szCs w:val="20"/>
        </w:rPr>
        <w:t>and</w:t>
      </w:r>
      <w:r w:rsidRPr="003D523B">
        <w:rPr>
          <w:spacing w:val="-3"/>
          <w:sz w:val="20"/>
          <w:szCs w:val="20"/>
        </w:rPr>
        <w:t xml:space="preserve"> </w:t>
      </w:r>
      <w:r w:rsidRPr="003D523B">
        <w:rPr>
          <w:sz w:val="20"/>
          <w:szCs w:val="20"/>
        </w:rPr>
        <w:t>risks</w:t>
      </w:r>
      <w:r w:rsidRPr="003D523B">
        <w:rPr>
          <w:spacing w:val="-4"/>
          <w:sz w:val="20"/>
          <w:szCs w:val="20"/>
        </w:rPr>
        <w:t xml:space="preserve"> </w:t>
      </w:r>
      <w:r w:rsidRPr="003D523B">
        <w:rPr>
          <w:sz w:val="20"/>
          <w:szCs w:val="20"/>
        </w:rPr>
        <w:t>associated</w:t>
      </w:r>
      <w:r w:rsidRPr="003D523B">
        <w:rPr>
          <w:spacing w:val="-4"/>
          <w:sz w:val="20"/>
          <w:szCs w:val="20"/>
        </w:rPr>
        <w:t xml:space="preserve"> </w:t>
      </w:r>
      <w:r w:rsidRPr="003D523B">
        <w:rPr>
          <w:sz w:val="20"/>
          <w:szCs w:val="20"/>
        </w:rPr>
        <w:t>with</w:t>
      </w:r>
      <w:r w:rsidRPr="003D523B">
        <w:rPr>
          <w:spacing w:val="-4"/>
          <w:sz w:val="20"/>
          <w:szCs w:val="20"/>
        </w:rPr>
        <w:t xml:space="preserve"> </w:t>
      </w:r>
      <w:r w:rsidRPr="003D523B">
        <w:rPr>
          <w:sz w:val="20"/>
          <w:szCs w:val="20"/>
        </w:rPr>
        <w:t>(1)</w:t>
      </w:r>
      <w:r w:rsidRPr="003D523B">
        <w:rPr>
          <w:spacing w:val="-4"/>
          <w:sz w:val="20"/>
          <w:szCs w:val="20"/>
        </w:rPr>
        <w:t xml:space="preserve"> </w:t>
      </w:r>
      <w:r w:rsidRPr="003D523B">
        <w:rPr>
          <w:sz w:val="20"/>
          <w:szCs w:val="20"/>
        </w:rPr>
        <w:t>current</w:t>
      </w:r>
      <w:r w:rsidRPr="003D523B">
        <w:rPr>
          <w:spacing w:val="-3"/>
          <w:sz w:val="20"/>
          <w:szCs w:val="20"/>
        </w:rPr>
        <w:t xml:space="preserve"> </w:t>
      </w:r>
      <w:r w:rsidRPr="003D523B">
        <w:rPr>
          <w:sz w:val="20"/>
          <w:szCs w:val="20"/>
        </w:rPr>
        <w:t>operations</w:t>
      </w:r>
      <w:r w:rsidR="7A3E81D0" w:rsidRPr="003D523B">
        <w:rPr>
          <w:sz w:val="20"/>
          <w:szCs w:val="20"/>
        </w:rPr>
        <w:t>;</w:t>
      </w:r>
      <w:r w:rsidRPr="003D523B">
        <w:rPr>
          <w:spacing w:val="-4"/>
          <w:sz w:val="20"/>
          <w:szCs w:val="20"/>
        </w:rPr>
        <w:t xml:space="preserve"> </w:t>
      </w:r>
      <w:r w:rsidRPr="003D523B">
        <w:rPr>
          <w:sz w:val="20"/>
          <w:szCs w:val="20"/>
        </w:rPr>
        <w:t>and (2) planned expansions or modifications.</w:t>
      </w:r>
    </w:p>
    <w:p w14:paraId="17D004C7" w14:textId="77777777" w:rsidR="00B63814" w:rsidRPr="003D523B" w:rsidRDefault="00B63814" w:rsidP="0029687C">
      <w:pPr>
        <w:pStyle w:val="ListParagraph"/>
        <w:ind w:right="310"/>
        <w:rPr>
          <w:rFonts w:ascii="Arial" w:hAnsi="Arial"/>
          <w:sz w:val="20"/>
          <w:szCs w:val="20"/>
        </w:rPr>
      </w:pPr>
    </w:p>
    <w:p w14:paraId="77402D94" w14:textId="75250E75" w:rsidR="00D50E98" w:rsidRPr="003D523B" w:rsidRDefault="6C2E7855" w:rsidP="0029687C">
      <w:pPr>
        <w:pStyle w:val="Heading2"/>
        <w:numPr>
          <w:ilvl w:val="1"/>
          <w:numId w:val="6"/>
        </w:numPr>
        <w:ind w:right="310"/>
        <w:rPr>
          <w:rFonts w:ascii="Arial" w:hAnsi="Arial"/>
          <w:sz w:val="20"/>
          <w:szCs w:val="20"/>
        </w:rPr>
      </w:pPr>
      <w:bookmarkStart w:id="49" w:name="_Toc125723197"/>
      <w:bookmarkStart w:id="50" w:name="_Toc125724306"/>
      <w:r w:rsidRPr="2324B476">
        <w:rPr>
          <w:sz w:val="20"/>
          <w:szCs w:val="20"/>
        </w:rPr>
        <w:t>E&amp;S Risk Categorization</w:t>
      </w:r>
      <w:bookmarkEnd w:id="49"/>
      <w:bookmarkEnd w:id="50"/>
    </w:p>
    <w:p w14:paraId="03AA8DE4" w14:textId="285638B7" w:rsidR="00F948C1" w:rsidRPr="003D523B" w:rsidRDefault="4A06EC65" w:rsidP="0029687C">
      <w:pPr>
        <w:pStyle w:val="ListParagraph"/>
        <w:numPr>
          <w:ilvl w:val="2"/>
          <w:numId w:val="6"/>
        </w:numPr>
        <w:tabs>
          <w:tab w:val="left" w:pos="948"/>
        </w:tabs>
        <w:spacing w:before="1"/>
        <w:ind w:right="310"/>
        <w:rPr>
          <w:sz w:val="20"/>
          <w:szCs w:val="20"/>
        </w:rPr>
      </w:pPr>
      <w:r w:rsidRPr="003D523B">
        <w:rPr>
          <w:sz w:val="20"/>
          <w:szCs w:val="20"/>
        </w:rPr>
        <w:t xml:space="preserve">DFC categorizes </w:t>
      </w:r>
      <w:r w:rsidR="65C96B75" w:rsidRPr="003D523B">
        <w:rPr>
          <w:b/>
          <w:bCs/>
          <w:sz w:val="20"/>
          <w:szCs w:val="20"/>
        </w:rPr>
        <w:t>P</w:t>
      </w:r>
      <w:r w:rsidRPr="003D523B">
        <w:rPr>
          <w:b/>
          <w:bCs/>
          <w:sz w:val="20"/>
          <w:szCs w:val="20"/>
        </w:rPr>
        <w:t>rojects</w:t>
      </w:r>
      <w:r w:rsidR="4D688EBB" w:rsidRPr="003D523B">
        <w:rPr>
          <w:sz w:val="20"/>
          <w:szCs w:val="20"/>
        </w:rPr>
        <w:t xml:space="preserve"> based on a preliminary assessment of (1) the potential environmental and social risks and impacts within a </w:t>
      </w:r>
      <w:r w:rsidR="65C96B75" w:rsidRPr="003D523B">
        <w:rPr>
          <w:b/>
          <w:bCs/>
          <w:sz w:val="20"/>
          <w:szCs w:val="20"/>
        </w:rPr>
        <w:t>P</w:t>
      </w:r>
      <w:r w:rsidR="4D688EBB" w:rsidRPr="003D523B">
        <w:rPr>
          <w:b/>
          <w:bCs/>
          <w:sz w:val="20"/>
          <w:szCs w:val="20"/>
        </w:rPr>
        <w:t>roject’s</w:t>
      </w:r>
      <w:r w:rsidR="4D688EBB" w:rsidRPr="003D523B">
        <w:rPr>
          <w:sz w:val="20"/>
          <w:szCs w:val="20"/>
        </w:rPr>
        <w:t xml:space="preserve"> </w:t>
      </w:r>
      <w:r w:rsidR="4D688EBB" w:rsidRPr="003D523B">
        <w:rPr>
          <w:b/>
          <w:bCs/>
          <w:sz w:val="20"/>
          <w:szCs w:val="20"/>
        </w:rPr>
        <w:t xml:space="preserve">Area of Influence </w:t>
      </w:r>
      <w:r w:rsidR="4D688EBB" w:rsidRPr="003D523B">
        <w:rPr>
          <w:sz w:val="20"/>
          <w:szCs w:val="20"/>
        </w:rPr>
        <w:t>in the absence of any required mitigation</w:t>
      </w:r>
      <w:r w:rsidR="003B4302" w:rsidRPr="003D523B">
        <w:rPr>
          <w:sz w:val="20"/>
          <w:szCs w:val="20"/>
        </w:rPr>
        <w:t>;</w:t>
      </w:r>
      <w:r w:rsidR="4D688EBB" w:rsidRPr="003D523B">
        <w:rPr>
          <w:sz w:val="20"/>
          <w:szCs w:val="20"/>
        </w:rPr>
        <w:t xml:space="preserve"> (2) the </w:t>
      </w:r>
      <w:r w:rsidR="45169402" w:rsidRPr="003D523B">
        <w:rPr>
          <w:b/>
          <w:bCs/>
          <w:sz w:val="20"/>
          <w:szCs w:val="20"/>
        </w:rPr>
        <w:t>Client</w:t>
      </w:r>
      <w:r w:rsidR="4D688EBB" w:rsidRPr="003D523B">
        <w:rPr>
          <w:sz w:val="20"/>
          <w:szCs w:val="20"/>
        </w:rPr>
        <w:t>’s commitment and capacity to effectively</w:t>
      </w:r>
      <w:r w:rsidR="4D688EBB" w:rsidRPr="003D523B">
        <w:rPr>
          <w:spacing w:val="-4"/>
          <w:sz w:val="20"/>
          <w:szCs w:val="20"/>
        </w:rPr>
        <w:t xml:space="preserve"> </w:t>
      </w:r>
      <w:r w:rsidR="4D688EBB" w:rsidRPr="003D523B">
        <w:rPr>
          <w:sz w:val="20"/>
          <w:szCs w:val="20"/>
        </w:rPr>
        <w:t>manage</w:t>
      </w:r>
      <w:r w:rsidR="4D688EBB" w:rsidRPr="003D523B">
        <w:rPr>
          <w:spacing w:val="-4"/>
          <w:sz w:val="20"/>
          <w:szCs w:val="20"/>
        </w:rPr>
        <w:t xml:space="preserve"> </w:t>
      </w:r>
      <w:r w:rsidR="4D688EBB" w:rsidRPr="003D523B">
        <w:rPr>
          <w:sz w:val="20"/>
          <w:szCs w:val="20"/>
        </w:rPr>
        <w:t>the</w:t>
      </w:r>
      <w:r w:rsidR="4D688EBB" w:rsidRPr="003D523B">
        <w:rPr>
          <w:spacing w:val="-4"/>
          <w:sz w:val="20"/>
          <w:szCs w:val="20"/>
        </w:rPr>
        <w:t xml:space="preserve"> </w:t>
      </w:r>
      <w:r w:rsidR="4D688EBB" w:rsidRPr="003D523B">
        <w:rPr>
          <w:sz w:val="20"/>
          <w:szCs w:val="20"/>
        </w:rPr>
        <w:t>environmental</w:t>
      </w:r>
      <w:r w:rsidR="4D688EBB" w:rsidRPr="003D523B">
        <w:rPr>
          <w:spacing w:val="-4"/>
          <w:sz w:val="20"/>
          <w:szCs w:val="20"/>
        </w:rPr>
        <w:t xml:space="preserve"> </w:t>
      </w:r>
      <w:r w:rsidR="4D688EBB" w:rsidRPr="003D523B">
        <w:rPr>
          <w:sz w:val="20"/>
          <w:szCs w:val="20"/>
        </w:rPr>
        <w:t>and</w:t>
      </w:r>
      <w:r w:rsidR="4D688EBB" w:rsidRPr="003D523B">
        <w:rPr>
          <w:spacing w:val="-4"/>
          <w:sz w:val="20"/>
          <w:szCs w:val="20"/>
        </w:rPr>
        <w:t xml:space="preserve"> </w:t>
      </w:r>
      <w:r w:rsidR="4D688EBB" w:rsidRPr="003D523B">
        <w:rPr>
          <w:sz w:val="20"/>
          <w:szCs w:val="20"/>
        </w:rPr>
        <w:t>social</w:t>
      </w:r>
      <w:r w:rsidR="4D688EBB" w:rsidRPr="003D523B">
        <w:rPr>
          <w:spacing w:val="-4"/>
          <w:sz w:val="20"/>
          <w:szCs w:val="20"/>
        </w:rPr>
        <w:t xml:space="preserve"> </w:t>
      </w:r>
      <w:r w:rsidR="4D688EBB" w:rsidRPr="003D523B">
        <w:rPr>
          <w:sz w:val="20"/>
          <w:szCs w:val="20"/>
        </w:rPr>
        <w:t>risks</w:t>
      </w:r>
      <w:r w:rsidR="4D688EBB" w:rsidRPr="003D523B">
        <w:rPr>
          <w:spacing w:val="-4"/>
          <w:sz w:val="20"/>
          <w:szCs w:val="20"/>
        </w:rPr>
        <w:t xml:space="preserve"> </w:t>
      </w:r>
      <w:r w:rsidR="4D688EBB" w:rsidRPr="003D523B">
        <w:rPr>
          <w:sz w:val="20"/>
          <w:szCs w:val="20"/>
        </w:rPr>
        <w:t>and</w:t>
      </w:r>
      <w:r w:rsidR="4D688EBB" w:rsidRPr="003D523B">
        <w:rPr>
          <w:spacing w:val="-3"/>
          <w:sz w:val="20"/>
          <w:szCs w:val="20"/>
        </w:rPr>
        <w:t xml:space="preserve"> </w:t>
      </w:r>
      <w:r w:rsidR="4D688EBB" w:rsidRPr="003D523B">
        <w:rPr>
          <w:sz w:val="20"/>
          <w:szCs w:val="20"/>
        </w:rPr>
        <w:t>impacts,</w:t>
      </w:r>
      <w:r w:rsidR="4D688EBB" w:rsidRPr="003D523B">
        <w:rPr>
          <w:spacing w:val="-4"/>
          <w:sz w:val="20"/>
          <w:szCs w:val="20"/>
        </w:rPr>
        <w:t xml:space="preserve"> </w:t>
      </w:r>
      <w:r w:rsidR="4D688EBB" w:rsidRPr="003D523B">
        <w:rPr>
          <w:sz w:val="20"/>
          <w:szCs w:val="20"/>
        </w:rPr>
        <w:t>including</w:t>
      </w:r>
      <w:r w:rsidR="4D688EBB" w:rsidRPr="003D523B">
        <w:rPr>
          <w:spacing w:val="-4"/>
          <w:sz w:val="20"/>
          <w:szCs w:val="20"/>
        </w:rPr>
        <w:t xml:space="preserve"> </w:t>
      </w:r>
      <w:r w:rsidR="4D688EBB" w:rsidRPr="003D523B">
        <w:rPr>
          <w:sz w:val="20"/>
          <w:szCs w:val="20"/>
        </w:rPr>
        <w:t>the</w:t>
      </w:r>
      <w:r w:rsidR="4D688EBB" w:rsidRPr="003D523B">
        <w:rPr>
          <w:spacing w:val="-4"/>
          <w:sz w:val="20"/>
          <w:szCs w:val="20"/>
        </w:rPr>
        <w:t xml:space="preserve"> </w:t>
      </w:r>
      <w:r w:rsidR="4D688EBB" w:rsidRPr="003D523B">
        <w:rPr>
          <w:sz w:val="20"/>
          <w:szCs w:val="20"/>
        </w:rPr>
        <w:t>ability</w:t>
      </w:r>
      <w:r w:rsidR="4D688EBB" w:rsidRPr="003D523B">
        <w:rPr>
          <w:spacing w:val="-4"/>
          <w:sz w:val="20"/>
          <w:szCs w:val="20"/>
        </w:rPr>
        <w:t xml:space="preserve"> </w:t>
      </w:r>
      <w:r w:rsidR="4D688EBB" w:rsidRPr="003D523B">
        <w:rPr>
          <w:sz w:val="20"/>
          <w:szCs w:val="20"/>
        </w:rPr>
        <w:t>to implement any required mitigation</w:t>
      </w:r>
      <w:r w:rsidR="003B4302" w:rsidRPr="003D523B">
        <w:rPr>
          <w:sz w:val="20"/>
          <w:szCs w:val="20"/>
        </w:rPr>
        <w:t>;</w:t>
      </w:r>
      <w:r w:rsidR="4D688EBB" w:rsidRPr="003D523B">
        <w:rPr>
          <w:sz w:val="20"/>
          <w:szCs w:val="20"/>
        </w:rPr>
        <w:t xml:space="preserve"> (3) the potential role of third parties in achievement of successful outcomes</w:t>
      </w:r>
      <w:r w:rsidR="003B4302" w:rsidRPr="003D523B">
        <w:rPr>
          <w:sz w:val="20"/>
          <w:szCs w:val="20"/>
        </w:rPr>
        <w:t>;</w:t>
      </w:r>
      <w:r w:rsidR="7C704B6A" w:rsidRPr="003D523B">
        <w:rPr>
          <w:sz w:val="20"/>
          <w:szCs w:val="20"/>
        </w:rPr>
        <w:t xml:space="preserve"> and </w:t>
      </w:r>
      <w:r w:rsidR="7C704B6A" w:rsidRPr="003D523B">
        <w:rPr>
          <w:rStyle w:val="normaltextrun"/>
          <w:sz w:val="20"/>
          <w:szCs w:val="20"/>
          <w:shd w:val="clear" w:color="auto" w:fill="FFFFFF"/>
        </w:rPr>
        <w:t xml:space="preserve">(4) </w:t>
      </w:r>
      <w:r w:rsidR="626752E4" w:rsidRPr="003D523B">
        <w:rPr>
          <w:rStyle w:val="normaltextrun"/>
          <w:sz w:val="20"/>
          <w:szCs w:val="20"/>
          <w:shd w:val="clear" w:color="auto" w:fill="FFFFFF"/>
        </w:rPr>
        <w:t xml:space="preserve">the scope and profile of </w:t>
      </w:r>
      <w:r w:rsidR="626752E4" w:rsidRPr="003D523B">
        <w:rPr>
          <w:rStyle w:val="normaltextrun"/>
          <w:b/>
          <w:bCs/>
          <w:sz w:val="20"/>
          <w:szCs w:val="20"/>
          <w:shd w:val="clear" w:color="auto" w:fill="FFFFFF"/>
        </w:rPr>
        <w:t>Project Affected People</w:t>
      </w:r>
      <w:r w:rsidR="626752E4" w:rsidRPr="003D523B">
        <w:rPr>
          <w:rStyle w:val="normaltextrun"/>
          <w:sz w:val="20"/>
          <w:szCs w:val="20"/>
          <w:shd w:val="clear" w:color="auto" w:fill="FFFFFF"/>
        </w:rPr>
        <w:t xml:space="preserve">, including </w:t>
      </w:r>
      <w:r w:rsidR="626752E4" w:rsidRPr="003D523B">
        <w:rPr>
          <w:rStyle w:val="normaltextrun"/>
          <w:b/>
          <w:bCs/>
          <w:sz w:val="20"/>
          <w:szCs w:val="20"/>
          <w:shd w:val="clear" w:color="auto" w:fill="FFFFFF"/>
        </w:rPr>
        <w:t>Workers</w:t>
      </w:r>
      <w:r w:rsidR="4D688EBB" w:rsidRPr="003D523B">
        <w:rPr>
          <w:sz w:val="20"/>
          <w:szCs w:val="20"/>
        </w:rPr>
        <w:t>.</w:t>
      </w:r>
    </w:p>
    <w:p w14:paraId="5000F44D" w14:textId="77777777" w:rsidR="00F948C1" w:rsidRPr="003D523B" w:rsidRDefault="00F948C1" w:rsidP="0029687C">
      <w:pPr>
        <w:pStyle w:val="ListParagraph"/>
        <w:ind w:right="310"/>
        <w:rPr>
          <w:sz w:val="20"/>
          <w:szCs w:val="20"/>
        </w:rPr>
      </w:pPr>
    </w:p>
    <w:p w14:paraId="05C1B774" w14:textId="7672A121" w:rsidR="00D87761" w:rsidRPr="003D523B" w:rsidRDefault="00FE6AD6" w:rsidP="0029687C">
      <w:pPr>
        <w:pStyle w:val="ListParagraph"/>
        <w:numPr>
          <w:ilvl w:val="2"/>
          <w:numId w:val="6"/>
        </w:numPr>
        <w:tabs>
          <w:tab w:val="left" w:pos="948"/>
        </w:tabs>
        <w:spacing w:before="1"/>
        <w:ind w:right="310"/>
        <w:rPr>
          <w:rFonts w:ascii="Arial" w:hAnsi="Arial"/>
          <w:sz w:val="20"/>
          <w:szCs w:val="20"/>
        </w:rPr>
      </w:pPr>
      <w:r w:rsidRPr="003D523B">
        <w:rPr>
          <w:b/>
          <w:bCs/>
          <w:sz w:val="20"/>
          <w:szCs w:val="20"/>
        </w:rPr>
        <w:t>Projects</w:t>
      </w:r>
      <w:r w:rsidRPr="003D523B">
        <w:rPr>
          <w:sz w:val="20"/>
          <w:szCs w:val="20"/>
        </w:rPr>
        <w:t xml:space="preserve"> under consideration for d</w:t>
      </w:r>
      <w:r w:rsidR="00CA5BA1" w:rsidRPr="003D523B">
        <w:rPr>
          <w:sz w:val="20"/>
          <w:szCs w:val="20"/>
        </w:rPr>
        <w:t xml:space="preserve">irect </w:t>
      </w:r>
      <w:r w:rsidR="0017707B" w:rsidRPr="003D523B">
        <w:rPr>
          <w:sz w:val="20"/>
          <w:szCs w:val="20"/>
        </w:rPr>
        <w:t xml:space="preserve">DFC </w:t>
      </w:r>
      <w:r w:rsidR="000B6984" w:rsidRPr="003D523B">
        <w:rPr>
          <w:sz w:val="20"/>
          <w:szCs w:val="20"/>
        </w:rPr>
        <w:t xml:space="preserve">support </w:t>
      </w:r>
      <w:r w:rsidR="0017707B" w:rsidRPr="003D523B">
        <w:rPr>
          <w:sz w:val="20"/>
          <w:szCs w:val="20"/>
        </w:rPr>
        <w:t>are</w:t>
      </w:r>
      <w:r w:rsidR="00D87761" w:rsidRPr="003D523B">
        <w:rPr>
          <w:sz w:val="20"/>
          <w:szCs w:val="20"/>
        </w:rPr>
        <w:t xml:space="preserve"> categorized</w:t>
      </w:r>
      <w:r w:rsidR="00D87761" w:rsidRPr="003D523B">
        <w:rPr>
          <w:b/>
          <w:sz w:val="20"/>
          <w:szCs w:val="20"/>
        </w:rPr>
        <w:t xml:space="preserve"> </w:t>
      </w:r>
      <w:r w:rsidR="00D87761" w:rsidRPr="003D523B">
        <w:rPr>
          <w:sz w:val="20"/>
          <w:szCs w:val="20"/>
        </w:rPr>
        <w:t xml:space="preserve">as Category A, B, </w:t>
      </w:r>
      <w:r w:rsidR="00A902E3" w:rsidRPr="003D523B">
        <w:rPr>
          <w:sz w:val="20"/>
          <w:szCs w:val="20"/>
        </w:rPr>
        <w:t xml:space="preserve">or </w:t>
      </w:r>
      <w:r w:rsidR="00D87761" w:rsidRPr="003D523B">
        <w:rPr>
          <w:sz w:val="20"/>
          <w:szCs w:val="20"/>
        </w:rPr>
        <w:t xml:space="preserve">C based on environmental and social </w:t>
      </w:r>
      <w:r w:rsidR="00A902E3" w:rsidRPr="003D523B">
        <w:rPr>
          <w:sz w:val="20"/>
          <w:szCs w:val="20"/>
        </w:rPr>
        <w:t xml:space="preserve">risk </w:t>
      </w:r>
      <w:r w:rsidR="00D87761" w:rsidRPr="003D523B">
        <w:rPr>
          <w:sz w:val="20"/>
          <w:szCs w:val="20"/>
        </w:rPr>
        <w:t xml:space="preserve">factors. </w:t>
      </w:r>
      <w:r w:rsidR="00EE5FE0" w:rsidRPr="003D523B">
        <w:rPr>
          <w:sz w:val="20"/>
          <w:szCs w:val="20"/>
        </w:rPr>
        <w:t xml:space="preserve">See Chapter </w:t>
      </w:r>
      <w:r w:rsidR="0030552A">
        <w:rPr>
          <w:sz w:val="20"/>
          <w:szCs w:val="20"/>
        </w:rPr>
        <w:t xml:space="preserve">8 on </w:t>
      </w:r>
      <w:r w:rsidR="0030552A" w:rsidRPr="0030552A">
        <w:rPr>
          <w:b/>
          <w:bCs/>
          <w:sz w:val="20"/>
          <w:szCs w:val="20"/>
        </w:rPr>
        <w:t>Financial Intermediaries</w:t>
      </w:r>
      <w:r w:rsidR="0030552A">
        <w:rPr>
          <w:sz w:val="20"/>
          <w:szCs w:val="20"/>
        </w:rPr>
        <w:t xml:space="preserve"> (FIs)</w:t>
      </w:r>
      <w:r w:rsidR="00EE5FE0" w:rsidRPr="003D523B">
        <w:rPr>
          <w:sz w:val="20"/>
          <w:szCs w:val="20"/>
        </w:rPr>
        <w:t xml:space="preserve"> for </w:t>
      </w:r>
      <w:r w:rsidR="00F12F26" w:rsidRPr="003D523B">
        <w:rPr>
          <w:sz w:val="20"/>
          <w:szCs w:val="20"/>
        </w:rPr>
        <w:t xml:space="preserve">risk categorization </w:t>
      </w:r>
      <w:r w:rsidR="001A61A1" w:rsidRPr="003D523B">
        <w:rPr>
          <w:sz w:val="20"/>
          <w:szCs w:val="20"/>
        </w:rPr>
        <w:t xml:space="preserve">and </w:t>
      </w:r>
      <w:r w:rsidR="003E6817">
        <w:rPr>
          <w:sz w:val="20"/>
          <w:szCs w:val="20"/>
        </w:rPr>
        <w:t xml:space="preserve">additional </w:t>
      </w:r>
      <w:r w:rsidR="00503068" w:rsidRPr="003D523B">
        <w:rPr>
          <w:sz w:val="20"/>
          <w:szCs w:val="20"/>
        </w:rPr>
        <w:t xml:space="preserve">requirements </w:t>
      </w:r>
      <w:r w:rsidR="003E6817">
        <w:rPr>
          <w:sz w:val="20"/>
          <w:szCs w:val="20"/>
        </w:rPr>
        <w:t xml:space="preserve">specific to FIs. </w:t>
      </w:r>
    </w:p>
    <w:p w14:paraId="22698CA5" w14:textId="77777777" w:rsidR="0035060B" w:rsidRPr="003D523B" w:rsidRDefault="0035060B" w:rsidP="0029687C">
      <w:pPr>
        <w:pStyle w:val="ListParagraph"/>
        <w:ind w:right="310"/>
        <w:rPr>
          <w:rFonts w:ascii="Arial" w:hAnsi="Arial"/>
          <w:sz w:val="20"/>
          <w:szCs w:val="20"/>
        </w:rPr>
      </w:pPr>
    </w:p>
    <w:tbl>
      <w:tblPr>
        <w:tblStyle w:val="TableGrid"/>
        <w:tblW w:w="0" w:type="auto"/>
        <w:tblInd w:w="714" w:type="dxa"/>
        <w:tblLook w:val="04A0" w:firstRow="1" w:lastRow="0" w:firstColumn="1" w:lastColumn="0" w:noHBand="0" w:noVBand="1"/>
      </w:tblPr>
      <w:tblGrid>
        <w:gridCol w:w="1407"/>
        <w:gridCol w:w="4211"/>
        <w:gridCol w:w="3018"/>
      </w:tblGrid>
      <w:tr w:rsidR="009E3888" w:rsidRPr="003D523B" w14:paraId="6E405E35" w14:textId="77777777" w:rsidTr="63607CC1">
        <w:tc>
          <w:tcPr>
            <w:tcW w:w="9350" w:type="dxa"/>
            <w:gridSpan w:val="3"/>
            <w:shd w:val="clear" w:color="auto" w:fill="21CECA"/>
          </w:tcPr>
          <w:p w14:paraId="300FEE94" w14:textId="01F7468F" w:rsidR="009E3888" w:rsidRPr="003D523B" w:rsidRDefault="009E3888" w:rsidP="0029687C">
            <w:pPr>
              <w:pStyle w:val="Heading5"/>
              <w:ind w:right="310"/>
              <w:rPr>
                <w:sz w:val="20"/>
                <w:szCs w:val="20"/>
              </w:rPr>
            </w:pPr>
            <w:r w:rsidRPr="003D523B">
              <w:rPr>
                <w:sz w:val="20"/>
                <w:szCs w:val="20"/>
              </w:rPr>
              <w:t xml:space="preserve">Environmental and Social Risk Categories for Direct </w:t>
            </w:r>
            <w:r w:rsidR="00727586" w:rsidRPr="003D523B">
              <w:rPr>
                <w:sz w:val="20"/>
                <w:szCs w:val="20"/>
              </w:rPr>
              <w:t>Support</w:t>
            </w:r>
            <w:r w:rsidRPr="003D523B">
              <w:rPr>
                <w:sz w:val="20"/>
                <w:szCs w:val="20"/>
              </w:rPr>
              <w:t xml:space="preserve"> </w:t>
            </w:r>
          </w:p>
        </w:tc>
      </w:tr>
      <w:tr w:rsidR="0035060B" w:rsidRPr="003D523B" w14:paraId="49AF65B5" w14:textId="77777777" w:rsidTr="63607CC1">
        <w:tc>
          <w:tcPr>
            <w:tcW w:w="1435" w:type="dxa"/>
          </w:tcPr>
          <w:p w14:paraId="7039C932" w14:textId="77777777" w:rsidR="0035060B" w:rsidRPr="003D523B" w:rsidRDefault="0035060B" w:rsidP="0029687C">
            <w:pPr>
              <w:ind w:right="310"/>
              <w:rPr>
                <w:b/>
                <w:bCs/>
                <w:sz w:val="18"/>
                <w:szCs w:val="18"/>
              </w:rPr>
            </w:pPr>
            <w:r w:rsidRPr="003D523B">
              <w:rPr>
                <w:b/>
                <w:bCs/>
                <w:sz w:val="18"/>
                <w:szCs w:val="18"/>
              </w:rPr>
              <w:t>Category</w:t>
            </w:r>
          </w:p>
        </w:tc>
        <w:tc>
          <w:tcPr>
            <w:tcW w:w="4686" w:type="dxa"/>
          </w:tcPr>
          <w:p w14:paraId="73E88623" w14:textId="77777777" w:rsidR="0035060B" w:rsidRPr="003D523B" w:rsidRDefault="0035060B" w:rsidP="0029687C">
            <w:pPr>
              <w:ind w:right="310"/>
              <w:rPr>
                <w:b/>
                <w:bCs/>
                <w:sz w:val="18"/>
                <w:szCs w:val="18"/>
              </w:rPr>
            </w:pPr>
            <w:r w:rsidRPr="003D523B">
              <w:rPr>
                <w:b/>
                <w:bCs/>
                <w:sz w:val="18"/>
                <w:szCs w:val="18"/>
              </w:rPr>
              <w:t>Description</w:t>
            </w:r>
          </w:p>
        </w:tc>
        <w:tc>
          <w:tcPr>
            <w:tcW w:w="3229" w:type="dxa"/>
          </w:tcPr>
          <w:p w14:paraId="3A6EDA09" w14:textId="77777777" w:rsidR="0035060B" w:rsidRPr="003D523B" w:rsidRDefault="0035060B" w:rsidP="0029687C">
            <w:pPr>
              <w:ind w:right="310"/>
              <w:rPr>
                <w:b/>
                <w:bCs/>
                <w:sz w:val="18"/>
                <w:szCs w:val="18"/>
              </w:rPr>
            </w:pPr>
            <w:r w:rsidRPr="003D523B">
              <w:rPr>
                <w:b/>
                <w:bCs/>
                <w:sz w:val="18"/>
                <w:szCs w:val="18"/>
              </w:rPr>
              <w:t>Examples</w:t>
            </w:r>
          </w:p>
        </w:tc>
      </w:tr>
      <w:tr w:rsidR="0035060B" w:rsidRPr="003D523B" w14:paraId="7B37372D" w14:textId="77777777" w:rsidTr="63607CC1">
        <w:tc>
          <w:tcPr>
            <w:tcW w:w="1435" w:type="dxa"/>
          </w:tcPr>
          <w:p w14:paraId="68DDB3CF" w14:textId="77777777" w:rsidR="0035060B" w:rsidRPr="003D523B" w:rsidRDefault="0035060B" w:rsidP="0029687C">
            <w:pPr>
              <w:ind w:right="310"/>
              <w:rPr>
                <w:sz w:val="18"/>
                <w:szCs w:val="18"/>
              </w:rPr>
            </w:pPr>
            <w:r w:rsidRPr="003D523B">
              <w:rPr>
                <w:sz w:val="18"/>
                <w:szCs w:val="18"/>
              </w:rPr>
              <w:lastRenderedPageBreak/>
              <w:t>Category A</w:t>
            </w:r>
          </w:p>
        </w:tc>
        <w:tc>
          <w:tcPr>
            <w:tcW w:w="4686" w:type="dxa"/>
          </w:tcPr>
          <w:p w14:paraId="1C47EAFC" w14:textId="77777777" w:rsidR="0035060B" w:rsidRPr="003D523B" w:rsidRDefault="0035060B" w:rsidP="0029687C">
            <w:pPr>
              <w:ind w:right="310"/>
              <w:rPr>
                <w:sz w:val="18"/>
                <w:szCs w:val="18"/>
              </w:rPr>
            </w:pPr>
            <w:r w:rsidRPr="003D523B">
              <w:rPr>
                <w:sz w:val="18"/>
                <w:szCs w:val="18"/>
              </w:rPr>
              <w:t>Projects that may have significant adverse environmental and/or social impacts that are irreversible, sensitive, diverse, or unprecedented in the absence of adequate mitigation measures. Category A projects are considered high risk.</w:t>
            </w:r>
          </w:p>
        </w:tc>
        <w:tc>
          <w:tcPr>
            <w:tcW w:w="3229" w:type="dxa"/>
          </w:tcPr>
          <w:p w14:paraId="0E0E96C6" w14:textId="274755FC" w:rsidR="0035060B" w:rsidRPr="003D523B" w:rsidRDefault="0035060B" w:rsidP="0029687C">
            <w:pPr>
              <w:tabs>
                <w:tab w:val="left" w:pos="948"/>
              </w:tabs>
              <w:spacing w:before="1"/>
              <w:ind w:right="310"/>
              <w:rPr>
                <w:rFonts w:ascii="Arial"/>
                <w:sz w:val="18"/>
                <w:szCs w:val="18"/>
              </w:rPr>
            </w:pPr>
            <w:r w:rsidRPr="003D523B">
              <w:rPr>
                <w:sz w:val="18"/>
                <w:szCs w:val="18"/>
              </w:rPr>
              <w:t xml:space="preserve">Appendix </w:t>
            </w:r>
            <w:r w:rsidR="00F24ABC" w:rsidRPr="003D523B">
              <w:rPr>
                <w:sz w:val="18"/>
                <w:szCs w:val="18"/>
              </w:rPr>
              <w:t>B</w:t>
            </w:r>
            <w:r w:rsidRPr="003D523B">
              <w:rPr>
                <w:sz w:val="18"/>
                <w:szCs w:val="18"/>
              </w:rPr>
              <w:t xml:space="preserve"> provides an illustrative list of sensitive sectors and project siting factors that may lead to a Category A</w:t>
            </w:r>
            <w:r w:rsidRPr="003D523B">
              <w:rPr>
                <w:spacing w:val="-14"/>
                <w:sz w:val="18"/>
                <w:szCs w:val="18"/>
              </w:rPr>
              <w:t xml:space="preserve"> </w:t>
            </w:r>
            <w:r w:rsidRPr="003D523B">
              <w:rPr>
                <w:sz w:val="18"/>
                <w:szCs w:val="18"/>
              </w:rPr>
              <w:t>categorization.</w:t>
            </w:r>
          </w:p>
          <w:p w14:paraId="60BAD982" w14:textId="77777777" w:rsidR="0035060B" w:rsidRPr="003D523B" w:rsidRDefault="0035060B" w:rsidP="0029687C">
            <w:pPr>
              <w:ind w:right="310"/>
              <w:rPr>
                <w:sz w:val="18"/>
                <w:szCs w:val="18"/>
              </w:rPr>
            </w:pPr>
          </w:p>
        </w:tc>
      </w:tr>
      <w:tr w:rsidR="0035060B" w:rsidRPr="003D523B" w14:paraId="5C146F92" w14:textId="77777777" w:rsidTr="63607CC1">
        <w:tc>
          <w:tcPr>
            <w:tcW w:w="1435" w:type="dxa"/>
          </w:tcPr>
          <w:p w14:paraId="104CA938" w14:textId="77777777" w:rsidR="0035060B" w:rsidRPr="003D523B" w:rsidRDefault="0035060B" w:rsidP="0029687C">
            <w:pPr>
              <w:ind w:right="310"/>
              <w:rPr>
                <w:sz w:val="18"/>
                <w:szCs w:val="18"/>
              </w:rPr>
            </w:pPr>
            <w:r w:rsidRPr="003D523B">
              <w:rPr>
                <w:sz w:val="18"/>
                <w:szCs w:val="18"/>
              </w:rPr>
              <w:t>Category B</w:t>
            </w:r>
          </w:p>
        </w:tc>
        <w:tc>
          <w:tcPr>
            <w:tcW w:w="4686" w:type="dxa"/>
          </w:tcPr>
          <w:p w14:paraId="68048429" w14:textId="10F78055" w:rsidR="0035060B" w:rsidRPr="003D523B" w:rsidRDefault="0035060B" w:rsidP="0029687C">
            <w:pPr>
              <w:ind w:right="310"/>
              <w:rPr>
                <w:sz w:val="18"/>
                <w:szCs w:val="18"/>
              </w:rPr>
            </w:pPr>
            <w:r w:rsidRPr="003D523B">
              <w:rPr>
                <w:sz w:val="18"/>
                <w:szCs w:val="18"/>
              </w:rPr>
              <w:t xml:space="preserve">Projects that are likely to have limited adverse environmental and/or social impacts that are fewer in number, generally site-specific, largely reversible and readily addressed through mitigation measures. Category B projects are considered medium risk. </w:t>
            </w:r>
            <w:r w:rsidR="00483D97" w:rsidRPr="003D523B">
              <w:rPr>
                <w:sz w:val="18"/>
                <w:szCs w:val="18"/>
              </w:rPr>
              <w:t>T</w:t>
            </w:r>
            <w:r w:rsidRPr="003D523B">
              <w:rPr>
                <w:sz w:val="18"/>
                <w:szCs w:val="18"/>
              </w:rPr>
              <w:t>he scope of environmental and social assessment</w:t>
            </w:r>
            <w:r w:rsidRPr="003D523B">
              <w:rPr>
                <w:spacing w:val="-22"/>
                <w:sz w:val="18"/>
                <w:szCs w:val="18"/>
              </w:rPr>
              <w:t xml:space="preserve"> </w:t>
            </w:r>
            <w:r w:rsidRPr="003D523B">
              <w:rPr>
                <w:sz w:val="18"/>
                <w:szCs w:val="18"/>
              </w:rPr>
              <w:t xml:space="preserve">for Category B projects may be narrower than that required for Category A projects. </w:t>
            </w:r>
          </w:p>
        </w:tc>
        <w:tc>
          <w:tcPr>
            <w:tcW w:w="3229" w:type="dxa"/>
          </w:tcPr>
          <w:p w14:paraId="104F094A" w14:textId="269C769C" w:rsidR="0035060B" w:rsidRPr="003D523B" w:rsidRDefault="4319B37F" w:rsidP="0029687C">
            <w:pPr>
              <w:tabs>
                <w:tab w:val="left" w:pos="948"/>
              </w:tabs>
              <w:spacing w:before="1"/>
              <w:ind w:right="310"/>
              <w:rPr>
                <w:rFonts w:ascii="Arial"/>
                <w:sz w:val="18"/>
                <w:szCs w:val="18"/>
              </w:rPr>
            </w:pPr>
            <w:r w:rsidRPr="63607CC1">
              <w:rPr>
                <w:sz w:val="18"/>
                <w:szCs w:val="18"/>
              </w:rPr>
              <w:t>Examples of Category B projects may include small</w:t>
            </w:r>
            <w:r w:rsidR="591DB3A8" w:rsidRPr="63607CC1">
              <w:rPr>
                <w:sz w:val="18"/>
                <w:szCs w:val="18"/>
              </w:rPr>
              <w:t>-</w:t>
            </w:r>
            <w:r w:rsidRPr="63607CC1">
              <w:rPr>
                <w:sz w:val="18"/>
                <w:szCs w:val="18"/>
              </w:rPr>
              <w:t>to</w:t>
            </w:r>
            <w:r w:rsidR="591DB3A8" w:rsidRPr="63607CC1">
              <w:rPr>
                <w:sz w:val="18"/>
                <w:szCs w:val="18"/>
              </w:rPr>
              <w:t>-</w:t>
            </w:r>
            <w:r w:rsidRPr="63607CC1">
              <w:rPr>
                <w:sz w:val="18"/>
                <w:szCs w:val="18"/>
              </w:rPr>
              <w:t xml:space="preserve">medium scale </w:t>
            </w:r>
            <w:r w:rsidR="752D5327" w:rsidRPr="63607CC1">
              <w:rPr>
                <w:sz w:val="18"/>
                <w:szCs w:val="18"/>
              </w:rPr>
              <w:t xml:space="preserve">small-to-medium scale construction, manufacturing, and processing; </w:t>
            </w:r>
            <w:r w:rsidR="14021D47" w:rsidRPr="63607CC1">
              <w:rPr>
                <w:sz w:val="18"/>
                <w:szCs w:val="18"/>
              </w:rPr>
              <w:t>commercial/retail businesses</w:t>
            </w:r>
            <w:r w:rsidR="48F45EDE" w:rsidRPr="63607CC1">
              <w:rPr>
                <w:sz w:val="18"/>
                <w:szCs w:val="18"/>
              </w:rPr>
              <w:t>;</w:t>
            </w:r>
            <w:r w:rsidR="14021D47" w:rsidRPr="63607CC1">
              <w:rPr>
                <w:sz w:val="18"/>
                <w:szCs w:val="18"/>
              </w:rPr>
              <w:t xml:space="preserve"> </w:t>
            </w:r>
            <w:r w:rsidR="555D55DA" w:rsidRPr="63607CC1">
              <w:rPr>
                <w:sz w:val="18"/>
                <w:szCs w:val="18"/>
              </w:rPr>
              <w:t xml:space="preserve">rooftop solar, </w:t>
            </w:r>
            <w:r w:rsidR="3F81D9F5" w:rsidRPr="63607CC1">
              <w:rPr>
                <w:sz w:val="18"/>
                <w:szCs w:val="18"/>
              </w:rPr>
              <w:t xml:space="preserve">and </w:t>
            </w:r>
            <w:r w:rsidR="235F6143" w:rsidRPr="63607CC1">
              <w:rPr>
                <w:sz w:val="18"/>
                <w:szCs w:val="18"/>
              </w:rPr>
              <w:t>facility expansions within an existing footprint</w:t>
            </w:r>
            <w:r w:rsidRPr="63607CC1">
              <w:rPr>
                <w:sz w:val="18"/>
                <w:szCs w:val="18"/>
              </w:rPr>
              <w:t>.</w:t>
            </w:r>
          </w:p>
          <w:p w14:paraId="4324210B" w14:textId="77777777" w:rsidR="0035060B" w:rsidRPr="003D523B" w:rsidRDefault="0035060B" w:rsidP="0029687C">
            <w:pPr>
              <w:ind w:right="310"/>
              <w:rPr>
                <w:sz w:val="18"/>
                <w:szCs w:val="18"/>
              </w:rPr>
            </w:pPr>
          </w:p>
        </w:tc>
      </w:tr>
      <w:tr w:rsidR="0035060B" w:rsidRPr="003D523B" w14:paraId="0BD36B1A" w14:textId="77777777" w:rsidTr="63607CC1">
        <w:tc>
          <w:tcPr>
            <w:tcW w:w="1435" w:type="dxa"/>
          </w:tcPr>
          <w:p w14:paraId="1709264F" w14:textId="77777777" w:rsidR="0035060B" w:rsidRPr="003D523B" w:rsidRDefault="0035060B" w:rsidP="0029687C">
            <w:pPr>
              <w:ind w:right="310"/>
              <w:rPr>
                <w:sz w:val="18"/>
                <w:szCs w:val="18"/>
              </w:rPr>
            </w:pPr>
            <w:r w:rsidRPr="003D523B">
              <w:rPr>
                <w:sz w:val="18"/>
                <w:szCs w:val="18"/>
              </w:rPr>
              <w:t>Category C</w:t>
            </w:r>
          </w:p>
        </w:tc>
        <w:tc>
          <w:tcPr>
            <w:tcW w:w="4686" w:type="dxa"/>
          </w:tcPr>
          <w:p w14:paraId="550F5840" w14:textId="25B2C9B1" w:rsidR="0035060B" w:rsidRPr="003D523B" w:rsidRDefault="0035060B" w:rsidP="0029687C">
            <w:pPr>
              <w:ind w:right="310"/>
              <w:rPr>
                <w:sz w:val="18"/>
                <w:szCs w:val="18"/>
              </w:rPr>
            </w:pPr>
            <w:r w:rsidRPr="003D523B">
              <w:rPr>
                <w:sz w:val="18"/>
                <w:szCs w:val="18"/>
              </w:rPr>
              <w:t>Projects that are likely to have minimal adverse environmental or social impacts.</w:t>
            </w:r>
            <w:r w:rsidR="002330CF" w:rsidRPr="003D523B">
              <w:rPr>
                <w:sz w:val="18"/>
                <w:szCs w:val="18"/>
              </w:rPr>
              <w:t xml:space="preserve"> Category C Projects are considered low risk. </w:t>
            </w:r>
          </w:p>
        </w:tc>
        <w:tc>
          <w:tcPr>
            <w:tcW w:w="3229" w:type="dxa"/>
          </w:tcPr>
          <w:p w14:paraId="48B967E4" w14:textId="60596B80" w:rsidR="0035060B" w:rsidRPr="003D523B" w:rsidRDefault="0035060B" w:rsidP="0029687C">
            <w:pPr>
              <w:ind w:right="310"/>
              <w:rPr>
                <w:sz w:val="18"/>
                <w:szCs w:val="18"/>
              </w:rPr>
            </w:pPr>
            <w:r w:rsidRPr="003D523B">
              <w:rPr>
                <w:sz w:val="18"/>
                <w:szCs w:val="18"/>
              </w:rPr>
              <w:t xml:space="preserve">Examples of Category C projects may include financial services, </w:t>
            </w:r>
            <w:r w:rsidR="004A2BBA" w:rsidRPr="003D523B">
              <w:rPr>
                <w:sz w:val="18"/>
                <w:szCs w:val="18"/>
              </w:rPr>
              <w:t xml:space="preserve">web-based platforms, </w:t>
            </w:r>
            <w:r w:rsidR="004F280F" w:rsidRPr="003D523B">
              <w:rPr>
                <w:sz w:val="18"/>
                <w:szCs w:val="18"/>
              </w:rPr>
              <w:t>software development</w:t>
            </w:r>
            <w:r w:rsidR="000A1051" w:rsidRPr="003D523B">
              <w:rPr>
                <w:sz w:val="18"/>
                <w:szCs w:val="18"/>
              </w:rPr>
              <w:t>,</w:t>
            </w:r>
            <w:r w:rsidRPr="003D523B">
              <w:rPr>
                <w:spacing w:val="-5"/>
                <w:sz w:val="18"/>
                <w:szCs w:val="18"/>
              </w:rPr>
              <w:t xml:space="preserve"> and </w:t>
            </w:r>
            <w:r w:rsidRPr="003D523B">
              <w:rPr>
                <w:sz w:val="18"/>
                <w:szCs w:val="18"/>
              </w:rPr>
              <w:t>project development activities that do not involve physical impacts.</w:t>
            </w:r>
          </w:p>
        </w:tc>
      </w:tr>
    </w:tbl>
    <w:p w14:paraId="5D94A1CB" w14:textId="77777777" w:rsidR="00770C72" w:rsidRPr="003D523B" w:rsidRDefault="00770C72" w:rsidP="0029687C">
      <w:pPr>
        <w:tabs>
          <w:tab w:val="left" w:pos="1290"/>
          <w:tab w:val="left" w:pos="1291"/>
        </w:tabs>
        <w:spacing w:before="98"/>
        <w:ind w:right="310"/>
        <w:rPr>
          <w:sz w:val="20"/>
          <w:szCs w:val="20"/>
        </w:rPr>
      </w:pPr>
    </w:p>
    <w:p w14:paraId="77402D96" w14:textId="1D3CE173" w:rsidR="00D50E98" w:rsidRPr="003D523B" w:rsidRDefault="300918C4" w:rsidP="0029687C">
      <w:pPr>
        <w:pStyle w:val="ListParagraph"/>
        <w:numPr>
          <w:ilvl w:val="2"/>
          <w:numId w:val="6"/>
        </w:numPr>
        <w:tabs>
          <w:tab w:val="left" w:pos="948"/>
        </w:tabs>
        <w:ind w:right="310"/>
        <w:rPr>
          <w:rFonts w:ascii="Arial" w:hAnsi="Arial"/>
          <w:sz w:val="20"/>
          <w:szCs w:val="20"/>
        </w:rPr>
      </w:pPr>
      <w:r w:rsidRPr="003D523B">
        <w:rPr>
          <w:sz w:val="20"/>
          <w:szCs w:val="20"/>
        </w:rPr>
        <w:t xml:space="preserve">Below are aspects of </w:t>
      </w:r>
      <w:r w:rsidR="007D7ACF" w:rsidRPr="003D523B">
        <w:rPr>
          <w:b/>
          <w:bCs/>
          <w:sz w:val="20"/>
          <w:szCs w:val="20"/>
        </w:rPr>
        <w:t>P</w:t>
      </w:r>
      <w:r w:rsidRPr="003D523B">
        <w:rPr>
          <w:b/>
          <w:bCs/>
          <w:sz w:val="20"/>
          <w:szCs w:val="20"/>
        </w:rPr>
        <w:t>rojects</w:t>
      </w:r>
      <w:r w:rsidRPr="003D523B">
        <w:rPr>
          <w:sz w:val="20"/>
          <w:szCs w:val="20"/>
        </w:rPr>
        <w:t xml:space="preserve"> that may lead to a</w:t>
      </w:r>
      <w:r w:rsidR="1F458A0E" w:rsidRPr="003D523B">
        <w:rPr>
          <w:sz w:val="20"/>
          <w:szCs w:val="20"/>
        </w:rPr>
        <w:t xml:space="preserve"> higher</w:t>
      </w:r>
      <w:r w:rsidRPr="003D523B">
        <w:rPr>
          <w:sz w:val="20"/>
          <w:szCs w:val="20"/>
        </w:rPr>
        <w:t xml:space="preserve"> categorization of environmental or social risk</w:t>
      </w:r>
      <w:r w:rsidR="00B1733F" w:rsidRPr="003D523B">
        <w:rPr>
          <w:sz w:val="20"/>
          <w:szCs w:val="20"/>
        </w:rPr>
        <w:t>:</w:t>
      </w:r>
    </w:p>
    <w:p w14:paraId="77402D98" w14:textId="177D9FB5" w:rsidR="00D50E98" w:rsidRPr="003D523B" w:rsidRDefault="00AA25AE" w:rsidP="0029687C">
      <w:pPr>
        <w:pStyle w:val="ListParagraph"/>
        <w:numPr>
          <w:ilvl w:val="2"/>
          <w:numId w:val="7"/>
        </w:numPr>
        <w:spacing w:before="120"/>
        <w:ind w:left="1526" w:right="317"/>
        <w:rPr>
          <w:sz w:val="20"/>
          <w:szCs w:val="20"/>
        </w:rPr>
      </w:pPr>
      <w:r w:rsidRPr="003D523B">
        <w:rPr>
          <w:b/>
          <w:bCs/>
          <w:sz w:val="20"/>
          <w:szCs w:val="20"/>
        </w:rPr>
        <w:t>Projects</w:t>
      </w:r>
      <w:r w:rsidRPr="003D523B">
        <w:rPr>
          <w:sz w:val="20"/>
          <w:szCs w:val="20"/>
        </w:rPr>
        <w:t xml:space="preserve"> that discharge high levels of contaminants (including </w:t>
      </w:r>
      <w:r w:rsidRPr="003D523B">
        <w:rPr>
          <w:b/>
          <w:sz w:val="20"/>
          <w:szCs w:val="20"/>
        </w:rPr>
        <w:t>Greenhouse Gases</w:t>
      </w:r>
      <w:r w:rsidRPr="003D523B">
        <w:rPr>
          <w:sz w:val="20"/>
          <w:szCs w:val="20"/>
        </w:rPr>
        <w:t>) into the environment in the absence of adequate pollution controls</w:t>
      </w:r>
      <w:r w:rsidR="00B344C3" w:rsidRPr="003D523B">
        <w:rPr>
          <w:sz w:val="20"/>
          <w:szCs w:val="20"/>
        </w:rPr>
        <w:t xml:space="preserve"> or</w:t>
      </w:r>
      <w:r w:rsidR="3F030D31" w:rsidRPr="003D523B">
        <w:rPr>
          <w:sz w:val="20"/>
          <w:szCs w:val="20"/>
        </w:rPr>
        <w:t xml:space="preserve"> </w:t>
      </w:r>
      <w:r w:rsidRPr="003D523B">
        <w:rPr>
          <w:sz w:val="20"/>
          <w:szCs w:val="20"/>
        </w:rPr>
        <w:t xml:space="preserve">sound environmental and social management. </w:t>
      </w:r>
    </w:p>
    <w:p w14:paraId="77402D99" w14:textId="13D9A3EE" w:rsidR="00D50E98" w:rsidRPr="003D523B" w:rsidRDefault="00AA25AE" w:rsidP="0029687C">
      <w:pPr>
        <w:pStyle w:val="ListParagraph"/>
        <w:numPr>
          <w:ilvl w:val="2"/>
          <w:numId w:val="7"/>
        </w:numPr>
        <w:spacing w:before="190"/>
        <w:ind w:left="1530" w:right="310"/>
        <w:rPr>
          <w:sz w:val="20"/>
          <w:szCs w:val="20"/>
        </w:rPr>
      </w:pPr>
      <w:r w:rsidRPr="003D523B">
        <w:rPr>
          <w:sz w:val="20"/>
          <w:szCs w:val="20"/>
        </w:rPr>
        <w:t xml:space="preserve">Large-scale </w:t>
      </w:r>
      <w:r w:rsidR="00E755CC" w:rsidRPr="003D523B">
        <w:rPr>
          <w:b/>
          <w:bCs/>
          <w:sz w:val="20"/>
          <w:szCs w:val="20"/>
        </w:rPr>
        <w:t>P</w:t>
      </w:r>
      <w:r w:rsidRPr="003D523B">
        <w:rPr>
          <w:b/>
          <w:bCs/>
          <w:sz w:val="20"/>
          <w:szCs w:val="20"/>
        </w:rPr>
        <w:t>rojects</w:t>
      </w:r>
      <w:r w:rsidRPr="003D523B">
        <w:rPr>
          <w:sz w:val="20"/>
          <w:szCs w:val="20"/>
        </w:rPr>
        <w:t xml:space="preserve"> are generally considered to represent a high</w:t>
      </w:r>
      <w:r w:rsidR="00D61A2A" w:rsidRPr="003D523B">
        <w:rPr>
          <w:sz w:val="20"/>
          <w:szCs w:val="20"/>
        </w:rPr>
        <w:t>er</w:t>
      </w:r>
      <w:r w:rsidRPr="003D523B">
        <w:rPr>
          <w:sz w:val="20"/>
          <w:szCs w:val="20"/>
        </w:rPr>
        <w:t xml:space="preserve"> risk because of the greater potential to impact </w:t>
      </w:r>
      <w:r w:rsidR="58D757D6" w:rsidRPr="003D523B">
        <w:rPr>
          <w:sz w:val="20"/>
          <w:szCs w:val="20"/>
        </w:rPr>
        <w:t xml:space="preserve">the environment and/or </w:t>
      </w:r>
      <w:r w:rsidR="6472F91D" w:rsidRPr="003D523B">
        <w:rPr>
          <w:sz w:val="20"/>
          <w:szCs w:val="20"/>
        </w:rPr>
        <w:t xml:space="preserve">people in </w:t>
      </w:r>
      <w:r w:rsidR="58D757D6" w:rsidRPr="003D523B">
        <w:rPr>
          <w:sz w:val="20"/>
          <w:szCs w:val="20"/>
        </w:rPr>
        <w:t xml:space="preserve">nearby communities over </w:t>
      </w:r>
      <w:r w:rsidRPr="003D523B">
        <w:rPr>
          <w:sz w:val="20"/>
          <w:szCs w:val="20"/>
        </w:rPr>
        <w:t xml:space="preserve">large geographic areas outside of a </w:t>
      </w:r>
      <w:r w:rsidR="00EE6FF9" w:rsidRPr="003D523B">
        <w:rPr>
          <w:b/>
          <w:bCs/>
          <w:sz w:val="20"/>
          <w:szCs w:val="20"/>
        </w:rPr>
        <w:t>P</w:t>
      </w:r>
      <w:r w:rsidR="755FBBDD" w:rsidRPr="003D523B">
        <w:rPr>
          <w:b/>
          <w:bCs/>
          <w:sz w:val="20"/>
          <w:szCs w:val="20"/>
        </w:rPr>
        <w:t>roject</w:t>
      </w:r>
      <w:r w:rsidR="723AA8E6" w:rsidRPr="003D523B">
        <w:rPr>
          <w:b/>
          <w:bCs/>
          <w:sz w:val="20"/>
          <w:szCs w:val="20"/>
        </w:rPr>
        <w:t>’s</w:t>
      </w:r>
      <w:r w:rsidR="723AA8E6" w:rsidRPr="003D523B">
        <w:rPr>
          <w:sz w:val="20"/>
          <w:szCs w:val="20"/>
        </w:rPr>
        <w:t xml:space="preserve"> immediate</w:t>
      </w:r>
      <w:r w:rsidRPr="003D523B">
        <w:rPr>
          <w:sz w:val="20"/>
          <w:szCs w:val="20"/>
        </w:rPr>
        <w:t xml:space="preserve"> boundary. Although quantitative screening thresholds that define what is meant by “large-scale” are not available for all </w:t>
      </w:r>
      <w:r w:rsidR="00B10779" w:rsidRPr="003D523B">
        <w:rPr>
          <w:b/>
          <w:bCs/>
          <w:sz w:val="20"/>
          <w:szCs w:val="20"/>
        </w:rPr>
        <w:t>P</w:t>
      </w:r>
      <w:r w:rsidRPr="003D523B">
        <w:rPr>
          <w:b/>
          <w:bCs/>
          <w:sz w:val="20"/>
          <w:szCs w:val="20"/>
        </w:rPr>
        <w:t>rojects</w:t>
      </w:r>
      <w:r w:rsidRPr="003D523B">
        <w:rPr>
          <w:sz w:val="20"/>
          <w:szCs w:val="20"/>
        </w:rPr>
        <w:t>, several examples are provided in Appendix</w:t>
      </w:r>
      <w:r w:rsidRPr="003D523B">
        <w:rPr>
          <w:spacing w:val="-24"/>
          <w:sz w:val="20"/>
          <w:szCs w:val="20"/>
        </w:rPr>
        <w:t xml:space="preserve"> </w:t>
      </w:r>
      <w:r w:rsidR="00F24ABC" w:rsidRPr="003D523B">
        <w:rPr>
          <w:sz w:val="20"/>
          <w:szCs w:val="20"/>
        </w:rPr>
        <w:t>B</w:t>
      </w:r>
      <w:r w:rsidRPr="003D523B">
        <w:rPr>
          <w:sz w:val="20"/>
          <w:szCs w:val="20"/>
        </w:rPr>
        <w:t>.</w:t>
      </w:r>
    </w:p>
    <w:p w14:paraId="77402D9B" w14:textId="63D64EFF" w:rsidR="00D50E98" w:rsidRPr="003D523B" w:rsidRDefault="4D688EBB" w:rsidP="0029687C">
      <w:pPr>
        <w:pStyle w:val="ListParagraph"/>
        <w:numPr>
          <w:ilvl w:val="2"/>
          <w:numId w:val="7"/>
        </w:numPr>
        <w:spacing w:before="190"/>
        <w:ind w:left="1530" w:right="310"/>
        <w:rPr>
          <w:sz w:val="20"/>
          <w:szCs w:val="20"/>
        </w:rPr>
      </w:pPr>
      <w:r w:rsidRPr="003D523B">
        <w:rPr>
          <w:b/>
          <w:bCs/>
          <w:sz w:val="20"/>
          <w:szCs w:val="20"/>
        </w:rPr>
        <w:t>Projects</w:t>
      </w:r>
      <w:r w:rsidRPr="003D523B">
        <w:rPr>
          <w:sz w:val="20"/>
          <w:szCs w:val="20"/>
        </w:rPr>
        <w:t xml:space="preserve"> that could result in the significant diminishment of priority ecosystem services or social values at a particular site. Ecosystem services are benefits that people obtain from ecosystems including food, freshwater, shelter, timber, surface water purification, carbon storage and sequestration, climate regulation, and protection from natural hazards. Examples of social values include site attributes important for ethnic or religious reasons or attributes of cultural or historic significance</w:t>
      </w:r>
      <w:r w:rsidR="2A90E138" w:rsidRPr="003D523B">
        <w:rPr>
          <w:sz w:val="20"/>
          <w:szCs w:val="20"/>
        </w:rPr>
        <w:t>,</w:t>
      </w:r>
      <w:r w:rsidR="439DCE80" w:rsidRPr="003D523B">
        <w:rPr>
          <w:sz w:val="20"/>
          <w:szCs w:val="20"/>
        </w:rPr>
        <w:t xml:space="preserve"> including those considered important to </w:t>
      </w:r>
      <w:r w:rsidR="72EFC051" w:rsidRPr="003D523B">
        <w:rPr>
          <w:sz w:val="20"/>
          <w:szCs w:val="20"/>
        </w:rPr>
        <w:t>i</w:t>
      </w:r>
      <w:r w:rsidR="439DCE80" w:rsidRPr="003D523B">
        <w:rPr>
          <w:sz w:val="20"/>
          <w:szCs w:val="20"/>
        </w:rPr>
        <w:t xml:space="preserve">ndigenous </w:t>
      </w:r>
      <w:r w:rsidR="23F2873C" w:rsidRPr="003D523B">
        <w:rPr>
          <w:sz w:val="20"/>
          <w:szCs w:val="20"/>
        </w:rPr>
        <w:t>p</w:t>
      </w:r>
      <w:r w:rsidR="439DCE80" w:rsidRPr="003D523B">
        <w:rPr>
          <w:sz w:val="20"/>
          <w:szCs w:val="20"/>
        </w:rPr>
        <w:t>eoples</w:t>
      </w:r>
      <w:r w:rsidRPr="003D523B">
        <w:rPr>
          <w:sz w:val="20"/>
          <w:szCs w:val="20"/>
        </w:rPr>
        <w:t>.</w:t>
      </w:r>
    </w:p>
    <w:p w14:paraId="77402D9C" w14:textId="77777777" w:rsidR="00D50E98" w:rsidRPr="003D523B" w:rsidRDefault="00D50E98" w:rsidP="0029687C">
      <w:pPr>
        <w:pStyle w:val="BodyText"/>
        <w:spacing w:before="7"/>
        <w:ind w:left="1530" w:right="310"/>
        <w:rPr>
          <w:sz w:val="20"/>
          <w:szCs w:val="20"/>
        </w:rPr>
      </w:pPr>
    </w:p>
    <w:p w14:paraId="77402D9D" w14:textId="7273EB53" w:rsidR="00D50E98" w:rsidRPr="003D523B" w:rsidRDefault="4D688EBB" w:rsidP="0029687C">
      <w:pPr>
        <w:pStyle w:val="ListParagraph"/>
        <w:numPr>
          <w:ilvl w:val="2"/>
          <w:numId w:val="7"/>
        </w:numPr>
        <w:ind w:left="1530" w:right="310"/>
        <w:rPr>
          <w:sz w:val="20"/>
          <w:szCs w:val="20"/>
        </w:rPr>
      </w:pPr>
      <w:r w:rsidRPr="003D523B">
        <w:rPr>
          <w:b/>
          <w:bCs/>
          <w:sz w:val="20"/>
          <w:szCs w:val="20"/>
        </w:rPr>
        <w:t>Projects</w:t>
      </w:r>
      <w:r w:rsidRPr="003D523B">
        <w:rPr>
          <w:sz w:val="20"/>
          <w:szCs w:val="20"/>
        </w:rPr>
        <w:t xml:space="preserve"> in locations, industries, or sectors with </w:t>
      </w:r>
      <w:r w:rsidR="2FD4958C" w:rsidRPr="003D523B">
        <w:rPr>
          <w:sz w:val="20"/>
          <w:szCs w:val="20"/>
        </w:rPr>
        <w:t>greater potential for</w:t>
      </w:r>
      <w:r w:rsidRPr="003D523B">
        <w:rPr>
          <w:sz w:val="20"/>
          <w:szCs w:val="20"/>
        </w:rPr>
        <w:t xml:space="preserve"> adverse impacts on </w:t>
      </w:r>
      <w:r w:rsidRPr="003D523B">
        <w:rPr>
          <w:b/>
          <w:bCs/>
          <w:sz w:val="20"/>
          <w:szCs w:val="20"/>
        </w:rPr>
        <w:t>Project Affected People</w:t>
      </w:r>
      <w:r w:rsidR="0E61577C" w:rsidRPr="003D523B">
        <w:rPr>
          <w:b/>
          <w:bCs/>
          <w:sz w:val="20"/>
          <w:szCs w:val="20"/>
        </w:rPr>
        <w:t xml:space="preserve"> </w:t>
      </w:r>
      <w:r w:rsidR="0E61577C" w:rsidRPr="003D523B">
        <w:rPr>
          <w:sz w:val="20"/>
          <w:szCs w:val="20"/>
        </w:rPr>
        <w:t xml:space="preserve">and </w:t>
      </w:r>
      <w:r w:rsidR="0E61577C" w:rsidRPr="003D523B">
        <w:rPr>
          <w:b/>
          <w:bCs/>
          <w:sz w:val="20"/>
          <w:szCs w:val="20"/>
        </w:rPr>
        <w:t>Human Rights</w:t>
      </w:r>
      <w:r w:rsidR="2FD4958C" w:rsidRPr="003D523B">
        <w:rPr>
          <w:sz w:val="20"/>
          <w:szCs w:val="20"/>
        </w:rPr>
        <w:t>, including impacts to</w:t>
      </w:r>
      <w:r w:rsidR="0E61577C" w:rsidRPr="003D523B">
        <w:rPr>
          <w:sz w:val="20"/>
          <w:szCs w:val="20"/>
        </w:rPr>
        <w:t xml:space="preserve"> </w:t>
      </w:r>
      <w:r w:rsidR="2FD4958C" w:rsidRPr="003D523B">
        <w:rPr>
          <w:sz w:val="20"/>
          <w:szCs w:val="20"/>
        </w:rPr>
        <w:t>land</w:t>
      </w:r>
      <w:r w:rsidR="00AC664B" w:rsidRPr="003D523B">
        <w:rPr>
          <w:sz w:val="20"/>
          <w:szCs w:val="20"/>
        </w:rPr>
        <w:t xml:space="preserve"> and </w:t>
      </w:r>
      <w:r w:rsidR="2FD4958C" w:rsidRPr="003D523B">
        <w:rPr>
          <w:sz w:val="20"/>
          <w:szCs w:val="20"/>
        </w:rPr>
        <w:t>resources</w:t>
      </w:r>
      <w:r w:rsidR="00AC664B" w:rsidRPr="003D523B">
        <w:rPr>
          <w:sz w:val="20"/>
          <w:szCs w:val="20"/>
        </w:rPr>
        <w:t>;</w:t>
      </w:r>
      <w:r w:rsidR="0E61577C" w:rsidRPr="003D523B">
        <w:rPr>
          <w:sz w:val="20"/>
          <w:szCs w:val="20"/>
        </w:rPr>
        <w:t xml:space="preserve"> health and safety;</w:t>
      </w:r>
      <w:r w:rsidR="2FD4958C" w:rsidRPr="003D523B">
        <w:rPr>
          <w:sz w:val="20"/>
          <w:szCs w:val="20"/>
        </w:rPr>
        <w:t xml:space="preserve"> </w:t>
      </w:r>
      <w:r w:rsidR="4DCEE89B" w:rsidRPr="003D523B">
        <w:rPr>
          <w:sz w:val="20"/>
          <w:szCs w:val="20"/>
        </w:rPr>
        <w:t>physical and</w:t>
      </w:r>
      <w:r w:rsidR="45A68BB0" w:rsidRPr="003D523B">
        <w:rPr>
          <w:sz w:val="20"/>
          <w:szCs w:val="20"/>
        </w:rPr>
        <w:t>/or</w:t>
      </w:r>
      <w:r w:rsidR="4DCEE89B" w:rsidRPr="003D523B">
        <w:rPr>
          <w:sz w:val="20"/>
          <w:szCs w:val="20"/>
        </w:rPr>
        <w:t xml:space="preserve"> economic displacement</w:t>
      </w:r>
      <w:r w:rsidR="0E61577C" w:rsidRPr="003D523B">
        <w:rPr>
          <w:sz w:val="20"/>
          <w:szCs w:val="20"/>
        </w:rPr>
        <w:t>;</w:t>
      </w:r>
      <w:r w:rsidR="4DCEE89B" w:rsidRPr="003D523B">
        <w:rPr>
          <w:sz w:val="20"/>
          <w:szCs w:val="20"/>
        </w:rPr>
        <w:t xml:space="preserve"> </w:t>
      </w:r>
      <w:r w:rsidR="7CD71BB8" w:rsidRPr="003D523B">
        <w:rPr>
          <w:sz w:val="20"/>
          <w:szCs w:val="20"/>
        </w:rPr>
        <w:t>demonstrated local opposition</w:t>
      </w:r>
      <w:r w:rsidR="0E61577C" w:rsidRPr="003D523B">
        <w:rPr>
          <w:sz w:val="20"/>
          <w:szCs w:val="20"/>
        </w:rPr>
        <w:t>;</w:t>
      </w:r>
      <w:r w:rsidR="1B7C828C" w:rsidRPr="003D523B">
        <w:rPr>
          <w:sz w:val="20"/>
          <w:szCs w:val="20"/>
        </w:rPr>
        <w:t xml:space="preserve"> </w:t>
      </w:r>
      <w:r w:rsidR="00A55118" w:rsidRPr="003D523B">
        <w:rPr>
          <w:sz w:val="20"/>
          <w:szCs w:val="20"/>
        </w:rPr>
        <w:t xml:space="preserve">significant in-migration; impacts to cultural heritage; </w:t>
      </w:r>
      <w:r w:rsidR="00625BAA" w:rsidRPr="003D523B">
        <w:rPr>
          <w:sz w:val="20"/>
          <w:szCs w:val="20"/>
        </w:rPr>
        <w:t>gender-related impacts</w:t>
      </w:r>
      <w:r w:rsidR="00A55118" w:rsidRPr="003D523B">
        <w:rPr>
          <w:sz w:val="20"/>
          <w:szCs w:val="20"/>
        </w:rPr>
        <w:t>;</w:t>
      </w:r>
      <w:r w:rsidR="00625BAA" w:rsidRPr="003D523B">
        <w:rPr>
          <w:sz w:val="20"/>
          <w:szCs w:val="20"/>
        </w:rPr>
        <w:t xml:space="preserve"> or </w:t>
      </w:r>
      <w:r w:rsidR="1163DF4C" w:rsidRPr="003D523B">
        <w:rPr>
          <w:sz w:val="20"/>
          <w:szCs w:val="20"/>
        </w:rPr>
        <w:t xml:space="preserve">impacts to </w:t>
      </w:r>
      <w:r w:rsidR="73F43B4A" w:rsidRPr="003D523B">
        <w:rPr>
          <w:sz w:val="20"/>
          <w:szCs w:val="20"/>
        </w:rPr>
        <w:t>i</w:t>
      </w:r>
      <w:r w:rsidR="1163DF4C" w:rsidRPr="003D523B">
        <w:rPr>
          <w:sz w:val="20"/>
          <w:szCs w:val="20"/>
        </w:rPr>
        <w:t xml:space="preserve">ndigenous </w:t>
      </w:r>
      <w:r w:rsidR="1D96061A" w:rsidRPr="003D523B">
        <w:rPr>
          <w:sz w:val="20"/>
          <w:szCs w:val="20"/>
        </w:rPr>
        <w:t>p</w:t>
      </w:r>
      <w:r w:rsidR="1163DF4C" w:rsidRPr="003D523B">
        <w:rPr>
          <w:sz w:val="20"/>
          <w:szCs w:val="20"/>
        </w:rPr>
        <w:t xml:space="preserve">eoples or </w:t>
      </w:r>
      <w:r w:rsidR="00625BAA" w:rsidRPr="003D523B">
        <w:rPr>
          <w:b/>
          <w:bCs/>
          <w:sz w:val="20"/>
          <w:szCs w:val="20"/>
        </w:rPr>
        <w:t>V</w:t>
      </w:r>
      <w:r w:rsidR="1163DF4C" w:rsidRPr="003D523B">
        <w:rPr>
          <w:b/>
          <w:bCs/>
          <w:sz w:val="20"/>
          <w:szCs w:val="20"/>
        </w:rPr>
        <w:t xml:space="preserve">ulnerable </w:t>
      </w:r>
      <w:r w:rsidR="00625BAA" w:rsidRPr="003D523B">
        <w:rPr>
          <w:b/>
          <w:bCs/>
          <w:sz w:val="20"/>
          <w:szCs w:val="20"/>
        </w:rPr>
        <w:t>G</w:t>
      </w:r>
      <w:r w:rsidR="1163DF4C" w:rsidRPr="003D523B">
        <w:rPr>
          <w:b/>
          <w:bCs/>
          <w:sz w:val="20"/>
          <w:szCs w:val="20"/>
        </w:rPr>
        <w:t>roups</w:t>
      </w:r>
      <w:r w:rsidR="7CD71BB8" w:rsidRPr="003D523B">
        <w:rPr>
          <w:sz w:val="20"/>
          <w:szCs w:val="20"/>
        </w:rPr>
        <w:t xml:space="preserve">. </w:t>
      </w:r>
    </w:p>
    <w:p w14:paraId="77402D9E" w14:textId="77777777" w:rsidR="00D50E98" w:rsidRPr="003D523B" w:rsidRDefault="00D50E98" w:rsidP="0029687C">
      <w:pPr>
        <w:pStyle w:val="BodyText"/>
        <w:spacing w:before="5"/>
        <w:ind w:left="1530" w:right="310"/>
        <w:rPr>
          <w:sz w:val="20"/>
          <w:szCs w:val="20"/>
        </w:rPr>
      </w:pPr>
    </w:p>
    <w:p w14:paraId="77402D9F" w14:textId="0A117DAE" w:rsidR="00D50E98" w:rsidRPr="002241D3" w:rsidRDefault="3681FEE5" w:rsidP="0029687C">
      <w:pPr>
        <w:pStyle w:val="ListParagraph"/>
        <w:numPr>
          <w:ilvl w:val="2"/>
          <w:numId w:val="7"/>
        </w:numPr>
        <w:ind w:left="1530" w:right="310"/>
        <w:rPr>
          <w:sz w:val="20"/>
          <w:szCs w:val="20"/>
        </w:rPr>
      </w:pPr>
      <w:r w:rsidRPr="003D523B">
        <w:rPr>
          <w:b/>
          <w:bCs/>
          <w:sz w:val="20"/>
          <w:szCs w:val="20"/>
        </w:rPr>
        <w:t>Projects</w:t>
      </w:r>
      <w:r w:rsidRPr="003D523B">
        <w:rPr>
          <w:sz w:val="20"/>
          <w:szCs w:val="20"/>
        </w:rPr>
        <w:t xml:space="preserve"> in locations, industries, or sectors</w:t>
      </w:r>
      <w:r w:rsidR="67068566" w:rsidRPr="003D523B">
        <w:rPr>
          <w:sz w:val="20"/>
          <w:szCs w:val="20"/>
        </w:rPr>
        <w:t xml:space="preserve"> that are labor</w:t>
      </w:r>
      <w:r w:rsidR="016333FA" w:rsidRPr="003D523B">
        <w:rPr>
          <w:sz w:val="20"/>
          <w:szCs w:val="20"/>
        </w:rPr>
        <w:t>-</w:t>
      </w:r>
      <w:r w:rsidR="67068566" w:rsidRPr="003D523B">
        <w:rPr>
          <w:sz w:val="20"/>
          <w:szCs w:val="20"/>
        </w:rPr>
        <w:t>intensive</w:t>
      </w:r>
      <w:r w:rsidR="58EC7789" w:rsidRPr="003D523B">
        <w:rPr>
          <w:sz w:val="20"/>
          <w:szCs w:val="20"/>
        </w:rPr>
        <w:t>;</w:t>
      </w:r>
      <w:r w:rsidR="0A11102B" w:rsidRPr="003D523B">
        <w:rPr>
          <w:sz w:val="20"/>
          <w:szCs w:val="20"/>
        </w:rPr>
        <w:t xml:space="preserve"> </w:t>
      </w:r>
      <w:r w:rsidR="48805E97" w:rsidRPr="003D523B">
        <w:rPr>
          <w:sz w:val="20"/>
          <w:szCs w:val="20"/>
        </w:rPr>
        <w:t xml:space="preserve">involve </w:t>
      </w:r>
      <w:r w:rsidR="4EF2CC08" w:rsidRPr="003D523B">
        <w:rPr>
          <w:sz w:val="20"/>
          <w:szCs w:val="20"/>
        </w:rPr>
        <w:t>hazardous</w:t>
      </w:r>
      <w:r w:rsidR="48805E97" w:rsidRPr="003D523B">
        <w:rPr>
          <w:sz w:val="20"/>
          <w:szCs w:val="20"/>
        </w:rPr>
        <w:t xml:space="preserve"> work</w:t>
      </w:r>
      <w:r w:rsidR="0A11102B" w:rsidRPr="003D523B">
        <w:rPr>
          <w:sz w:val="20"/>
          <w:szCs w:val="20"/>
        </w:rPr>
        <w:t xml:space="preserve"> </w:t>
      </w:r>
      <w:r w:rsidRPr="003D523B">
        <w:rPr>
          <w:sz w:val="20"/>
          <w:szCs w:val="20"/>
        </w:rPr>
        <w:t xml:space="preserve">with a documented history of </w:t>
      </w:r>
      <w:r w:rsidRPr="003D523B">
        <w:rPr>
          <w:b/>
          <w:bCs/>
          <w:sz w:val="20"/>
          <w:szCs w:val="20"/>
        </w:rPr>
        <w:t xml:space="preserve">Labor Rights </w:t>
      </w:r>
      <w:r w:rsidRPr="003D523B">
        <w:rPr>
          <w:sz w:val="20"/>
          <w:szCs w:val="20"/>
        </w:rPr>
        <w:t>issues</w:t>
      </w:r>
      <w:r w:rsidR="58EC7789" w:rsidRPr="003D523B">
        <w:rPr>
          <w:sz w:val="20"/>
          <w:szCs w:val="20"/>
        </w:rPr>
        <w:t>;</w:t>
      </w:r>
      <w:r w:rsidR="5DA4EBE1" w:rsidRPr="003D523B">
        <w:rPr>
          <w:sz w:val="20"/>
          <w:szCs w:val="20"/>
        </w:rPr>
        <w:t xml:space="preserve"> or rely on large pools of contracted</w:t>
      </w:r>
      <w:r w:rsidR="58EC7789" w:rsidRPr="003D523B">
        <w:rPr>
          <w:sz w:val="20"/>
          <w:szCs w:val="20"/>
        </w:rPr>
        <w:t>,</w:t>
      </w:r>
      <w:r w:rsidR="5DA4EBE1" w:rsidRPr="003D523B">
        <w:rPr>
          <w:sz w:val="20"/>
          <w:szCs w:val="20"/>
        </w:rPr>
        <w:t xml:space="preserve"> migrant</w:t>
      </w:r>
      <w:r w:rsidR="3556D5A8" w:rsidRPr="003D523B">
        <w:rPr>
          <w:sz w:val="20"/>
          <w:szCs w:val="20"/>
        </w:rPr>
        <w:t>,</w:t>
      </w:r>
      <w:r w:rsidR="6434B773" w:rsidRPr="003D523B">
        <w:rPr>
          <w:sz w:val="20"/>
          <w:szCs w:val="20"/>
        </w:rPr>
        <w:t xml:space="preserve"> </w:t>
      </w:r>
      <w:r w:rsidR="3BD42AD9" w:rsidRPr="003D523B">
        <w:rPr>
          <w:sz w:val="20"/>
          <w:szCs w:val="20"/>
        </w:rPr>
        <w:t xml:space="preserve">casual or </w:t>
      </w:r>
      <w:r w:rsidR="6434B773" w:rsidRPr="003D523B">
        <w:rPr>
          <w:sz w:val="20"/>
          <w:szCs w:val="20"/>
        </w:rPr>
        <w:t>unskilled</w:t>
      </w:r>
      <w:r w:rsidR="5DA4EBE1" w:rsidRPr="003D523B">
        <w:rPr>
          <w:sz w:val="20"/>
          <w:szCs w:val="20"/>
        </w:rPr>
        <w:t xml:space="preserve"> </w:t>
      </w:r>
      <w:r w:rsidR="3BD42AD9" w:rsidRPr="003D523B">
        <w:rPr>
          <w:sz w:val="20"/>
          <w:szCs w:val="20"/>
        </w:rPr>
        <w:t>Workers</w:t>
      </w:r>
      <w:r w:rsidR="6434B773" w:rsidRPr="003D523B">
        <w:rPr>
          <w:sz w:val="20"/>
          <w:szCs w:val="20"/>
        </w:rPr>
        <w:t xml:space="preserve">, including </w:t>
      </w:r>
      <w:r w:rsidR="5E823C60" w:rsidRPr="003D523B">
        <w:rPr>
          <w:sz w:val="20"/>
          <w:szCs w:val="20"/>
        </w:rPr>
        <w:t>within the Supply Chain</w:t>
      </w:r>
      <w:r w:rsidRPr="003D523B">
        <w:rPr>
          <w:sz w:val="20"/>
          <w:szCs w:val="20"/>
        </w:rPr>
        <w:t xml:space="preserve">. </w:t>
      </w:r>
      <w:r w:rsidR="4C74BFB8" w:rsidRPr="003D523B" w:rsidDel="00927BC4">
        <w:rPr>
          <w:b/>
          <w:bCs/>
          <w:sz w:val="20"/>
          <w:szCs w:val="20"/>
        </w:rPr>
        <w:t>Projects</w:t>
      </w:r>
      <w:r w:rsidR="4C74BFB8" w:rsidRPr="003D523B" w:rsidDel="00927BC4">
        <w:rPr>
          <w:sz w:val="20"/>
          <w:szCs w:val="20"/>
        </w:rPr>
        <w:t xml:space="preserve"> in locations, industries or sectors with elevated risks of gender discrimination, exclusion or GBVH may also be higher risk.</w:t>
      </w:r>
      <w:r w:rsidR="686449FD" w:rsidRPr="003D523B">
        <w:rPr>
          <w:sz w:val="20"/>
          <w:szCs w:val="20"/>
        </w:rPr>
        <w:t xml:space="preserve"> </w:t>
      </w:r>
      <w:r w:rsidRPr="003D523B">
        <w:rPr>
          <w:sz w:val="20"/>
          <w:szCs w:val="20"/>
        </w:rPr>
        <w:t xml:space="preserve">Examples of such </w:t>
      </w:r>
      <w:r w:rsidR="107B1F0B" w:rsidRPr="003D523B">
        <w:rPr>
          <w:b/>
          <w:bCs/>
          <w:sz w:val="20"/>
          <w:szCs w:val="20"/>
        </w:rPr>
        <w:t>P</w:t>
      </w:r>
      <w:r w:rsidRPr="003D523B">
        <w:rPr>
          <w:b/>
          <w:bCs/>
          <w:sz w:val="20"/>
          <w:szCs w:val="20"/>
        </w:rPr>
        <w:t>rojects</w:t>
      </w:r>
      <w:r w:rsidRPr="003D523B">
        <w:rPr>
          <w:sz w:val="20"/>
          <w:szCs w:val="20"/>
        </w:rPr>
        <w:t xml:space="preserve"> </w:t>
      </w:r>
      <w:r w:rsidR="29942B95" w:rsidRPr="003D523B">
        <w:rPr>
          <w:sz w:val="20"/>
          <w:szCs w:val="20"/>
        </w:rPr>
        <w:lastRenderedPageBreak/>
        <w:t xml:space="preserve">are those that </w:t>
      </w:r>
      <w:r w:rsidRPr="003D523B">
        <w:rPr>
          <w:sz w:val="20"/>
          <w:szCs w:val="20"/>
        </w:rPr>
        <w:t>involve significant construction activities,</w:t>
      </w:r>
      <w:r w:rsidR="4EA1D369" w:rsidRPr="003D523B">
        <w:rPr>
          <w:sz w:val="20"/>
          <w:szCs w:val="20"/>
        </w:rPr>
        <w:t xml:space="preserve"> </w:t>
      </w:r>
      <w:r w:rsidRPr="003D523B">
        <w:rPr>
          <w:sz w:val="20"/>
          <w:szCs w:val="20"/>
        </w:rPr>
        <w:t xml:space="preserve">manual harvesting of agricultural commodities, </w:t>
      </w:r>
      <w:r w:rsidRPr="003D523B">
        <w:rPr>
          <w:b/>
          <w:bCs/>
          <w:sz w:val="20"/>
          <w:szCs w:val="20"/>
        </w:rPr>
        <w:t xml:space="preserve">Extractive </w:t>
      </w:r>
      <w:r w:rsidRPr="002241D3">
        <w:rPr>
          <w:b/>
          <w:bCs/>
          <w:sz w:val="20"/>
          <w:szCs w:val="20"/>
        </w:rPr>
        <w:t>Industries</w:t>
      </w:r>
      <w:r w:rsidRPr="002241D3">
        <w:rPr>
          <w:sz w:val="20"/>
          <w:szCs w:val="20"/>
        </w:rPr>
        <w:t>, and</w:t>
      </w:r>
      <w:r w:rsidR="7862466D" w:rsidRPr="002241D3">
        <w:rPr>
          <w:sz w:val="20"/>
          <w:szCs w:val="20"/>
        </w:rPr>
        <w:t xml:space="preserve"> are in</w:t>
      </w:r>
      <w:r w:rsidRPr="002241D3">
        <w:rPr>
          <w:sz w:val="20"/>
          <w:szCs w:val="20"/>
        </w:rPr>
        <w:t xml:space="preserve"> industries</w:t>
      </w:r>
      <w:r w:rsidR="7862466D" w:rsidRPr="002241D3">
        <w:rPr>
          <w:sz w:val="20"/>
          <w:szCs w:val="20"/>
        </w:rPr>
        <w:t xml:space="preserve"> in which</w:t>
      </w:r>
      <w:r w:rsidRPr="002241D3">
        <w:rPr>
          <w:sz w:val="20"/>
          <w:szCs w:val="20"/>
        </w:rPr>
        <w:t xml:space="preserve"> </w:t>
      </w:r>
      <w:r w:rsidRPr="002241D3">
        <w:rPr>
          <w:b/>
          <w:bCs/>
          <w:sz w:val="20"/>
          <w:szCs w:val="20"/>
        </w:rPr>
        <w:t xml:space="preserve">Workers </w:t>
      </w:r>
      <w:r w:rsidR="5C3EE8C2" w:rsidRPr="002241D3">
        <w:rPr>
          <w:sz w:val="20"/>
          <w:szCs w:val="20"/>
        </w:rPr>
        <w:t>face</w:t>
      </w:r>
      <w:r w:rsidR="7862466D" w:rsidRPr="002241D3">
        <w:rPr>
          <w:sz w:val="20"/>
          <w:szCs w:val="20"/>
        </w:rPr>
        <w:t xml:space="preserve"> difficulty in </w:t>
      </w:r>
      <w:r w:rsidRPr="002241D3">
        <w:rPr>
          <w:sz w:val="20"/>
          <w:szCs w:val="20"/>
        </w:rPr>
        <w:t>exercis</w:t>
      </w:r>
      <w:r w:rsidR="7862466D" w:rsidRPr="002241D3">
        <w:rPr>
          <w:sz w:val="20"/>
          <w:szCs w:val="20"/>
        </w:rPr>
        <w:t>ing</w:t>
      </w:r>
      <w:r w:rsidRPr="002241D3">
        <w:rPr>
          <w:sz w:val="20"/>
          <w:szCs w:val="20"/>
        </w:rPr>
        <w:t xml:space="preserve"> trade union rights, or have a higher likelihood of using forced (including trafficked) or child</w:t>
      </w:r>
      <w:r w:rsidRPr="002241D3">
        <w:rPr>
          <w:spacing w:val="-33"/>
          <w:sz w:val="20"/>
          <w:szCs w:val="20"/>
        </w:rPr>
        <w:t xml:space="preserve"> </w:t>
      </w:r>
      <w:r w:rsidRPr="002241D3">
        <w:rPr>
          <w:sz w:val="20"/>
          <w:szCs w:val="20"/>
        </w:rPr>
        <w:t>labor</w:t>
      </w:r>
      <w:r w:rsidR="7C89D305" w:rsidRPr="167B42BB">
        <w:rPr>
          <w:sz w:val="20"/>
          <w:szCs w:val="20"/>
        </w:rPr>
        <w:t xml:space="preserve">, </w:t>
      </w:r>
      <w:r w:rsidR="7C89D305" w:rsidRPr="167B42BB">
        <w:rPr>
          <w:rFonts w:eastAsia="Tahoma" w:cs="Tahoma"/>
          <w:sz w:val="20"/>
          <w:szCs w:val="20"/>
        </w:rPr>
        <w:t>including in their supply chains.</w:t>
      </w:r>
    </w:p>
    <w:p w14:paraId="0604F385" w14:textId="77777777" w:rsidR="008D55B6" w:rsidRPr="003D523B" w:rsidRDefault="008D55B6" w:rsidP="0029687C">
      <w:pPr>
        <w:pStyle w:val="ListParagraph"/>
        <w:ind w:left="1530" w:right="310"/>
        <w:rPr>
          <w:sz w:val="20"/>
          <w:szCs w:val="20"/>
        </w:rPr>
      </w:pPr>
    </w:p>
    <w:p w14:paraId="77402DB4" w14:textId="4496FE8B" w:rsidR="00D50E98" w:rsidRPr="003D523B" w:rsidRDefault="008D253A" w:rsidP="0029687C">
      <w:pPr>
        <w:pStyle w:val="ListParagraph"/>
        <w:numPr>
          <w:ilvl w:val="2"/>
          <w:numId w:val="7"/>
        </w:numPr>
        <w:ind w:left="1530" w:right="310"/>
        <w:rPr>
          <w:sz w:val="20"/>
          <w:szCs w:val="20"/>
        </w:rPr>
      </w:pPr>
      <w:r w:rsidRPr="003D523B">
        <w:rPr>
          <w:b/>
          <w:bCs/>
          <w:sz w:val="20"/>
          <w:szCs w:val="20"/>
        </w:rPr>
        <w:t>Contextual Risk</w:t>
      </w:r>
      <w:r w:rsidRPr="003D523B">
        <w:rPr>
          <w:sz w:val="20"/>
          <w:szCs w:val="20"/>
        </w:rPr>
        <w:t xml:space="preserve"> factors </w:t>
      </w:r>
      <w:r w:rsidR="00F26BB5" w:rsidRPr="003D523B">
        <w:rPr>
          <w:sz w:val="20"/>
          <w:szCs w:val="20"/>
        </w:rPr>
        <w:t xml:space="preserve">in the external environment </w:t>
      </w:r>
      <w:r w:rsidR="00C06478" w:rsidRPr="003D523B">
        <w:rPr>
          <w:sz w:val="20"/>
          <w:szCs w:val="20"/>
        </w:rPr>
        <w:t xml:space="preserve">that the </w:t>
      </w:r>
      <w:r w:rsidR="00C06478" w:rsidRPr="003D523B">
        <w:rPr>
          <w:b/>
          <w:bCs/>
          <w:sz w:val="20"/>
          <w:szCs w:val="20"/>
        </w:rPr>
        <w:t>Client</w:t>
      </w:r>
      <w:r w:rsidR="00C06478" w:rsidRPr="003D523B">
        <w:rPr>
          <w:sz w:val="20"/>
          <w:szCs w:val="20"/>
        </w:rPr>
        <w:t xml:space="preserve"> does not control </w:t>
      </w:r>
      <w:r w:rsidRPr="003D523B">
        <w:rPr>
          <w:sz w:val="20"/>
          <w:szCs w:val="20"/>
        </w:rPr>
        <w:t xml:space="preserve">may further </w:t>
      </w:r>
      <w:r w:rsidR="36B05B4C" w:rsidRPr="003D523B">
        <w:rPr>
          <w:sz w:val="20"/>
          <w:szCs w:val="20"/>
        </w:rPr>
        <w:t xml:space="preserve">exacerbate </w:t>
      </w:r>
      <w:r w:rsidR="00763829" w:rsidRPr="003D523B">
        <w:rPr>
          <w:sz w:val="20"/>
          <w:szCs w:val="20"/>
        </w:rPr>
        <w:t xml:space="preserve">the </w:t>
      </w:r>
      <w:r w:rsidR="00763829" w:rsidRPr="003D523B">
        <w:rPr>
          <w:b/>
          <w:bCs/>
          <w:sz w:val="20"/>
          <w:szCs w:val="20"/>
        </w:rPr>
        <w:t>Project’s</w:t>
      </w:r>
      <w:r w:rsidR="00763829" w:rsidRPr="003D523B">
        <w:rPr>
          <w:sz w:val="20"/>
          <w:szCs w:val="20"/>
        </w:rPr>
        <w:t xml:space="preserve"> </w:t>
      </w:r>
      <w:r w:rsidRPr="003D523B">
        <w:rPr>
          <w:sz w:val="20"/>
          <w:szCs w:val="20"/>
        </w:rPr>
        <w:t xml:space="preserve">environmental and social </w:t>
      </w:r>
      <w:r w:rsidR="36B05B4C" w:rsidRPr="003D523B">
        <w:rPr>
          <w:sz w:val="20"/>
          <w:szCs w:val="20"/>
        </w:rPr>
        <w:t>risks</w:t>
      </w:r>
      <w:r w:rsidR="39EF21D6" w:rsidRPr="003D523B">
        <w:rPr>
          <w:sz w:val="20"/>
          <w:szCs w:val="20"/>
        </w:rPr>
        <w:t xml:space="preserve"> and lead to a</w:t>
      </w:r>
      <w:r w:rsidR="328D4947" w:rsidRPr="003D523B">
        <w:rPr>
          <w:sz w:val="20"/>
          <w:szCs w:val="20"/>
        </w:rPr>
        <w:t xml:space="preserve"> higher</w:t>
      </w:r>
      <w:r w:rsidR="39EF21D6" w:rsidRPr="003D523B">
        <w:rPr>
          <w:sz w:val="20"/>
          <w:szCs w:val="20"/>
        </w:rPr>
        <w:t xml:space="preserve"> risk categorization</w:t>
      </w:r>
      <w:r w:rsidR="00B565BB" w:rsidRPr="003D523B">
        <w:rPr>
          <w:sz w:val="20"/>
          <w:szCs w:val="20"/>
        </w:rPr>
        <w:t xml:space="preserve">. </w:t>
      </w:r>
    </w:p>
    <w:p w14:paraId="433D9B68" w14:textId="77777777" w:rsidR="008A715F" w:rsidRPr="003D523B" w:rsidRDefault="008A715F" w:rsidP="0029687C">
      <w:pPr>
        <w:ind w:right="310"/>
        <w:rPr>
          <w:sz w:val="20"/>
          <w:szCs w:val="20"/>
        </w:rPr>
      </w:pPr>
    </w:p>
    <w:p w14:paraId="02A53431" w14:textId="484AFA9F" w:rsidR="00452A0A" w:rsidRPr="003D523B" w:rsidRDefault="72FA6F3A" w:rsidP="0029687C">
      <w:pPr>
        <w:pStyle w:val="Heading2"/>
        <w:numPr>
          <w:ilvl w:val="1"/>
          <w:numId w:val="6"/>
        </w:numPr>
        <w:ind w:right="310"/>
        <w:rPr>
          <w:sz w:val="20"/>
          <w:szCs w:val="20"/>
        </w:rPr>
      </w:pPr>
      <w:bookmarkStart w:id="51" w:name="_Toc125723198"/>
      <w:bookmarkStart w:id="52" w:name="_Toc125724307"/>
      <w:r w:rsidRPr="2324B476">
        <w:rPr>
          <w:sz w:val="20"/>
          <w:szCs w:val="20"/>
        </w:rPr>
        <w:t>Corporate Investments</w:t>
      </w:r>
      <w:bookmarkEnd w:id="51"/>
      <w:bookmarkEnd w:id="52"/>
    </w:p>
    <w:p w14:paraId="39D2502B" w14:textId="51931CCF" w:rsidR="008A715F" w:rsidRPr="003D523B" w:rsidRDefault="5E124946" w:rsidP="0029687C">
      <w:pPr>
        <w:pStyle w:val="ListParagraph"/>
        <w:numPr>
          <w:ilvl w:val="2"/>
          <w:numId w:val="6"/>
        </w:numPr>
        <w:tabs>
          <w:tab w:val="left" w:pos="948"/>
        </w:tabs>
        <w:ind w:right="310"/>
        <w:rPr>
          <w:sz w:val="20"/>
          <w:szCs w:val="20"/>
        </w:rPr>
      </w:pPr>
      <w:r w:rsidRPr="003D523B">
        <w:rPr>
          <w:sz w:val="20"/>
          <w:szCs w:val="20"/>
        </w:rPr>
        <w:t xml:space="preserve">Where the use of proceeds of a </w:t>
      </w:r>
      <w:r w:rsidRPr="003D523B">
        <w:rPr>
          <w:b/>
          <w:bCs/>
          <w:sz w:val="20"/>
          <w:szCs w:val="20"/>
        </w:rPr>
        <w:t xml:space="preserve">Corporate Investment </w:t>
      </w:r>
      <w:r w:rsidRPr="003D523B">
        <w:rPr>
          <w:sz w:val="20"/>
          <w:szCs w:val="20"/>
        </w:rPr>
        <w:t xml:space="preserve">and the environmental and social footprint of the business activities are known at the time of </w:t>
      </w:r>
      <w:r w:rsidR="00D61A2A" w:rsidRPr="003D523B">
        <w:rPr>
          <w:sz w:val="20"/>
          <w:szCs w:val="20"/>
        </w:rPr>
        <w:t>DFC’s environmental and social review</w:t>
      </w:r>
      <w:r w:rsidRPr="003D523B">
        <w:rPr>
          <w:sz w:val="20"/>
          <w:szCs w:val="20"/>
        </w:rPr>
        <w:t xml:space="preserve">, the </w:t>
      </w:r>
      <w:r w:rsidR="3B5F1075" w:rsidRPr="003D523B">
        <w:rPr>
          <w:sz w:val="20"/>
          <w:szCs w:val="20"/>
        </w:rPr>
        <w:t>risk</w:t>
      </w:r>
      <w:r w:rsidRPr="003D523B">
        <w:rPr>
          <w:sz w:val="20"/>
          <w:szCs w:val="20"/>
        </w:rPr>
        <w:t xml:space="preserve"> categor</w:t>
      </w:r>
      <w:r w:rsidR="796B41EC" w:rsidRPr="003D523B">
        <w:rPr>
          <w:sz w:val="20"/>
          <w:szCs w:val="20"/>
        </w:rPr>
        <w:t>ization</w:t>
      </w:r>
      <w:r w:rsidRPr="003D523B">
        <w:rPr>
          <w:sz w:val="20"/>
          <w:szCs w:val="20"/>
        </w:rPr>
        <w:t xml:space="preserve"> of a </w:t>
      </w:r>
      <w:r w:rsidRPr="003D523B">
        <w:rPr>
          <w:b/>
          <w:bCs/>
          <w:sz w:val="20"/>
          <w:szCs w:val="20"/>
        </w:rPr>
        <w:t>Corporate Investment</w:t>
      </w:r>
      <w:r w:rsidRPr="003D523B">
        <w:rPr>
          <w:sz w:val="20"/>
          <w:szCs w:val="20"/>
        </w:rPr>
        <w:t xml:space="preserve"> will be based on the potential environmental and social risks of the known use of proceeds.  Where the use of proceeds are unknown or not well defined</w:t>
      </w:r>
      <w:r w:rsidR="00994858" w:rsidRPr="003D523B">
        <w:rPr>
          <w:sz w:val="20"/>
          <w:szCs w:val="20"/>
        </w:rPr>
        <w:t>,</w:t>
      </w:r>
      <w:r w:rsidRPr="003D523B">
        <w:rPr>
          <w:sz w:val="20"/>
          <w:szCs w:val="20"/>
        </w:rPr>
        <w:t xml:space="preserve"> the</w:t>
      </w:r>
      <w:r w:rsidR="4AD7C831" w:rsidRPr="003D523B">
        <w:rPr>
          <w:sz w:val="20"/>
          <w:szCs w:val="20"/>
        </w:rPr>
        <w:t xml:space="preserve"> risk</w:t>
      </w:r>
      <w:r w:rsidRPr="003D523B">
        <w:rPr>
          <w:sz w:val="20"/>
          <w:szCs w:val="20"/>
        </w:rPr>
        <w:t xml:space="preserve"> category will be based on the inherent risks associated with the particular sector, the </w:t>
      </w:r>
      <w:r w:rsidR="4AD7C831" w:rsidRPr="003D523B">
        <w:rPr>
          <w:sz w:val="20"/>
          <w:szCs w:val="20"/>
        </w:rPr>
        <w:t>environmental and social</w:t>
      </w:r>
      <w:r w:rsidRPr="003D523B">
        <w:rPr>
          <w:sz w:val="20"/>
          <w:szCs w:val="20"/>
        </w:rPr>
        <w:t xml:space="preserve"> characteristics of the business activity and the country context.</w:t>
      </w:r>
      <w:r w:rsidR="008A715F" w:rsidRPr="003D523B">
        <w:rPr>
          <w:sz w:val="20"/>
          <w:szCs w:val="20"/>
        </w:rPr>
        <w:br/>
      </w:r>
    </w:p>
    <w:p w14:paraId="6A423901" w14:textId="5C658DF2" w:rsidR="008A715F" w:rsidRPr="003D523B" w:rsidRDefault="5E124946" w:rsidP="2324B476">
      <w:pPr>
        <w:pStyle w:val="ListParagraph"/>
        <w:numPr>
          <w:ilvl w:val="2"/>
          <w:numId w:val="6"/>
        </w:numPr>
        <w:tabs>
          <w:tab w:val="left" w:pos="948"/>
        </w:tabs>
        <w:ind w:right="310"/>
        <w:rPr>
          <w:rFonts w:asciiTheme="minorHAnsi" w:eastAsiaTheme="minorEastAsia" w:hAnsiTheme="minorHAnsi" w:cstheme="minorBidi"/>
          <w:sz w:val="20"/>
          <w:szCs w:val="20"/>
        </w:rPr>
      </w:pPr>
      <w:r w:rsidRPr="2324B476">
        <w:rPr>
          <w:sz w:val="20"/>
          <w:szCs w:val="20"/>
        </w:rPr>
        <w:t xml:space="preserve">Where the use of proceeds of a </w:t>
      </w:r>
      <w:r w:rsidRPr="2324B476">
        <w:rPr>
          <w:b/>
          <w:bCs/>
          <w:sz w:val="20"/>
          <w:szCs w:val="20"/>
        </w:rPr>
        <w:t>Corporate Investment</w:t>
      </w:r>
      <w:r w:rsidRPr="2324B476">
        <w:rPr>
          <w:sz w:val="20"/>
          <w:szCs w:val="20"/>
        </w:rPr>
        <w:t xml:space="preserve"> is known and understood the </w:t>
      </w:r>
      <w:r w:rsidR="00222999" w:rsidRPr="2324B476">
        <w:rPr>
          <w:sz w:val="20"/>
          <w:szCs w:val="20"/>
        </w:rPr>
        <w:t xml:space="preserve">environmental and social review </w:t>
      </w:r>
      <w:r w:rsidRPr="2324B476">
        <w:rPr>
          <w:sz w:val="20"/>
          <w:szCs w:val="20"/>
        </w:rPr>
        <w:t xml:space="preserve">should proceed as it is done for traditional project finance and the </w:t>
      </w:r>
      <w:r w:rsidR="228DD3B4" w:rsidRPr="2324B476">
        <w:rPr>
          <w:b/>
          <w:bCs/>
          <w:sz w:val="20"/>
          <w:szCs w:val="20"/>
        </w:rPr>
        <w:t>Applicable Standards</w:t>
      </w:r>
      <w:r w:rsidRPr="2324B476">
        <w:rPr>
          <w:sz w:val="20"/>
          <w:szCs w:val="20"/>
        </w:rPr>
        <w:t xml:space="preserve"> will apply only to the business activities financed using the DFC funds.  Where the use of proceeds involves working capital, equity or an investment in holding companies</w:t>
      </w:r>
      <w:r w:rsidR="228DD3B4" w:rsidRPr="2324B476">
        <w:rPr>
          <w:sz w:val="20"/>
          <w:szCs w:val="20"/>
        </w:rPr>
        <w:t>,</w:t>
      </w:r>
      <w:r w:rsidRPr="2324B476">
        <w:rPr>
          <w:sz w:val="20"/>
          <w:szCs w:val="20"/>
        </w:rPr>
        <w:t xml:space="preserve"> the </w:t>
      </w:r>
      <w:r w:rsidR="49423260" w:rsidRPr="2324B476">
        <w:rPr>
          <w:sz w:val="20"/>
          <w:szCs w:val="20"/>
        </w:rPr>
        <w:t xml:space="preserve">DFC review </w:t>
      </w:r>
      <w:r w:rsidRPr="2324B476">
        <w:rPr>
          <w:sz w:val="20"/>
          <w:szCs w:val="20"/>
        </w:rPr>
        <w:t xml:space="preserve">will </w:t>
      </w:r>
      <w:r w:rsidR="0B501AE8" w:rsidRPr="2324B476">
        <w:rPr>
          <w:sz w:val="20"/>
          <w:szCs w:val="20"/>
        </w:rPr>
        <w:t>consider</w:t>
      </w:r>
      <w:r w:rsidRPr="2324B476">
        <w:rPr>
          <w:sz w:val="20"/>
          <w:szCs w:val="20"/>
        </w:rPr>
        <w:t xml:space="preserve"> the full range of operations undertaken by the entity in which DFC is investing, and</w:t>
      </w:r>
      <w:r w:rsidR="37ECBE15" w:rsidRPr="2324B476">
        <w:rPr>
          <w:sz w:val="20"/>
          <w:szCs w:val="20"/>
        </w:rPr>
        <w:t xml:space="preserve"> the </w:t>
      </w:r>
      <w:r w:rsidR="37ECBE15" w:rsidRPr="2324B476">
        <w:rPr>
          <w:b/>
          <w:bCs/>
          <w:sz w:val="20"/>
          <w:szCs w:val="20"/>
        </w:rPr>
        <w:t>Applicable Standards</w:t>
      </w:r>
      <w:r w:rsidR="586ECA9F" w:rsidRPr="2324B476">
        <w:rPr>
          <w:sz w:val="20"/>
          <w:szCs w:val="20"/>
        </w:rPr>
        <w:t xml:space="preserve"> </w:t>
      </w:r>
      <w:r w:rsidRPr="2324B476">
        <w:rPr>
          <w:sz w:val="20"/>
          <w:szCs w:val="20"/>
        </w:rPr>
        <w:t>will apply to the entire company, including its subsidiaries and companies in which it has management control.  In all cases</w:t>
      </w:r>
      <w:r w:rsidR="7C2EE67F" w:rsidRPr="2324B476">
        <w:rPr>
          <w:sz w:val="20"/>
          <w:szCs w:val="20"/>
        </w:rPr>
        <w:t>,</w:t>
      </w:r>
      <w:r w:rsidRPr="2324B476">
        <w:rPr>
          <w:sz w:val="20"/>
          <w:szCs w:val="20"/>
        </w:rPr>
        <w:t xml:space="preserve"> the</w:t>
      </w:r>
      <w:r w:rsidR="45784DBE" w:rsidRPr="2324B476">
        <w:rPr>
          <w:sz w:val="20"/>
          <w:szCs w:val="20"/>
        </w:rPr>
        <w:t xml:space="preserve"> DFC review</w:t>
      </w:r>
      <w:r w:rsidRPr="2324B476">
        <w:rPr>
          <w:sz w:val="20"/>
          <w:szCs w:val="20"/>
        </w:rPr>
        <w:t xml:space="preserve"> involves investigation of the capacity, maturity</w:t>
      </w:r>
      <w:r w:rsidR="3E0738D8" w:rsidRPr="2324B476">
        <w:rPr>
          <w:sz w:val="20"/>
          <w:szCs w:val="20"/>
        </w:rPr>
        <w:t>,</w:t>
      </w:r>
      <w:r w:rsidRPr="2324B476">
        <w:rPr>
          <w:sz w:val="20"/>
          <w:szCs w:val="20"/>
        </w:rPr>
        <w:t xml:space="preserve"> and reliability of the company’s corporate</w:t>
      </w:r>
      <w:r w:rsidR="45784DBE" w:rsidRPr="2324B476">
        <w:rPr>
          <w:sz w:val="20"/>
          <w:szCs w:val="20"/>
        </w:rPr>
        <w:t xml:space="preserve"> environmental and social </w:t>
      </w:r>
      <w:r w:rsidRPr="2324B476">
        <w:rPr>
          <w:sz w:val="20"/>
          <w:szCs w:val="20"/>
        </w:rPr>
        <w:t xml:space="preserve">management. </w:t>
      </w:r>
      <w:r w:rsidRPr="2324B476">
        <w:rPr>
          <w:b/>
          <w:bCs/>
          <w:sz w:val="20"/>
          <w:szCs w:val="20"/>
        </w:rPr>
        <w:t>Corporate Investment</w:t>
      </w:r>
      <w:r w:rsidRPr="2324B476">
        <w:rPr>
          <w:sz w:val="20"/>
          <w:szCs w:val="20"/>
        </w:rPr>
        <w:t xml:space="preserve"> </w:t>
      </w:r>
      <w:r w:rsidR="00555B2D" w:rsidRPr="2324B476">
        <w:rPr>
          <w:b/>
          <w:bCs/>
          <w:sz w:val="20"/>
          <w:szCs w:val="20"/>
        </w:rPr>
        <w:t>P</w:t>
      </w:r>
      <w:r w:rsidRPr="2324B476">
        <w:rPr>
          <w:b/>
          <w:bCs/>
          <w:sz w:val="20"/>
          <w:szCs w:val="20"/>
        </w:rPr>
        <w:t>rojects</w:t>
      </w:r>
      <w:r w:rsidRPr="2324B476">
        <w:rPr>
          <w:sz w:val="20"/>
          <w:szCs w:val="20"/>
        </w:rPr>
        <w:t xml:space="preserve"> deemed to be Category A will have the same requirements as for traditional project finance Category A projects including </w:t>
      </w:r>
      <w:r w:rsidR="78FD8170" w:rsidRPr="2324B476">
        <w:rPr>
          <w:b/>
          <w:bCs/>
          <w:color w:val="000000" w:themeColor="text1"/>
          <w:sz w:val="20"/>
          <w:szCs w:val="20"/>
        </w:rPr>
        <w:t>Environmental and Social Impact Assessment (ESIA)</w:t>
      </w:r>
      <w:r w:rsidR="78FD8170" w:rsidRPr="2324B476">
        <w:rPr>
          <w:sz w:val="20"/>
          <w:szCs w:val="20"/>
        </w:rPr>
        <w:t xml:space="preserve"> </w:t>
      </w:r>
      <w:r w:rsidRPr="2324B476">
        <w:rPr>
          <w:sz w:val="20"/>
          <w:szCs w:val="20"/>
        </w:rPr>
        <w:t>/</w:t>
      </w:r>
      <w:r w:rsidRPr="2324B476">
        <w:rPr>
          <w:b/>
          <w:bCs/>
          <w:sz w:val="20"/>
          <w:szCs w:val="20"/>
        </w:rPr>
        <w:t>Baseline Audit</w:t>
      </w:r>
      <w:r w:rsidRPr="2324B476">
        <w:rPr>
          <w:sz w:val="20"/>
          <w:szCs w:val="20"/>
        </w:rPr>
        <w:t xml:space="preserve"> and disclosure requirements as described in</w:t>
      </w:r>
      <w:r w:rsidR="00D96DA7" w:rsidRPr="2324B476">
        <w:rPr>
          <w:sz w:val="20"/>
          <w:szCs w:val="20"/>
          <w:u w:val="words"/>
        </w:rPr>
        <w:t xml:space="preserve"> </w:t>
      </w:r>
      <w:r w:rsidR="00D96DA7" w:rsidRPr="003F34F1">
        <w:rPr>
          <w:sz w:val="20"/>
          <w:szCs w:val="20"/>
        </w:rPr>
        <w:t>Section</w:t>
      </w:r>
      <w:r w:rsidR="53A09701" w:rsidRPr="003F34F1">
        <w:rPr>
          <w:sz w:val="20"/>
          <w:szCs w:val="20"/>
        </w:rPr>
        <w:t>s</w:t>
      </w:r>
      <w:r w:rsidR="00D96DA7" w:rsidRPr="003F34F1">
        <w:rPr>
          <w:sz w:val="20"/>
          <w:szCs w:val="20"/>
        </w:rPr>
        <w:t xml:space="preserve"> 4.2. and 5.1</w:t>
      </w:r>
      <w:r w:rsidRPr="2324B476">
        <w:rPr>
          <w:sz w:val="20"/>
          <w:szCs w:val="20"/>
        </w:rPr>
        <w:t>.</w:t>
      </w:r>
    </w:p>
    <w:p w14:paraId="77402DC1" w14:textId="008FD605" w:rsidR="00D50E98" w:rsidRPr="003D523B" w:rsidRDefault="00D50E98" w:rsidP="0029687C">
      <w:pPr>
        <w:ind w:right="310"/>
        <w:rPr>
          <w:sz w:val="20"/>
          <w:szCs w:val="20"/>
        </w:rPr>
        <w:sectPr w:rsidR="00D50E98" w:rsidRPr="003D523B" w:rsidSect="008518B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266" w:footer="1033" w:gutter="0"/>
          <w:cols w:space="720"/>
          <w:docGrid w:linePitch="299"/>
        </w:sectPr>
      </w:pPr>
    </w:p>
    <w:p w14:paraId="77402DC3" w14:textId="6DC143C9" w:rsidR="00D50E98" w:rsidRPr="003D523B" w:rsidRDefault="00AA25AE" w:rsidP="0029687C">
      <w:pPr>
        <w:pStyle w:val="Heading1"/>
        <w:numPr>
          <w:ilvl w:val="0"/>
          <w:numId w:val="6"/>
        </w:numPr>
        <w:tabs>
          <w:tab w:val="left" w:pos="841"/>
        </w:tabs>
        <w:spacing w:before="181"/>
        <w:ind w:left="840" w:right="310"/>
        <w:rPr>
          <w:rFonts w:ascii="PT Serif"/>
          <w:color w:val="021E41"/>
          <w:sz w:val="20"/>
          <w:szCs w:val="20"/>
        </w:rPr>
      </w:pPr>
      <w:bookmarkStart w:id="53" w:name="_TOC_250010"/>
      <w:bookmarkStart w:id="54" w:name="_Toc345114239"/>
      <w:bookmarkStart w:id="55" w:name="_Toc125723199"/>
      <w:bookmarkStart w:id="56" w:name="_Toc125724308"/>
      <w:r w:rsidRPr="003D523B">
        <w:rPr>
          <w:rFonts w:ascii="PT Serif"/>
          <w:color w:val="021E41"/>
          <w:sz w:val="20"/>
          <w:szCs w:val="20"/>
        </w:rPr>
        <w:lastRenderedPageBreak/>
        <w:t>ENVIRONMENTAL AND SOCIAL</w:t>
      </w:r>
      <w:r w:rsidRPr="003D523B">
        <w:rPr>
          <w:rFonts w:ascii="PT Serif"/>
          <w:color w:val="021E41"/>
          <w:spacing w:val="-9"/>
          <w:sz w:val="20"/>
          <w:szCs w:val="20"/>
        </w:rPr>
        <w:t xml:space="preserve"> </w:t>
      </w:r>
      <w:bookmarkEnd w:id="53"/>
      <w:r w:rsidRPr="003D523B">
        <w:rPr>
          <w:rFonts w:ascii="PT Serif"/>
          <w:color w:val="021E41"/>
          <w:sz w:val="20"/>
          <w:szCs w:val="20"/>
        </w:rPr>
        <w:t>REVIEW</w:t>
      </w:r>
      <w:bookmarkEnd w:id="54"/>
      <w:bookmarkEnd w:id="55"/>
      <w:bookmarkEnd w:id="56"/>
    </w:p>
    <w:p w14:paraId="77402DC4" w14:textId="68F45A63" w:rsidR="00D50E98" w:rsidRPr="003D523B" w:rsidRDefault="00AA25AE" w:rsidP="0029687C">
      <w:pPr>
        <w:tabs>
          <w:tab w:val="left" w:pos="905"/>
        </w:tabs>
        <w:ind w:right="310"/>
        <w:rPr>
          <w:rFonts w:ascii="Arial"/>
          <w:sz w:val="20"/>
          <w:szCs w:val="20"/>
        </w:rPr>
      </w:pPr>
      <w:r w:rsidRPr="003D523B">
        <w:rPr>
          <w:sz w:val="20"/>
          <w:szCs w:val="20"/>
        </w:rPr>
        <w:t xml:space="preserve">Objectives: (1) to determine whether </w:t>
      </w:r>
      <w:r w:rsidR="00757C60" w:rsidRPr="003D523B">
        <w:rPr>
          <w:sz w:val="20"/>
          <w:szCs w:val="20"/>
        </w:rPr>
        <w:t xml:space="preserve">the </w:t>
      </w:r>
      <w:r w:rsidR="004772ED" w:rsidRPr="003D523B">
        <w:rPr>
          <w:b/>
          <w:bCs/>
          <w:sz w:val="20"/>
          <w:szCs w:val="20"/>
        </w:rPr>
        <w:t>P</w:t>
      </w:r>
      <w:r w:rsidRPr="003D523B">
        <w:rPr>
          <w:b/>
          <w:bCs/>
          <w:sz w:val="20"/>
          <w:szCs w:val="20"/>
        </w:rPr>
        <w:t>roject</w:t>
      </w:r>
      <w:r w:rsidRPr="003D523B">
        <w:rPr>
          <w:sz w:val="20"/>
          <w:szCs w:val="20"/>
        </w:rPr>
        <w:t xml:space="preserve"> seeking </w:t>
      </w:r>
      <w:r w:rsidR="7199F668" w:rsidRPr="003D523B">
        <w:rPr>
          <w:sz w:val="20"/>
          <w:szCs w:val="20"/>
        </w:rPr>
        <w:t xml:space="preserve">DFC </w:t>
      </w:r>
      <w:r w:rsidRPr="003D523B">
        <w:rPr>
          <w:sz w:val="20"/>
          <w:szCs w:val="20"/>
        </w:rPr>
        <w:t xml:space="preserve">support can be implemented in accordance with this ESPP and the </w:t>
      </w:r>
      <w:r w:rsidR="007B5C5A" w:rsidRPr="003D523B">
        <w:rPr>
          <w:b/>
          <w:sz w:val="20"/>
          <w:szCs w:val="20"/>
        </w:rPr>
        <w:t xml:space="preserve">Applicable </w:t>
      </w:r>
      <w:r w:rsidRPr="003D523B">
        <w:rPr>
          <w:b/>
          <w:sz w:val="20"/>
          <w:szCs w:val="20"/>
        </w:rPr>
        <w:t>Standards</w:t>
      </w:r>
      <w:r w:rsidRPr="003D523B">
        <w:rPr>
          <w:sz w:val="20"/>
          <w:szCs w:val="20"/>
        </w:rPr>
        <w:t>; (2) to identify opportunities to avoid adverse impacts and, if impacts are unavoidable, to identify required mitigation</w:t>
      </w:r>
      <w:r w:rsidR="3A8F887E" w:rsidRPr="003D523B">
        <w:rPr>
          <w:sz w:val="20"/>
          <w:szCs w:val="20"/>
        </w:rPr>
        <w:t xml:space="preserve"> measures</w:t>
      </w:r>
      <w:r w:rsidR="755FBBDD" w:rsidRPr="003D523B">
        <w:rPr>
          <w:sz w:val="20"/>
          <w:szCs w:val="20"/>
        </w:rPr>
        <w:t xml:space="preserve">; </w:t>
      </w:r>
      <w:r w:rsidR="009E2D83" w:rsidRPr="003D523B">
        <w:rPr>
          <w:sz w:val="20"/>
          <w:szCs w:val="20"/>
        </w:rPr>
        <w:t xml:space="preserve">and </w:t>
      </w:r>
      <w:r w:rsidRPr="003D523B">
        <w:rPr>
          <w:sz w:val="20"/>
          <w:szCs w:val="20"/>
        </w:rPr>
        <w:t xml:space="preserve">(3) to identify opportunities to improve </w:t>
      </w:r>
      <w:r w:rsidR="1A157EBE" w:rsidRPr="003D523B">
        <w:rPr>
          <w:sz w:val="20"/>
          <w:szCs w:val="20"/>
        </w:rPr>
        <w:t xml:space="preserve">the </w:t>
      </w:r>
      <w:r w:rsidRPr="003D523B">
        <w:rPr>
          <w:sz w:val="20"/>
          <w:szCs w:val="20"/>
        </w:rPr>
        <w:t xml:space="preserve">environmental and social performance of </w:t>
      </w:r>
      <w:r w:rsidR="00757C60" w:rsidRPr="003D523B">
        <w:rPr>
          <w:sz w:val="20"/>
          <w:szCs w:val="20"/>
        </w:rPr>
        <w:t xml:space="preserve">the </w:t>
      </w:r>
      <w:r w:rsidR="00757C60" w:rsidRPr="003D523B">
        <w:rPr>
          <w:b/>
          <w:bCs/>
          <w:sz w:val="20"/>
          <w:szCs w:val="20"/>
        </w:rPr>
        <w:t xml:space="preserve">Project </w:t>
      </w:r>
      <w:r w:rsidRPr="003D523B">
        <w:rPr>
          <w:sz w:val="20"/>
          <w:szCs w:val="20"/>
        </w:rPr>
        <w:t xml:space="preserve">seeking </w:t>
      </w:r>
      <w:r w:rsidR="0D22AFD4" w:rsidRPr="003D523B">
        <w:rPr>
          <w:sz w:val="20"/>
          <w:szCs w:val="20"/>
        </w:rPr>
        <w:t>DFC</w:t>
      </w:r>
      <w:r w:rsidR="755FBBDD" w:rsidRPr="003D523B">
        <w:rPr>
          <w:sz w:val="20"/>
          <w:szCs w:val="20"/>
        </w:rPr>
        <w:t xml:space="preserve"> </w:t>
      </w:r>
      <w:r w:rsidRPr="003D523B">
        <w:rPr>
          <w:sz w:val="20"/>
          <w:szCs w:val="20"/>
        </w:rPr>
        <w:t>support.</w:t>
      </w:r>
    </w:p>
    <w:p w14:paraId="77402DC7" w14:textId="77777777" w:rsidR="00D50E98" w:rsidRPr="003D523B" w:rsidRDefault="00D50E98" w:rsidP="0029687C">
      <w:pPr>
        <w:pStyle w:val="BodyText"/>
        <w:spacing w:before="12"/>
        <w:ind w:right="310"/>
        <w:rPr>
          <w:sz w:val="20"/>
          <w:szCs w:val="20"/>
        </w:rPr>
      </w:pPr>
    </w:p>
    <w:p w14:paraId="77402DC9" w14:textId="219449EF" w:rsidR="00D50E98" w:rsidRPr="003D523B" w:rsidRDefault="37720511" w:rsidP="0029687C">
      <w:pPr>
        <w:pStyle w:val="Heading2"/>
        <w:numPr>
          <w:ilvl w:val="1"/>
          <w:numId w:val="6"/>
        </w:numPr>
        <w:ind w:right="310"/>
        <w:rPr>
          <w:sz w:val="20"/>
          <w:szCs w:val="20"/>
        </w:rPr>
      </w:pPr>
      <w:r w:rsidRPr="2324B476">
        <w:rPr>
          <w:sz w:val="20"/>
          <w:szCs w:val="20"/>
        </w:rPr>
        <w:t xml:space="preserve"> </w:t>
      </w:r>
      <w:bookmarkStart w:id="57" w:name="_Toc125723200"/>
      <w:bookmarkStart w:id="58" w:name="_Toc125724309"/>
      <w:r w:rsidR="3331C38B" w:rsidRPr="2324B476">
        <w:rPr>
          <w:sz w:val="20"/>
          <w:szCs w:val="20"/>
        </w:rPr>
        <w:t>DFC Responsibilities</w:t>
      </w:r>
      <w:bookmarkEnd w:id="57"/>
      <w:bookmarkEnd w:id="58"/>
    </w:p>
    <w:p w14:paraId="0E840F86" w14:textId="5EB9EC43" w:rsidR="009A37B4" w:rsidRPr="003D523B" w:rsidRDefault="00D61A2A" w:rsidP="0029687C">
      <w:pPr>
        <w:pStyle w:val="ListParagraph"/>
        <w:numPr>
          <w:ilvl w:val="2"/>
          <w:numId w:val="6"/>
        </w:numPr>
        <w:tabs>
          <w:tab w:val="left" w:pos="948"/>
        </w:tabs>
        <w:spacing w:before="1"/>
        <w:ind w:right="310"/>
        <w:rPr>
          <w:rFonts w:ascii="Arial" w:hAnsi="Arial"/>
          <w:sz w:val="20"/>
          <w:szCs w:val="20"/>
        </w:rPr>
      </w:pPr>
      <w:r w:rsidRPr="003D523B">
        <w:rPr>
          <w:sz w:val="20"/>
          <w:szCs w:val="20"/>
        </w:rPr>
        <w:t>After screening and categorization, and prior to DFC approval</w:t>
      </w:r>
      <w:r w:rsidR="00130B1B" w:rsidRPr="003D523B">
        <w:rPr>
          <w:sz w:val="20"/>
          <w:szCs w:val="20"/>
        </w:rPr>
        <w:t xml:space="preserve">, </w:t>
      </w:r>
      <w:r w:rsidR="00960CAA" w:rsidRPr="003D523B">
        <w:rPr>
          <w:sz w:val="20"/>
          <w:szCs w:val="20"/>
        </w:rPr>
        <w:t>DFC undertakes a</w:t>
      </w:r>
      <w:r w:rsidR="00AA25AE" w:rsidRPr="003D523B">
        <w:rPr>
          <w:sz w:val="20"/>
          <w:szCs w:val="20"/>
        </w:rPr>
        <w:t xml:space="preserve"> review of </w:t>
      </w:r>
      <w:r w:rsidR="00203BE6" w:rsidRPr="003D523B">
        <w:rPr>
          <w:sz w:val="20"/>
          <w:szCs w:val="20"/>
        </w:rPr>
        <w:t>the</w:t>
      </w:r>
      <w:r w:rsidR="00B716E7" w:rsidRPr="003D523B">
        <w:rPr>
          <w:sz w:val="20"/>
          <w:szCs w:val="20"/>
        </w:rPr>
        <w:t xml:space="preserve"> </w:t>
      </w:r>
      <w:r w:rsidR="00F86332" w:rsidRPr="003D523B">
        <w:rPr>
          <w:b/>
          <w:bCs/>
          <w:sz w:val="20"/>
          <w:szCs w:val="20"/>
        </w:rPr>
        <w:t>Project</w:t>
      </w:r>
      <w:r w:rsidR="001A08F2" w:rsidRPr="001A08F2">
        <w:rPr>
          <w:sz w:val="20"/>
          <w:szCs w:val="20"/>
        </w:rPr>
        <w:t xml:space="preserve"> and the</w:t>
      </w:r>
      <w:r w:rsidR="001A08F2">
        <w:rPr>
          <w:b/>
          <w:bCs/>
          <w:sz w:val="20"/>
          <w:szCs w:val="20"/>
        </w:rPr>
        <w:t xml:space="preserve"> Client’s</w:t>
      </w:r>
      <w:r w:rsidR="001A08F2" w:rsidRPr="001A08F2">
        <w:rPr>
          <w:sz w:val="20"/>
          <w:szCs w:val="20"/>
        </w:rPr>
        <w:t xml:space="preserve"> organizational capacity</w:t>
      </w:r>
      <w:r w:rsidRPr="001A08F2">
        <w:rPr>
          <w:sz w:val="20"/>
          <w:szCs w:val="20"/>
        </w:rPr>
        <w:t xml:space="preserve"> </w:t>
      </w:r>
      <w:r w:rsidRPr="003D523B">
        <w:rPr>
          <w:sz w:val="20"/>
          <w:szCs w:val="20"/>
        </w:rPr>
        <w:t xml:space="preserve">to determine whether the </w:t>
      </w:r>
      <w:r w:rsidRPr="2324B476">
        <w:rPr>
          <w:b/>
          <w:bCs/>
          <w:sz w:val="20"/>
          <w:szCs w:val="20"/>
        </w:rPr>
        <w:t xml:space="preserve">Client </w:t>
      </w:r>
      <w:r w:rsidRPr="003D523B">
        <w:rPr>
          <w:sz w:val="20"/>
          <w:szCs w:val="20"/>
        </w:rPr>
        <w:t xml:space="preserve">meets or can meet the requirements of the </w:t>
      </w:r>
      <w:r w:rsidRPr="003D523B">
        <w:rPr>
          <w:b/>
          <w:bCs/>
          <w:sz w:val="20"/>
          <w:szCs w:val="20"/>
        </w:rPr>
        <w:t>Applicable Standards</w:t>
      </w:r>
      <w:r w:rsidRPr="003D523B">
        <w:rPr>
          <w:sz w:val="20"/>
          <w:szCs w:val="20"/>
        </w:rPr>
        <w:t xml:space="preserve">. This may involve reviewing a </w:t>
      </w:r>
      <w:r w:rsidRPr="003D523B">
        <w:rPr>
          <w:b/>
          <w:bCs/>
          <w:sz w:val="20"/>
          <w:szCs w:val="20"/>
        </w:rPr>
        <w:t>Project’s</w:t>
      </w:r>
      <w:r w:rsidR="00F86332" w:rsidRPr="003D523B">
        <w:rPr>
          <w:sz w:val="20"/>
          <w:szCs w:val="20"/>
        </w:rPr>
        <w:t xml:space="preserve"> </w:t>
      </w:r>
      <w:r w:rsidR="7C3951FE" w:rsidRPr="003D523B">
        <w:rPr>
          <w:sz w:val="20"/>
          <w:szCs w:val="20"/>
        </w:rPr>
        <w:t>ESIA</w:t>
      </w:r>
      <w:r w:rsidR="007867BA" w:rsidRPr="003D523B">
        <w:rPr>
          <w:sz w:val="20"/>
          <w:szCs w:val="20"/>
        </w:rPr>
        <w:t xml:space="preserve"> </w:t>
      </w:r>
      <w:r w:rsidR="0051024D" w:rsidRPr="003D523B">
        <w:rPr>
          <w:sz w:val="20"/>
          <w:szCs w:val="20"/>
        </w:rPr>
        <w:t xml:space="preserve">(See </w:t>
      </w:r>
      <w:r w:rsidR="00434781" w:rsidRPr="2324B476">
        <w:rPr>
          <w:sz w:val="20"/>
          <w:szCs w:val="20"/>
        </w:rPr>
        <w:t>Section 4.2.</w:t>
      </w:r>
      <w:r w:rsidR="007867BA" w:rsidRPr="003D523B">
        <w:rPr>
          <w:sz w:val="20"/>
          <w:szCs w:val="20"/>
        </w:rPr>
        <w:t>)</w:t>
      </w:r>
      <w:r w:rsidR="00125A9A" w:rsidRPr="003D523B">
        <w:rPr>
          <w:sz w:val="20"/>
          <w:szCs w:val="20"/>
        </w:rPr>
        <w:t>,</w:t>
      </w:r>
      <w:r w:rsidR="007867BA" w:rsidRPr="003D523B">
        <w:rPr>
          <w:sz w:val="20"/>
          <w:szCs w:val="20"/>
        </w:rPr>
        <w:t xml:space="preserve"> its </w:t>
      </w:r>
      <w:r w:rsidR="00AA25AE" w:rsidRPr="2324B476">
        <w:rPr>
          <w:b/>
          <w:bCs/>
          <w:sz w:val="20"/>
          <w:szCs w:val="20"/>
        </w:rPr>
        <w:t xml:space="preserve">Environmental and Social Management System </w:t>
      </w:r>
      <w:r w:rsidR="00AA25AE" w:rsidRPr="003D523B">
        <w:rPr>
          <w:sz w:val="20"/>
          <w:szCs w:val="20"/>
        </w:rPr>
        <w:t>(</w:t>
      </w:r>
      <w:r w:rsidR="00AA25AE" w:rsidRPr="2324B476">
        <w:rPr>
          <w:b/>
          <w:bCs/>
          <w:sz w:val="20"/>
          <w:szCs w:val="20"/>
        </w:rPr>
        <w:t>ESMS</w:t>
      </w:r>
      <w:r w:rsidR="1A598277" w:rsidRPr="003D523B">
        <w:rPr>
          <w:b/>
          <w:bCs/>
          <w:sz w:val="20"/>
          <w:szCs w:val="20"/>
        </w:rPr>
        <w:t>),</w:t>
      </w:r>
      <w:r w:rsidR="00130B1B" w:rsidRPr="003D523B">
        <w:rPr>
          <w:sz w:val="20"/>
          <w:szCs w:val="20"/>
        </w:rPr>
        <w:t xml:space="preserve"> </w:t>
      </w:r>
      <w:r w:rsidRPr="2324B476">
        <w:rPr>
          <w:sz w:val="20"/>
          <w:szCs w:val="20"/>
        </w:rPr>
        <w:t xml:space="preserve">and/or </w:t>
      </w:r>
      <w:r w:rsidR="00A17E80" w:rsidRPr="003D523B">
        <w:rPr>
          <w:sz w:val="20"/>
          <w:szCs w:val="20"/>
        </w:rPr>
        <w:t xml:space="preserve">the </w:t>
      </w:r>
      <w:r w:rsidR="00A17E80" w:rsidRPr="003D523B">
        <w:rPr>
          <w:b/>
          <w:bCs/>
          <w:sz w:val="20"/>
          <w:szCs w:val="20"/>
        </w:rPr>
        <w:t>Client’s</w:t>
      </w:r>
      <w:r w:rsidR="00A17E80" w:rsidRPr="003D523B">
        <w:rPr>
          <w:sz w:val="20"/>
          <w:szCs w:val="20"/>
        </w:rPr>
        <w:t xml:space="preserve"> relevant policies,</w:t>
      </w:r>
      <w:r w:rsidR="0074455C" w:rsidRPr="003D523B">
        <w:rPr>
          <w:sz w:val="20"/>
          <w:szCs w:val="20"/>
        </w:rPr>
        <w:t xml:space="preserve"> </w:t>
      </w:r>
      <w:r w:rsidR="000116F0" w:rsidRPr="003D523B">
        <w:rPr>
          <w:sz w:val="20"/>
          <w:szCs w:val="20"/>
        </w:rPr>
        <w:t>plans</w:t>
      </w:r>
      <w:r w:rsidR="00B76935" w:rsidRPr="003D523B">
        <w:rPr>
          <w:sz w:val="20"/>
          <w:szCs w:val="20"/>
        </w:rPr>
        <w:t xml:space="preserve"> and </w:t>
      </w:r>
      <w:r w:rsidR="000116F0" w:rsidRPr="003D523B">
        <w:rPr>
          <w:sz w:val="20"/>
          <w:szCs w:val="20"/>
        </w:rPr>
        <w:t>procedures</w:t>
      </w:r>
      <w:r w:rsidR="003F34F1">
        <w:rPr>
          <w:sz w:val="20"/>
          <w:szCs w:val="20"/>
        </w:rPr>
        <w:t>.</w:t>
      </w:r>
      <w:r w:rsidR="00471E96">
        <w:rPr>
          <w:rStyle w:val="FootnoteReference"/>
          <w:sz w:val="20"/>
          <w:szCs w:val="20"/>
        </w:rPr>
        <w:footnoteReference w:id="16"/>
      </w:r>
      <w:r w:rsidR="0034558B" w:rsidRPr="2324B476">
        <w:rPr>
          <w:sz w:val="20"/>
          <w:szCs w:val="20"/>
        </w:rPr>
        <w:t xml:space="preserve"> </w:t>
      </w:r>
      <w:r w:rsidR="00B76935" w:rsidRPr="2324B476">
        <w:rPr>
          <w:sz w:val="20"/>
          <w:szCs w:val="20"/>
        </w:rPr>
        <w:t xml:space="preserve"> </w:t>
      </w:r>
    </w:p>
    <w:p w14:paraId="4D3CF13A" w14:textId="77777777" w:rsidR="00696827" w:rsidRPr="003D523B" w:rsidRDefault="00696827" w:rsidP="0029687C">
      <w:pPr>
        <w:pStyle w:val="ListParagraph"/>
        <w:tabs>
          <w:tab w:val="left" w:pos="948"/>
        </w:tabs>
        <w:spacing w:before="1"/>
        <w:ind w:left="931" w:right="310"/>
        <w:rPr>
          <w:rFonts w:ascii="Arial" w:hAnsi="Arial"/>
          <w:sz w:val="20"/>
          <w:szCs w:val="20"/>
        </w:rPr>
      </w:pPr>
    </w:p>
    <w:p w14:paraId="77402DCA" w14:textId="409D9306" w:rsidR="00D50E98" w:rsidRPr="003D523B" w:rsidDel="001E4823" w:rsidRDefault="00B76935" w:rsidP="0029687C">
      <w:pPr>
        <w:pStyle w:val="ListParagraph"/>
        <w:numPr>
          <w:ilvl w:val="2"/>
          <w:numId w:val="6"/>
        </w:numPr>
        <w:tabs>
          <w:tab w:val="left" w:pos="948"/>
        </w:tabs>
        <w:spacing w:before="1"/>
        <w:ind w:right="310"/>
        <w:rPr>
          <w:rFonts w:ascii="Arial" w:hAnsi="Arial"/>
          <w:sz w:val="20"/>
          <w:szCs w:val="20"/>
        </w:rPr>
      </w:pPr>
      <w:r w:rsidRPr="003D523B" w:rsidDel="001E4823">
        <w:rPr>
          <w:sz w:val="20"/>
          <w:szCs w:val="20"/>
        </w:rPr>
        <w:t xml:space="preserve">DFC’s </w:t>
      </w:r>
      <w:r w:rsidR="00AA25AE" w:rsidRPr="003D523B" w:rsidDel="001E4823">
        <w:rPr>
          <w:sz w:val="20"/>
          <w:szCs w:val="20"/>
        </w:rPr>
        <w:t xml:space="preserve">review will consider direct, indirect, induced, </w:t>
      </w:r>
      <w:r w:rsidR="3AD0B421" w:rsidRPr="003D523B" w:rsidDel="001E4823">
        <w:rPr>
          <w:sz w:val="20"/>
          <w:szCs w:val="20"/>
        </w:rPr>
        <w:t>S</w:t>
      </w:r>
      <w:r w:rsidR="4D688EBB" w:rsidRPr="003D523B" w:rsidDel="001E4823">
        <w:rPr>
          <w:b/>
          <w:bCs/>
          <w:sz w:val="20"/>
          <w:szCs w:val="20"/>
        </w:rPr>
        <w:t>upply</w:t>
      </w:r>
      <w:r w:rsidR="3EB6CED0" w:rsidRPr="003D523B" w:rsidDel="001E4823">
        <w:rPr>
          <w:b/>
          <w:bCs/>
          <w:sz w:val="20"/>
          <w:szCs w:val="20"/>
        </w:rPr>
        <w:t xml:space="preserve"> C</w:t>
      </w:r>
      <w:r w:rsidR="4D688EBB" w:rsidRPr="003D523B" w:rsidDel="001E4823">
        <w:rPr>
          <w:b/>
          <w:bCs/>
          <w:sz w:val="20"/>
          <w:szCs w:val="20"/>
        </w:rPr>
        <w:t>hain</w:t>
      </w:r>
      <w:r w:rsidR="084498E7" w:rsidRPr="003D523B" w:rsidDel="001E4823">
        <w:rPr>
          <w:sz w:val="20"/>
          <w:szCs w:val="20"/>
        </w:rPr>
        <w:t>-</w:t>
      </w:r>
      <w:r w:rsidR="00AA25AE" w:rsidRPr="003D523B" w:rsidDel="001E4823">
        <w:rPr>
          <w:sz w:val="20"/>
          <w:szCs w:val="20"/>
        </w:rPr>
        <w:t xml:space="preserve">related, </w:t>
      </w:r>
      <w:r w:rsidR="006E6D0C" w:rsidRPr="003D523B" w:rsidDel="001E4823">
        <w:rPr>
          <w:sz w:val="20"/>
          <w:szCs w:val="20"/>
        </w:rPr>
        <w:t xml:space="preserve">associated facilities, </w:t>
      </w:r>
      <w:r w:rsidR="00AA25AE" w:rsidRPr="003D523B" w:rsidDel="001E4823">
        <w:rPr>
          <w:sz w:val="20"/>
          <w:szCs w:val="20"/>
        </w:rPr>
        <w:t>regional, trans-boundary</w:t>
      </w:r>
      <w:r w:rsidR="56048AFE" w:rsidRPr="003D523B" w:rsidDel="001E4823">
        <w:rPr>
          <w:sz w:val="20"/>
          <w:szCs w:val="20"/>
        </w:rPr>
        <w:t>,</w:t>
      </w:r>
      <w:r w:rsidR="00AA25AE" w:rsidRPr="003D523B" w:rsidDel="001E4823">
        <w:rPr>
          <w:sz w:val="20"/>
          <w:szCs w:val="20"/>
        </w:rPr>
        <w:t xml:space="preserve"> and cumulative environmental and social risks and</w:t>
      </w:r>
      <w:r w:rsidR="00AA25AE" w:rsidRPr="003D523B" w:rsidDel="001E4823">
        <w:rPr>
          <w:spacing w:val="-7"/>
          <w:sz w:val="20"/>
          <w:szCs w:val="20"/>
        </w:rPr>
        <w:t xml:space="preserve"> </w:t>
      </w:r>
      <w:r w:rsidR="00AA25AE" w:rsidRPr="003D523B" w:rsidDel="001E4823">
        <w:rPr>
          <w:sz w:val="20"/>
          <w:szCs w:val="20"/>
        </w:rPr>
        <w:t>impacts.</w:t>
      </w:r>
      <w:r w:rsidR="00DB02A1" w:rsidRPr="003D523B" w:rsidDel="001E4823">
        <w:rPr>
          <w:sz w:val="20"/>
          <w:szCs w:val="20"/>
        </w:rPr>
        <w:t xml:space="preserve"> DFC will also consider </w:t>
      </w:r>
      <w:r w:rsidR="000116F0" w:rsidRPr="003D523B" w:rsidDel="001E4823">
        <w:rPr>
          <w:b/>
          <w:sz w:val="20"/>
          <w:szCs w:val="20"/>
        </w:rPr>
        <w:t>C</w:t>
      </w:r>
      <w:r w:rsidR="00DB02A1" w:rsidRPr="003D523B" w:rsidDel="001E4823">
        <w:rPr>
          <w:b/>
          <w:sz w:val="20"/>
          <w:szCs w:val="20"/>
        </w:rPr>
        <w:t xml:space="preserve">ontextual </w:t>
      </w:r>
      <w:r w:rsidR="000116F0" w:rsidRPr="003D523B" w:rsidDel="001E4823">
        <w:rPr>
          <w:b/>
          <w:sz w:val="20"/>
          <w:szCs w:val="20"/>
        </w:rPr>
        <w:t>R</w:t>
      </w:r>
      <w:r w:rsidR="00DB02A1" w:rsidRPr="003D523B" w:rsidDel="001E4823">
        <w:rPr>
          <w:b/>
          <w:sz w:val="20"/>
          <w:szCs w:val="20"/>
        </w:rPr>
        <w:t>isks</w:t>
      </w:r>
      <w:r w:rsidR="00DB02A1" w:rsidRPr="003D523B" w:rsidDel="001E4823">
        <w:rPr>
          <w:sz w:val="20"/>
          <w:szCs w:val="20"/>
        </w:rPr>
        <w:t xml:space="preserve"> and their potential to affect the environmental and social risk profile of the </w:t>
      </w:r>
      <w:r w:rsidR="00DB02A1" w:rsidRPr="003D523B" w:rsidDel="001E4823">
        <w:rPr>
          <w:b/>
          <w:bCs/>
          <w:sz w:val="20"/>
          <w:szCs w:val="20"/>
        </w:rPr>
        <w:t>Project</w:t>
      </w:r>
      <w:r w:rsidR="00DB02A1" w:rsidRPr="003D523B" w:rsidDel="001E4823">
        <w:rPr>
          <w:sz w:val="20"/>
          <w:szCs w:val="20"/>
        </w:rPr>
        <w:t xml:space="preserve">. </w:t>
      </w:r>
    </w:p>
    <w:p w14:paraId="77402DCB" w14:textId="77777777" w:rsidR="00D50E98" w:rsidRPr="003D523B" w:rsidRDefault="00D50E98" w:rsidP="0029687C">
      <w:pPr>
        <w:pStyle w:val="BodyText"/>
        <w:spacing w:before="5"/>
        <w:ind w:right="310"/>
        <w:rPr>
          <w:sz w:val="20"/>
          <w:szCs w:val="20"/>
        </w:rPr>
      </w:pPr>
    </w:p>
    <w:p w14:paraId="0123D48B" w14:textId="365EC524" w:rsidR="00CD12C7" w:rsidRPr="001E4823" w:rsidRDefault="00F02326" w:rsidP="0029687C">
      <w:pPr>
        <w:pStyle w:val="ListParagraph"/>
        <w:numPr>
          <w:ilvl w:val="2"/>
          <w:numId w:val="6"/>
        </w:numPr>
        <w:tabs>
          <w:tab w:val="left" w:pos="948"/>
        </w:tabs>
        <w:spacing w:before="1"/>
        <w:ind w:right="310"/>
        <w:rPr>
          <w:rFonts w:ascii="Arial"/>
          <w:sz w:val="20"/>
          <w:szCs w:val="20"/>
        </w:rPr>
      </w:pPr>
      <w:r w:rsidRPr="2324B476">
        <w:rPr>
          <w:sz w:val="20"/>
          <w:szCs w:val="20"/>
        </w:rPr>
        <w:t>DFC reviews t</w:t>
      </w:r>
      <w:r w:rsidR="00CD12C7" w:rsidRPr="2324B476">
        <w:rPr>
          <w:sz w:val="20"/>
          <w:szCs w:val="20"/>
        </w:rPr>
        <w:t xml:space="preserve">he </w:t>
      </w:r>
      <w:r w:rsidR="009C247A" w:rsidRPr="2324B476">
        <w:rPr>
          <w:sz w:val="20"/>
          <w:szCs w:val="20"/>
        </w:rPr>
        <w:t>available</w:t>
      </w:r>
      <w:r w:rsidR="00CD12C7" w:rsidRPr="2324B476">
        <w:rPr>
          <w:sz w:val="20"/>
          <w:szCs w:val="20"/>
        </w:rPr>
        <w:t xml:space="preserve"> </w:t>
      </w:r>
      <w:r w:rsidR="05EEACE5" w:rsidRPr="2324B476">
        <w:rPr>
          <w:sz w:val="20"/>
          <w:szCs w:val="20"/>
        </w:rPr>
        <w:t>document</w:t>
      </w:r>
      <w:r w:rsidR="248368CB" w:rsidRPr="2324B476">
        <w:rPr>
          <w:sz w:val="20"/>
          <w:szCs w:val="20"/>
        </w:rPr>
        <w:t>s</w:t>
      </w:r>
      <w:r w:rsidR="00CD12C7" w:rsidRPr="2324B476">
        <w:rPr>
          <w:sz w:val="20"/>
          <w:szCs w:val="20"/>
        </w:rPr>
        <w:t xml:space="preserve"> </w:t>
      </w:r>
      <w:r w:rsidR="00E42458" w:rsidRPr="2324B476">
        <w:rPr>
          <w:sz w:val="20"/>
          <w:szCs w:val="20"/>
        </w:rPr>
        <w:t>related to</w:t>
      </w:r>
      <w:r w:rsidR="00CD12C7" w:rsidRPr="2324B476">
        <w:rPr>
          <w:sz w:val="20"/>
          <w:szCs w:val="20"/>
        </w:rPr>
        <w:t xml:space="preserve"> environmental and social performance </w:t>
      </w:r>
      <w:r w:rsidR="02898545" w:rsidRPr="2324B476">
        <w:rPr>
          <w:sz w:val="20"/>
          <w:szCs w:val="20"/>
        </w:rPr>
        <w:t xml:space="preserve">of the </w:t>
      </w:r>
      <w:r w:rsidR="02898545" w:rsidRPr="2324B476">
        <w:rPr>
          <w:b/>
          <w:bCs/>
          <w:sz w:val="20"/>
          <w:szCs w:val="20"/>
        </w:rPr>
        <w:t>Project</w:t>
      </w:r>
      <w:r w:rsidR="470F82B1" w:rsidRPr="2324B476">
        <w:rPr>
          <w:sz w:val="20"/>
          <w:szCs w:val="20"/>
        </w:rPr>
        <w:t xml:space="preserve"> </w:t>
      </w:r>
      <w:r w:rsidR="5DFAB296" w:rsidRPr="2324B476">
        <w:rPr>
          <w:sz w:val="20"/>
          <w:szCs w:val="20"/>
        </w:rPr>
        <w:t xml:space="preserve">as well as </w:t>
      </w:r>
      <w:r w:rsidR="001E4823">
        <w:rPr>
          <w:sz w:val="20"/>
          <w:szCs w:val="20"/>
        </w:rPr>
        <w:t>the</w:t>
      </w:r>
      <w:r w:rsidR="5DFAB296" w:rsidRPr="2324B476">
        <w:rPr>
          <w:sz w:val="20"/>
          <w:szCs w:val="20"/>
        </w:rPr>
        <w:t xml:space="preserve"> Client’s organizational capacity </w:t>
      </w:r>
      <w:r w:rsidR="00C22307" w:rsidRPr="2324B476">
        <w:rPr>
          <w:sz w:val="20"/>
          <w:szCs w:val="20"/>
        </w:rPr>
        <w:t>to assess whether they are</w:t>
      </w:r>
      <w:r w:rsidR="00CD12C7" w:rsidRPr="2324B476">
        <w:rPr>
          <w:sz w:val="20"/>
          <w:szCs w:val="20"/>
        </w:rPr>
        <w:t xml:space="preserve"> adequate to address identified environmental and social risks and impacts and are appropriate to the size and nature of the </w:t>
      </w:r>
      <w:r w:rsidR="361E75A6" w:rsidRPr="2324B476">
        <w:rPr>
          <w:b/>
          <w:bCs/>
          <w:sz w:val="20"/>
          <w:szCs w:val="20"/>
        </w:rPr>
        <w:t>P</w:t>
      </w:r>
      <w:r w:rsidR="3588DC2C" w:rsidRPr="2324B476">
        <w:rPr>
          <w:b/>
          <w:bCs/>
          <w:sz w:val="20"/>
          <w:szCs w:val="20"/>
        </w:rPr>
        <w:t>roject</w:t>
      </w:r>
      <w:r w:rsidR="00CD12C7" w:rsidRPr="2324B476">
        <w:rPr>
          <w:sz w:val="20"/>
          <w:szCs w:val="20"/>
        </w:rPr>
        <w:t xml:space="preserve"> activity. </w:t>
      </w:r>
      <w:r w:rsidR="00207830" w:rsidRPr="2324B476">
        <w:rPr>
          <w:sz w:val="20"/>
          <w:szCs w:val="20"/>
        </w:rPr>
        <w:t xml:space="preserve">During the review process, DFC will identify the relevant </w:t>
      </w:r>
      <w:r w:rsidR="00207830" w:rsidRPr="2324B476">
        <w:rPr>
          <w:b/>
          <w:bCs/>
          <w:sz w:val="20"/>
          <w:szCs w:val="20"/>
        </w:rPr>
        <w:t xml:space="preserve">Performance Standards </w:t>
      </w:r>
      <w:r w:rsidR="00207830" w:rsidRPr="2324B476">
        <w:rPr>
          <w:sz w:val="20"/>
          <w:szCs w:val="20"/>
        </w:rPr>
        <w:t xml:space="preserve">that the </w:t>
      </w:r>
      <w:r w:rsidR="5210EF56" w:rsidRPr="2324B476">
        <w:rPr>
          <w:b/>
          <w:bCs/>
          <w:sz w:val="20"/>
          <w:szCs w:val="20"/>
        </w:rPr>
        <w:t>P</w:t>
      </w:r>
      <w:r w:rsidR="5A8FE514" w:rsidRPr="2324B476">
        <w:rPr>
          <w:b/>
          <w:bCs/>
          <w:sz w:val="20"/>
          <w:szCs w:val="20"/>
        </w:rPr>
        <w:t>roject</w:t>
      </w:r>
      <w:r w:rsidR="00207830" w:rsidRPr="2324B476">
        <w:rPr>
          <w:sz w:val="20"/>
          <w:szCs w:val="20"/>
        </w:rPr>
        <w:t xml:space="preserve"> is required to meet in addition to project</w:t>
      </w:r>
      <w:r w:rsidR="003107CE" w:rsidRPr="2324B476">
        <w:rPr>
          <w:sz w:val="20"/>
          <w:szCs w:val="20"/>
        </w:rPr>
        <w:t>-</w:t>
      </w:r>
      <w:r w:rsidR="00207830" w:rsidRPr="2324B476">
        <w:rPr>
          <w:sz w:val="20"/>
          <w:szCs w:val="20"/>
        </w:rPr>
        <w:t xml:space="preserve">specific conditions and actions required to reach or maintain compliance with the </w:t>
      </w:r>
      <w:r w:rsidR="00207830" w:rsidRPr="2324B476">
        <w:rPr>
          <w:b/>
          <w:bCs/>
          <w:sz w:val="20"/>
          <w:szCs w:val="20"/>
        </w:rPr>
        <w:t xml:space="preserve">Applicable </w:t>
      </w:r>
      <w:r w:rsidR="3EC77A27" w:rsidRPr="2324B476">
        <w:rPr>
          <w:b/>
          <w:bCs/>
          <w:sz w:val="20"/>
          <w:szCs w:val="20"/>
        </w:rPr>
        <w:t>Standard</w:t>
      </w:r>
      <w:r w:rsidR="00207830" w:rsidRPr="2324B476">
        <w:rPr>
          <w:b/>
          <w:bCs/>
          <w:sz w:val="20"/>
          <w:szCs w:val="20"/>
        </w:rPr>
        <w:t>s</w:t>
      </w:r>
      <w:r w:rsidR="00207830" w:rsidRPr="2324B476">
        <w:rPr>
          <w:sz w:val="20"/>
          <w:szCs w:val="20"/>
        </w:rPr>
        <w:t>.</w:t>
      </w:r>
      <w:r w:rsidR="006F7A60" w:rsidRPr="2324B476">
        <w:rPr>
          <w:sz w:val="20"/>
          <w:szCs w:val="20"/>
        </w:rPr>
        <w:t xml:space="preserve"> </w:t>
      </w:r>
    </w:p>
    <w:p w14:paraId="6AA6C340" w14:textId="77777777" w:rsidR="001E4823" w:rsidRPr="001E4823" w:rsidRDefault="001E4823" w:rsidP="001E4823">
      <w:pPr>
        <w:tabs>
          <w:tab w:val="left" w:pos="948"/>
        </w:tabs>
        <w:spacing w:before="1"/>
        <w:ind w:right="310"/>
        <w:rPr>
          <w:rFonts w:ascii="Arial"/>
          <w:sz w:val="20"/>
          <w:szCs w:val="20"/>
        </w:rPr>
      </w:pPr>
    </w:p>
    <w:p w14:paraId="006E9DBD" w14:textId="77777777" w:rsidR="001E4823" w:rsidRPr="003D523B" w:rsidRDefault="001E4823" w:rsidP="001E4823">
      <w:pPr>
        <w:pStyle w:val="ListParagraph"/>
        <w:numPr>
          <w:ilvl w:val="2"/>
          <w:numId w:val="6"/>
        </w:numPr>
        <w:tabs>
          <w:tab w:val="left" w:pos="948"/>
        </w:tabs>
        <w:spacing w:before="1"/>
        <w:ind w:right="310"/>
        <w:rPr>
          <w:rFonts w:ascii="Arial" w:hAnsi="Arial"/>
          <w:sz w:val="20"/>
          <w:szCs w:val="20"/>
        </w:rPr>
      </w:pPr>
      <w:r w:rsidRPr="003D523B">
        <w:rPr>
          <w:sz w:val="20"/>
          <w:szCs w:val="20"/>
        </w:rPr>
        <w:t>DFC’s review will consider direct, indirect, induced, S</w:t>
      </w:r>
      <w:r w:rsidRPr="003D523B">
        <w:rPr>
          <w:b/>
          <w:bCs/>
          <w:sz w:val="20"/>
          <w:szCs w:val="20"/>
        </w:rPr>
        <w:t>upply Chain</w:t>
      </w:r>
      <w:r w:rsidRPr="003D523B">
        <w:rPr>
          <w:sz w:val="20"/>
          <w:szCs w:val="20"/>
        </w:rPr>
        <w:t>-related, associated facilities, regional, trans-boundary, and cumulative environmental and social risks and</w:t>
      </w:r>
      <w:r w:rsidRPr="2E1783B3">
        <w:rPr>
          <w:sz w:val="20"/>
          <w:szCs w:val="20"/>
        </w:rPr>
        <w:t xml:space="preserve"> </w:t>
      </w:r>
      <w:r w:rsidRPr="003D523B">
        <w:rPr>
          <w:sz w:val="20"/>
          <w:szCs w:val="20"/>
        </w:rPr>
        <w:t xml:space="preserve">impacts. DFC will also consider </w:t>
      </w:r>
      <w:r w:rsidRPr="003D523B">
        <w:rPr>
          <w:b/>
          <w:sz w:val="20"/>
          <w:szCs w:val="20"/>
        </w:rPr>
        <w:t>Contextual Risks</w:t>
      </w:r>
      <w:r w:rsidRPr="003D523B">
        <w:rPr>
          <w:sz w:val="20"/>
          <w:szCs w:val="20"/>
        </w:rPr>
        <w:t xml:space="preserve"> and their potential to affect the environmental and social risk profile of the </w:t>
      </w:r>
      <w:r w:rsidRPr="003D523B">
        <w:rPr>
          <w:b/>
          <w:bCs/>
          <w:sz w:val="20"/>
          <w:szCs w:val="20"/>
        </w:rPr>
        <w:t>Project</w:t>
      </w:r>
      <w:r w:rsidRPr="003D523B">
        <w:rPr>
          <w:sz w:val="20"/>
          <w:szCs w:val="20"/>
        </w:rPr>
        <w:t xml:space="preserve">. </w:t>
      </w:r>
    </w:p>
    <w:p w14:paraId="024C64A5" w14:textId="2AA7A2CA" w:rsidR="2E1783B3" w:rsidRDefault="2E1783B3" w:rsidP="2E1783B3">
      <w:pPr>
        <w:pStyle w:val="ListParagraph"/>
        <w:numPr>
          <w:ilvl w:val="2"/>
          <w:numId w:val="6"/>
        </w:numPr>
        <w:tabs>
          <w:tab w:val="left" w:pos="948"/>
        </w:tabs>
        <w:spacing w:before="1"/>
        <w:ind w:right="310"/>
        <w:rPr>
          <w:rFonts w:ascii="Arial" w:hAnsi="Arial"/>
          <w:sz w:val="20"/>
          <w:szCs w:val="20"/>
        </w:rPr>
      </w:pPr>
    </w:p>
    <w:p w14:paraId="3CA72EC0" w14:textId="77777777" w:rsidR="00CD12C7" w:rsidRPr="003D523B" w:rsidRDefault="00CD12C7" w:rsidP="0029687C">
      <w:pPr>
        <w:tabs>
          <w:tab w:val="left" w:pos="948"/>
        </w:tabs>
        <w:ind w:right="310"/>
        <w:rPr>
          <w:rFonts w:ascii="Arial"/>
          <w:sz w:val="20"/>
          <w:szCs w:val="20"/>
        </w:rPr>
      </w:pPr>
    </w:p>
    <w:p w14:paraId="571E2002" w14:textId="27FC146D" w:rsidR="00E709C7" w:rsidRPr="003D523B" w:rsidRDefault="00E709C7" w:rsidP="0029687C">
      <w:pPr>
        <w:pStyle w:val="ListParagraph"/>
        <w:numPr>
          <w:ilvl w:val="2"/>
          <w:numId w:val="6"/>
        </w:numPr>
        <w:tabs>
          <w:tab w:val="left" w:pos="948"/>
        </w:tabs>
        <w:spacing w:before="1"/>
        <w:ind w:right="310"/>
        <w:rPr>
          <w:sz w:val="20"/>
          <w:szCs w:val="20"/>
        </w:rPr>
      </w:pPr>
      <w:r w:rsidRPr="003D523B">
        <w:rPr>
          <w:sz w:val="20"/>
          <w:szCs w:val="20"/>
        </w:rPr>
        <w:t xml:space="preserve">For those projects with the potential for significant adverse impacts on </w:t>
      </w:r>
      <w:r w:rsidRPr="003D523B">
        <w:rPr>
          <w:b/>
          <w:sz w:val="20"/>
          <w:szCs w:val="20"/>
        </w:rPr>
        <w:t>Project Affected People</w:t>
      </w:r>
      <w:r w:rsidRPr="003D523B">
        <w:rPr>
          <w:sz w:val="20"/>
          <w:szCs w:val="20"/>
        </w:rPr>
        <w:t>, DFC will</w:t>
      </w:r>
      <w:r w:rsidR="00FE5DCF" w:rsidRPr="003D523B">
        <w:rPr>
          <w:sz w:val="20"/>
          <w:szCs w:val="20"/>
        </w:rPr>
        <w:t xml:space="preserve"> </w:t>
      </w:r>
      <w:r w:rsidRPr="003D523B">
        <w:rPr>
          <w:sz w:val="20"/>
          <w:szCs w:val="20"/>
        </w:rPr>
        <w:t xml:space="preserve">confirm prior to project approval that there is </w:t>
      </w:r>
      <w:r w:rsidRPr="003D523B">
        <w:rPr>
          <w:b/>
          <w:sz w:val="20"/>
          <w:szCs w:val="20"/>
        </w:rPr>
        <w:t xml:space="preserve">Broad Community Support </w:t>
      </w:r>
      <w:r w:rsidRPr="003D523B">
        <w:rPr>
          <w:sz w:val="20"/>
          <w:szCs w:val="20"/>
        </w:rPr>
        <w:t>for the</w:t>
      </w:r>
      <w:r w:rsidRPr="003D523B">
        <w:rPr>
          <w:spacing w:val="-24"/>
          <w:sz w:val="20"/>
          <w:szCs w:val="20"/>
        </w:rPr>
        <w:t xml:space="preserve"> </w:t>
      </w:r>
      <w:r w:rsidRPr="003D523B">
        <w:rPr>
          <w:b/>
          <w:sz w:val="20"/>
          <w:szCs w:val="20"/>
        </w:rPr>
        <w:t>Project</w:t>
      </w:r>
      <w:r w:rsidRPr="003D523B">
        <w:rPr>
          <w:sz w:val="20"/>
          <w:szCs w:val="20"/>
        </w:rPr>
        <w:t xml:space="preserve">. </w:t>
      </w:r>
      <w:r w:rsidR="001A6EBA" w:rsidRPr="003D523B">
        <w:rPr>
          <w:sz w:val="20"/>
          <w:szCs w:val="20"/>
        </w:rPr>
        <w:t xml:space="preserve">DFC may rely on support from </w:t>
      </w:r>
      <w:r w:rsidR="0063112E" w:rsidRPr="003D523B">
        <w:rPr>
          <w:sz w:val="20"/>
          <w:szCs w:val="20"/>
        </w:rPr>
        <w:t xml:space="preserve">independent experts </w:t>
      </w:r>
      <w:r w:rsidR="001A6EBA" w:rsidRPr="003D523B">
        <w:rPr>
          <w:sz w:val="20"/>
          <w:szCs w:val="20"/>
        </w:rPr>
        <w:t>to</w:t>
      </w:r>
      <w:r w:rsidR="004C2028" w:rsidRPr="003D523B">
        <w:rPr>
          <w:sz w:val="20"/>
          <w:szCs w:val="20"/>
        </w:rPr>
        <w:t xml:space="preserve"> assess </w:t>
      </w:r>
      <w:r w:rsidR="001B646A" w:rsidRPr="003D523B">
        <w:rPr>
          <w:b/>
          <w:sz w:val="20"/>
          <w:szCs w:val="20"/>
        </w:rPr>
        <w:t>Meaningful Consultation</w:t>
      </w:r>
      <w:r w:rsidR="001B646A" w:rsidRPr="003D523B">
        <w:rPr>
          <w:sz w:val="20"/>
          <w:szCs w:val="20"/>
        </w:rPr>
        <w:t xml:space="preserve"> and </w:t>
      </w:r>
      <w:r w:rsidR="001B646A" w:rsidRPr="003D523B">
        <w:rPr>
          <w:b/>
          <w:sz w:val="20"/>
          <w:szCs w:val="20"/>
        </w:rPr>
        <w:t>Broad Community Support</w:t>
      </w:r>
      <w:r w:rsidR="001B646A" w:rsidRPr="003D523B">
        <w:rPr>
          <w:sz w:val="20"/>
          <w:szCs w:val="20"/>
        </w:rPr>
        <w:t>.</w:t>
      </w:r>
      <w:r w:rsidR="001A6EBA" w:rsidRPr="003D523B">
        <w:rPr>
          <w:sz w:val="20"/>
          <w:szCs w:val="20"/>
        </w:rPr>
        <w:t xml:space="preserve"> </w:t>
      </w:r>
    </w:p>
    <w:p w14:paraId="77402DCF" w14:textId="77777777" w:rsidR="00D50E98" w:rsidRPr="003D523B" w:rsidRDefault="00D50E98" w:rsidP="0029687C">
      <w:pPr>
        <w:pStyle w:val="BodyText"/>
        <w:ind w:right="310"/>
        <w:rPr>
          <w:sz w:val="20"/>
          <w:szCs w:val="20"/>
        </w:rPr>
      </w:pPr>
    </w:p>
    <w:p w14:paraId="77402DD0" w14:textId="0BEB8737" w:rsidR="00D50E98" w:rsidRPr="003D523B" w:rsidRDefault="53E49DDB" w:rsidP="0029687C">
      <w:pPr>
        <w:pStyle w:val="ListParagraph"/>
        <w:numPr>
          <w:ilvl w:val="2"/>
          <w:numId w:val="6"/>
        </w:numPr>
        <w:tabs>
          <w:tab w:val="left" w:pos="948"/>
        </w:tabs>
        <w:spacing w:before="1"/>
        <w:ind w:right="310"/>
        <w:rPr>
          <w:rFonts w:ascii="Arial"/>
          <w:sz w:val="20"/>
          <w:szCs w:val="20"/>
        </w:rPr>
      </w:pPr>
      <w:r w:rsidRPr="003D523B">
        <w:rPr>
          <w:sz w:val="20"/>
          <w:szCs w:val="20"/>
        </w:rPr>
        <w:t>During due diligence</w:t>
      </w:r>
      <w:r w:rsidR="3D6626A1" w:rsidRPr="003D523B">
        <w:rPr>
          <w:sz w:val="20"/>
          <w:szCs w:val="20"/>
        </w:rPr>
        <w:t xml:space="preserve">, DFC </w:t>
      </w:r>
      <w:r w:rsidR="7199D50A" w:rsidRPr="003D523B">
        <w:rPr>
          <w:sz w:val="20"/>
          <w:szCs w:val="20"/>
        </w:rPr>
        <w:t>consults</w:t>
      </w:r>
      <w:r w:rsidR="3D6626A1" w:rsidRPr="003D523B">
        <w:rPr>
          <w:sz w:val="20"/>
          <w:szCs w:val="20"/>
        </w:rPr>
        <w:t xml:space="preserve"> with the </w:t>
      </w:r>
      <w:r w:rsidR="3D6626A1" w:rsidRPr="003D523B">
        <w:rPr>
          <w:b/>
          <w:bCs/>
          <w:sz w:val="20"/>
          <w:szCs w:val="20"/>
        </w:rPr>
        <w:t>U.S. Department of State</w:t>
      </w:r>
      <w:r w:rsidR="3D6626A1" w:rsidRPr="003D523B">
        <w:rPr>
          <w:sz w:val="20"/>
          <w:szCs w:val="20"/>
        </w:rPr>
        <w:t xml:space="preserve"> </w:t>
      </w:r>
      <w:r w:rsidR="7199D50A" w:rsidRPr="003D523B">
        <w:rPr>
          <w:rFonts w:cs="Arial"/>
          <w:sz w:val="20"/>
          <w:szCs w:val="20"/>
        </w:rPr>
        <w:t xml:space="preserve">on </w:t>
      </w:r>
      <w:r w:rsidR="2C7A0892" w:rsidRPr="003D523B">
        <w:rPr>
          <w:rFonts w:cs="Arial"/>
          <w:sz w:val="20"/>
          <w:szCs w:val="20"/>
        </w:rPr>
        <w:t>how project</w:t>
      </w:r>
      <w:r w:rsidR="0E8BE17C" w:rsidRPr="003D523B">
        <w:rPr>
          <w:rFonts w:cs="Arial"/>
          <w:sz w:val="20"/>
          <w:szCs w:val="20"/>
        </w:rPr>
        <w:t>-</w:t>
      </w:r>
      <w:r w:rsidR="2C7A0892" w:rsidRPr="003D523B">
        <w:rPr>
          <w:rFonts w:cs="Arial"/>
          <w:sz w:val="20"/>
          <w:szCs w:val="20"/>
        </w:rPr>
        <w:t>specific activities interact with</w:t>
      </w:r>
      <w:r w:rsidR="7199D50A" w:rsidRPr="003D523B">
        <w:rPr>
          <w:rFonts w:cs="Arial"/>
          <w:sz w:val="20"/>
          <w:szCs w:val="20"/>
        </w:rPr>
        <w:t xml:space="preserve"> country-level human rights concerns</w:t>
      </w:r>
      <w:r w:rsidR="005D089E" w:rsidRPr="003D523B">
        <w:rPr>
          <w:rFonts w:cs="Arial"/>
          <w:sz w:val="20"/>
          <w:szCs w:val="20"/>
        </w:rPr>
        <w:t>.</w:t>
      </w:r>
      <w:r w:rsidR="3D6626A1" w:rsidRPr="003D523B">
        <w:rPr>
          <w:rFonts w:cs="Arial"/>
          <w:sz w:val="20"/>
          <w:szCs w:val="20"/>
        </w:rPr>
        <w:t xml:space="preserve"> </w:t>
      </w:r>
      <w:r w:rsidR="300918C4" w:rsidRPr="003D523B">
        <w:rPr>
          <w:sz w:val="20"/>
          <w:szCs w:val="20"/>
        </w:rPr>
        <w:t xml:space="preserve">For consistency across U.S. Government agencies, DFC relies on guidance provided by the </w:t>
      </w:r>
      <w:r w:rsidR="300918C4" w:rsidRPr="003D523B">
        <w:rPr>
          <w:b/>
          <w:bCs/>
          <w:sz w:val="20"/>
          <w:szCs w:val="20"/>
        </w:rPr>
        <w:t>U.S. Department of State</w:t>
      </w:r>
      <w:r w:rsidR="300918C4" w:rsidRPr="003D523B">
        <w:rPr>
          <w:sz w:val="20"/>
          <w:szCs w:val="20"/>
        </w:rPr>
        <w:t xml:space="preserve">, the lead U.S. agency on </w:t>
      </w:r>
      <w:r w:rsidR="300918C4" w:rsidRPr="003D523B">
        <w:rPr>
          <w:b/>
          <w:bCs/>
          <w:sz w:val="20"/>
          <w:szCs w:val="20"/>
        </w:rPr>
        <w:t xml:space="preserve">Human Rights </w:t>
      </w:r>
      <w:r w:rsidR="300918C4" w:rsidRPr="003D523B">
        <w:rPr>
          <w:sz w:val="20"/>
          <w:szCs w:val="20"/>
        </w:rPr>
        <w:t>matters and</w:t>
      </w:r>
      <w:r w:rsidR="300918C4" w:rsidRPr="003D523B">
        <w:rPr>
          <w:spacing w:val="-9"/>
          <w:sz w:val="20"/>
          <w:szCs w:val="20"/>
        </w:rPr>
        <w:t xml:space="preserve"> </w:t>
      </w:r>
      <w:r w:rsidR="300918C4" w:rsidRPr="003D523B">
        <w:rPr>
          <w:sz w:val="20"/>
          <w:szCs w:val="20"/>
        </w:rPr>
        <w:t>determinations.</w:t>
      </w:r>
    </w:p>
    <w:p w14:paraId="6AB746EB" w14:textId="77777777" w:rsidR="002E3644" w:rsidRPr="003D523B" w:rsidRDefault="002E3644" w:rsidP="0029687C">
      <w:pPr>
        <w:pStyle w:val="ListParagraph"/>
        <w:tabs>
          <w:tab w:val="left" w:pos="948"/>
        </w:tabs>
        <w:spacing w:before="1"/>
        <w:ind w:left="1224" w:right="310"/>
        <w:rPr>
          <w:rFonts w:ascii="Arial"/>
          <w:sz w:val="20"/>
          <w:szCs w:val="20"/>
        </w:rPr>
      </w:pPr>
    </w:p>
    <w:p w14:paraId="1E9F5C48" w14:textId="013C6E52" w:rsidR="00674166" w:rsidRPr="003D523B" w:rsidRDefault="779E0BDA" w:rsidP="0029687C">
      <w:pPr>
        <w:pStyle w:val="ListParagraph"/>
        <w:numPr>
          <w:ilvl w:val="2"/>
          <w:numId w:val="6"/>
        </w:numPr>
        <w:tabs>
          <w:tab w:val="left" w:pos="948"/>
        </w:tabs>
        <w:spacing w:before="1"/>
        <w:ind w:right="310"/>
        <w:rPr>
          <w:rFonts w:ascii="Arial"/>
          <w:sz w:val="20"/>
          <w:szCs w:val="20"/>
        </w:rPr>
      </w:pPr>
      <w:r w:rsidRPr="003D523B">
        <w:rPr>
          <w:sz w:val="20"/>
          <w:szCs w:val="20"/>
        </w:rPr>
        <w:t xml:space="preserve">As needed, </w:t>
      </w:r>
      <w:r w:rsidR="56B644FE" w:rsidRPr="003D523B">
        <w:rPr>
          <w:sz w:val="20"/>
          <w:szCs w:val="20"/>
        </w:rPr>
        <w:t>DFC</w:t>
      </w:r>
      <w:r w:rsidR="2D395E04" w:rsidRPr="003D523B">
        <w:rPr>
          <w:sz w:val="20"/>
          <w:szCs w:val="20"/>
        </w:rPr>
        <w:t xml:space="preserve"> may</w:t>
      </w:r>
      <w:r w:rsidR="00E05523" w:rsidRPr="003D523B">
        <w:rPr>
          <w:sz w:val="20"/>
          <w:szCs w:val="20"/>
        </w:rPr>
        <w:t xml:space="preserve"> undertake on-site due diligence visits for higher risk projects and/or </w:t>
      </w:r>
      <w:r w:rsidR="56B644FE" w:rsidRPr="003D523B">
        <w:rPr>
          <w:sz w:val="20"/>
          <w:szCs w:val="20"/>
        </w:rPr>
        <w:t xml:space="preserve">engage </w:t>
      </w:r>
      <w:r w:rsidR="4BB2B7E0" w:rsidRPr="003D523B">
        <w:rPr>
          <w:sz w:val="20"/>
          <w:szCs w:val="20"/>
        </w:rPr>
        <w:t xml:space="preserve">independent experts </w:t>
      </w:r>
      <w:r w:rsidR="3A3E24B5" w:rsidRPr="003D523B">
        <w:rPr>
          <w:sz w:val="20"/>
          <w:szCs w:val="20"/>
        </w:rPr>
        <w:t xml:space="preserve">for additional support in </w:t>
      </w:r>
      <w:r w:rsidR="00FF4C06" w:rsidRPr="003D523B">
        <w:rPr>
          <w:sz w:val="20"/>
          <w:szCs w:val="20"/>
        </w:rPr>
        <w:t xml:space="preserve">its </w:t>
      </w:r>
      <w:r w:rsidR="008529AD" w:rsidRPr="003D523B">
        <w:rPr>
          <w:sz w:val="20"/>
          <w:szCs w:val="20"/>
        </w:rPr>
        <w:t>review</w:t>
      </w:r>
      <w:r w:rsidR="00674166" w:rsidRPr="003D523B">
        <w:rPr>
          <w:sz w:val="20"/>
          <w:szCs w:val="20"/>
        </w:rPr>
        <w:t xml:space="preserve">. </w:t>
      </w:r>
      <w:r w:rsidR="56B644FE" w:rsidRPr="003D523B">
        <w:rPr>
          <w:sz w:val="20"/>
          <w:szCs w:val="20"/>
        </w:rPr>
        <w:t xml:space="preserve"> </w:t>
      </w:r>
    </w:p>
    <w:p w14:paraId="713706F3" w14:textId="77777777" w:rsidR="00040A47" w:rsidRPr="003D523B" w:rsidRDefault="00040A47" w:rsidP="0029687C">
      <w:pPr>
        <w:spacing w:before="92"/>
        <w:ind w:right="310"/>
        <w:rPr>
          <w:b/>
          <w:color w:val="21CECA"/>
          <w:sz w:val="20"/>
          <w:szCs w:val="20"/>
        </w:rPr>
      </w:pPr>
    </w:p>
    <w:p w14:paraId="031AB55A" w14:textId="693863CF" w:rsidR="00D23933" w:rsidRPr="003D523B" w:rsidRDefault="4DB1C7F6" w:rsidP="0029687C">
      <w:pPr>
        <w:pStyle w:val="Heading2"/>
        <w:numPr>
          <w:ilvl w:val="1"/>
          <w:numId w:val="6"/>
        </w:numPr>
        <w:ind w:right="310"/>
        <w:rPr>
          <w:sz w:val="20"/>
          <w:szCs w:val="20"/>
        </w:rPr>
      </w:pPr>
      <w:bookmarkStart w:id="59" w:name="_Toc125723201"/>
      <w:bookmarkStart w:id="60" w:name="_Toc125724310"/>
      <w:r w:rsidRPr="2324B476">
        <w:rPr>
          <w:sz w:val="20"/>
          <w:szCs w:val="20"/>
        </w:rPr>
        <w:lastRenderedPageBreak/>
        <w:t>Client</w:t>
      </w:r>
      <w:r w:rsidR="3331C38B" w:rsidRPr="2324B476">
        <w:rPr>
          <w:sz w:val="20"/>
          <w:szCs w:val="20"/>
        </w:rPr>
        <w:t xml:space="preserve"> Responsibilities</w:t>
      </w:r>
      <w:bookmarkEnd w:id="59"/>
      <w:bookmarkEnd w:id="60"/>
    </w:p>
    <w:p w14:paraId="1E507A47" w14:textId="3B265488" w:rsidR="00275F7F" w:rsidRPr="003D523B" w:rsidRDefault="00552783" w:rsidP="0029687C">
      <w:pPr>
        <w:pStyle w:val="ListParagraph"/>
        <w:numPr>
          <w:ilvl w:val="2"/>
          <w:numId w:val="6"/>
        </w:numPr>
        <w:tabs>
          <w:tab w:val="left" w:pos="948"/>
        </w:tabs>
        <w:spacing w:before="1"/>
        <w:ind w:right="310"/>
        <w:rPr>
          <w:bCs/>
          <w:sz w:val="20"/>
          <w:szCs w:val="20"/>
        </w:rPr>
      </w:pPr>
      <w:r w:rsidRPr="003D523B">
        <w:rPr>
          <w:bCs/>
          <w:sz w:val="20"/>
          <w:szCs w:val="20"/>
        </w:rPr>
        <w:t>The Client</w:t>
      </w:r>
      <w:r w:rsidR="004F2679" w:rsidRPr="003D523B">
        <w:rPr>
          <w:bCs/>
          <w:sz w:val="20"/>
          <w:szCs w:val="20"/>
        </w:rPr>
        <w:t xml:space="preserve"> must demonstrate</w:t>
      </w:r>
      <w:r w:rsidR="00185CD0" w:rsidRPr="003D523B">
        <w:rPr>
          <w:bCs/>
          <w:sz w:val="20"/>
          <w:szCs w:val="20"/>
        </w:rPr>
        <w:t xml:space="preserve"> a sound understanding of the </w:t>
      </w:r>
      <w:r w:rsidR="00185CD0" w:rsidRPr="003D523B">
        <w:rPr>
          <w:b/>
          <w:sz w:val="20"/>
          <w:szCs w:val="20"/>
        </w:rPr>
        <w:t xml:space="preserve">Project </w:t>
      </w:r>
      <w:r w:rsidR="00185CD0" w:rsidRPr="003D523B">
        <w:rPr>
          <w:bCs/>
          <w:sz w:val="20"/>
          <w:szCs w:val="20"/>
        </w:rPr>
        <w:t xml:space="preserve">and </w:t>
      </w:r>
      <w:r w:rsidR="3E33D962" w:rsidRPr="003D523B">
        <w:rPr>
          <w:sz w:val="20"/>
          <w:szCs w:val="20"/>
        </w:rPr>
        <w:t>have</w:t>
      </w:r>
      <w:r w:rsidR="00185CD0" w:rsidRPr="003D523B">
        <w:rPr>
          <w:bCs/>
          <w:sz w:val="20"/>
          <w:szCs w:val="20"/>
        </w:rPr>
        <w:t xml:space="preserve"> undergone a process </w:t>
      </w:r>
      <w:r w:rsidR="000E1556" w:rsidRPr="003D523B">
        <w:rPr>
          <w:bCs/>
          <w:sz w:val="20"/>
          <w:szCs w:val="20"/>
        </w:rPr>
        <w:t xml:space="preserve">to </w:t>
      </w:r>
      <w:r w:rsidR="00185CD0" w:rsidRPr="003D523B">
        <w:rPr>
          <w:bCs/>
          <w:sz w:val="20"/>
          <w:szCs w:val="20"/>
        </w:rPr>
        <w:t xml:space="preserve">(1) identify all factors that define the </w:t>
      </w:r>
      <w:r w:rsidR="00185CD0" w:rsidRPr="003D523B">
        <w:rPr>
          <w:b/>
          <w:sz w:val="20"/>
          <w:szCs w:val="20"/>
        </w:rPr>
        <w:t>Project’s</w:t>
      </w:r>
      <w:r w:rsidR="00185CD0" w:rsidRPr="003D523B">
        <w:rPr>
          <w:bCs/>
          <w:sz w:val="20"/>
          <w:szCs w:val="20"/>
        </w:rPr>
        <w:t xml:space="preserve"> </w:t>
      </w:r>
      <w:r w:rsidR="00185CD0" w:rsidRPr="003D523B">
        <w:rPr>
          <w:b/>
          <w:sz w:val="20"/>
          <w:szCs w:val="20"/>
        </w:rPr>
        <w:t>Area of Influence</w:t>
      </w:r>
      <w:r w:rsidR="00575D8B" w:rsidRPr="003D523B">
        <w:rPr>
          <w:bCs/>
          <w:sz w:val="20"/>
          <w:szCs w:val="20"/>
        </w:rPr>
        <w:t>;</w:t>
      </w:r>
      <w:r w:rsidR="00185CD0" w:rsidRPr="003D523B">
        <w:rPr>
          <w:bCs/>
          <w:sz w:val="20"/>
          <w:szCs w:val="20"/>
        </w:rPr>
        <w:t xml:space="preserve"> (2) identify potential </w:t>
      </w:r>
      <w:r w:rsidR="009A08A2" w:rsidRPr="003D523B">
        <w:rPr>
          <w:sz w:val="20"/>
          <w:szCs w:val="20"/>
        </w:rPr>
        <w:t>project</w:t>
      </w:r>
      <w:r w:rsidR="3BBC240E" w:rsidRPr="003D523B">
        <w:rPr>
          <w:sz w:val="20"/>
          <w:szCs w:val="20"/>
        </w:rPr>
        <w:t xml:space="preserve">-related </w:t>
      </w:r>
      <w:r w:rsidR="00185CD0" w:rsidRPr="003D523B">
        <w:rPr>
          <w:bCs/>
          <w:sz w:val="20"/>
          <w:szCs w:val="20"/>
        </w:rPr>
        <w:t>environmental and social risks and impacts</w:t>
      </w:r>
      <w:r w:rsidR="008104A9" w:rsidRPr="003D523B">
        <w:rPr>
          <w:bCs/>
          <w:sz w:val="20"/>
          <w:szCs w:val="20"/>
        </w:rPr>
        <w:t xml:space="preserve">, </w:t>
      </w:r>
      <w:r w:rsidR="004A4737" w:rsidRPr="003D523B">
        <w:rPr>
          <w:bCs/>
          <w:sz w:val="20"/>
          <w:szCs w:val="20"/>
        </w:rPr>
        <w:t xml:space="preserve">including any </w:t>
      </w:r>
      <w:r w:rsidR="008104A9" w:rsidRPr="003D523B">
        <w:rPr>
          <w:rStyle w:val="normaltextrun"/>
          <w:sz w:val="20"/>
          <w:szCs w:val="20"/>
          <w:shd w:val="clear" w:color="auto" w:fill="FFFFFF"/>
        </w:rPr>
        <w:t>disproportionate, gender-specific risks and impacts</w:t>
      </w:r>
      <w:r w:rsidR="006802BA" w:rsidRPr="003D523B">
        <w:rPr>
          <w:rStyle w:val="normaltextrun"/>
          <w:sz w:val="20"/>
          <w:szCs w:val="20"/>
          <w:shd w:val="clear" w:color="auto" w:fill="FFFFFF"/>
        </w:rPr>
        <w:t xml:space="preserve"> such as </w:t>
      </w:r>
      <w:r w:rsidR="008104A9" w:rsidRPr="003D523B">
        <w:rPr>
          <w:rStyle w:val="normaltextrun"/>
          <w:sz w:val="20"/>
          <w:szCs w:val="20"/>
          <w:shd w:val="clear" w:color="auto" w:fill="FFFFFF"/>
        </w:rPr>
        <w:t>the risks of exclusion, gender discrimination, and risks of harm</w:t>
      </w:r>
      <w:r w:rsidR="00575D8B" w:rsidRPr="003D523B">
        <w:rPr>
          <w:bCs/>
          <w:sz w:val="20"/>
          <w:szCs w:val="20"/>
        </w:rPr>
        <w:t>;</w:t>
      </w:r>
      <w:r w:rsidR="000E1556" w:rsidRPr="003D523B">
        <w:rPr>
          <w:bCs/>
          <w:sz w:val="20"/>
          <w:szCs w:val="20"/>
        </w:rPr>
        <w:t xml:space="preserve"> (3)</w:t>
      </w:r>
      <w:r w:rsidR="00246E0A" w:rsidRPr="003D523B">
        <w:rPr>
          <w:bCs/>
          <w:sz w:val="20"/>
          <w:szCs w:val="20"/>
        </w:rPr>
        <w:t xml:space="preserve"> </w:t>
      </w:r>
      <w:r w:rsidR="001B6935" w:rsidRPr="003D523B">
        <w:rPr>
          <w:bCs/>
          <w:sz w:val="20"/>
          <w:szCs w:val="20"/>
        </w:rPr>
        <w:t>identify</w:t>
      </w:r>
      <w:r w:rsidR="004675A2">
        <w:rPr>
          <w:bCs/>
          <w:sz w:val="20"/>
          <w:szCs w:val="20"/>
        </w:rPr>
        <w:t xml:space="preserve"> and commit to</w:t>
      </w:r>
      <w:r w:rsidR="001B6935" w:rsidRPr="003D523B">
        <w:rPr>
          <w:bCs/>
          <w:sz w:val="20"/>
          <w:szCs w:val="20"/>
        </w:rPr>
        <w:t xml:space="preserve"> appropriate mitigation measures </w:t>
      </w:r>
      <w:r w:rsidR="00140018" w:rsidRPr="003D523B">
        <w:rPr>
          <w:bCs/>
          <w:sz w:val="20"/>
          <w:szCs w:val="20"/>
        </w:rPr>
        <w:t>including</w:t>
      </w:r>
      <w:r w:rsidR="00031F9F" w:rsidRPr="003D523B">
        <w:rPr>
          <w:bCs/>
          <w:sz w:val="20"/>
          <w:szCs w:val="20"/>
        </w:rPr>
        <w:t xml:space="preserve"> </w:t>
      </w:r>
      <w:r w:rsidR="001B6935" w:rsidRPr="003D523B">
        <w:rPr>
          <w:bCs/>
          <w:sz w:val="20"/>
          <w:szCs w:val="20"/>
        </w:rPr>
        <w:t>adequate resource</w:t>
      </w:r>
      <w:r w:rsidR="00685E4A" w:rsidRPr="003D523B">
        <w:rPr>
          <w:bCs/>
          <w:sz w:val="20"/>
          <w:szCs w:val="20"/>
        </w:rPr>
        <w:t>s</w:t>
      </w:r>
      <w:r w:rsidR="00696F65" w:rsidRPr="003D523B">
        <w:rPr>
          <w:bCs/>
          <w:sz w:val="20"/>
          <w:szCs w:val="20"/>
        </w:rPr>
        <w:t xml:space="preserve"> for implementation</w:t>
      </w:r>
      <w:r w:rsidR="00575D8B" w:rsidRPr="003D523B">
        <w:rPr>
          <w:bCs/>
          <w:sz w:val="20"/>
          <w:szCs w:val="20"/>
        </w:rPr>
        <w:t>;</w:t>
      </w:r>
      <w:r w:rsidR="001B6935" w:rsidRPr="003D523B">
        <w:rPr>
          <w:bCs/>
          <w:sz w:val="20"/>
          <w:szCs w:val="20"/>
        </w:rPr>
        <w:t xml:space="preserve"> and (4) </w:t>
      </w:r>
      <w:r w:rsidR="00246E0A" w:rsidRPr="003D523B">
        <w:rPr>
          <w:bCs/>
          <w:sz w:val="20"/>
          <w:szCs w:val="20"/>
        </w:rPr>
        <w:t xml:space="preserve">identify relevant </w:t>
      </w:r>
      <w:r w:rsidR="00246E0A" w:rsidRPr="003D523B">
        <w:rPr>
          <w:b/>
          <w:sz w:val="20"/>
          <w:szCs w:val="20"/>
        </w:rPr>
        <w:t>Project Affected People</w:t>
      </w:r>
      <w:r w:rsidR="00246E0A" w:rsidRPr="003D523B">
        <w:rPr>
          <w:bCs/>
          <w:sz w:val="20"/>
          <w:szCs w:val="20"/>
        </w:rPr>
        <w:t xml:space="preserve"> and other interested </w:t>
      </w:r>
      <w:r w:rsidR="00246E0A" w:rsidRPr="003D523B">
        <w:rPr>
          <w:b/>
          <w:sz w:val="20"/>
          <w:szCs w:val="20"/>
        </w:rPr>
        <w:t>Stakeholders</w:t>
      </w:r>
      <w:r w:rsidR="00246E0A" w:rsidRPr="003D523B">
        <w:rPr>
          <w:bCs/>
          <w:sz w:val="20"/>
          <w:szCs w:val="20"/>
        </w:rPr>
        <w:t xml:space="preserve"> that may be directly or indirectly affected by the </w:t>
      </w:r>
      <w:r w:rsidR="00246E0A" w:rsidRPr="003D523B">
        <w:rPr>
          <w:b/>
          <w:sz w:val="20"/>
          <w:szCs w:val="20"/>
        </w:rPr>
        <w:t>Project</w:t>
      </w:r>
      <w:r w:rsidR="00AC7048" w:rsidRPr="003D523B">
        <w:rPr>
          <w:sz w:val="20"/>
          <w:szCs w:val="20"/>
        </w:rPr>
        <w:t xml:space="preserve">, including groups that may be </w:t>
      </w:r>
      <w:r w:rsidR="00EF498C" w:rsidRPr="003D523B">
        <w:rPr>
          <w:sz w:val="20"/>
          <w:szCs w:val="20"/>
        </w:rPr>
        <w:t xml:space="preserve">differentially or </w:t>
      </w:r>
      <w:r w:rsidR="00AC7048" w:rsidRPr="003D523B">
        <w:rPr>
          <w:sz w:val="20"/>
          <w:szCs w:val="20"/>
        </w:rPr>
        <w:t xml:space="preserve">disproportionately affected by the </w:t>
      </w:r>
      <w:r w:rsidR="121C9A32" w:rsidRPr="003D523B">
        <w:rPr>
          <w:b/>
          <w:bCs/>
          <w:sz w:val="20"/>
          <w:szCs w:val="20"/>
        </w:rPr>
        <w:t>P</w:t>
      </w:r>
      <w:r w:rsidR="4864309C" w:rsidRPr="003D523B">
        <w:rPr>
          <w:b/>
          <w:bCs/>
          <w:sz w:val="20"/>
          <w:szCs w:val="20"/>
        </w:rPr>
        <w:t>roject</w:t>
      </w:r>
      <w:r w:rsidR="00AC7048" w:rsidRPr="003D523B">
        <w:rPr>
          <w:sz w:val="20"/>
          <w:szCs w:val="20"/>
        </w:rPr>
        <w:t xml:space="preserve"> because of their disadvantaged or vulnerable status. </w:t>
      </w:r>
      <w:r w:rsidR="00B42887" w:rsidRPr="003D523B">
        <w:rPr>
          <w:sz w:val="20"/>
          <w:szCs w:val="20"/>
        </w:rPr>
        <w:t xml:space="preserve">The process of identifying risks, impacts, </w:t>
      </w:r>
      <w:r w:rsidR="00B42887" w:rsidRPr="003D523B">
        <w:rPr>
          <w:b/>
          <w:sz w:val="20"/>
          <w:szCs w:val="20"/>
        </w:rPr>
        <w:t xml:space="preserve">Area of Influence </w:t>
      </w:r>
      <w:r w:rsidR="00B42887" w:rsidRPr="003D523B">
        <w:rPr>
          <w:sz w:val="20"/>
          <w:szCs w:val="20"/>
        </w:rPr>
        <w:t xml:space="preserve">and </w:t>
      </w:r>
      <w:r w:rsidR="00B42887" w:rsidRPr="003D523B">
        <w:rPr>
          <w:b/>
          <w:sz w:val="20"/>
          <w:szCs w:val="20"/>
        </w:rPr>
        <w:t xml:space="preserve">Project Affected People </w:t>
      </w:r>
      <w:r w:rsidR="00B42887" w:rsidRPr="003D523B">
        <w:rPr>
          <w:sz w:val="20"/>
          <w:szCs w:val="20"/>
        </w:rPr>
        <w:t>shall be adequate, accurate, objective</w:t>
      </w:r>
      <w:r w:rsidR="759D6749" w:rsidRPr="003D523B">
        <w:rPr>
          <w:sz w:val="20"/>
          <w:szCs w:val="20"/>
        </w:rPr>
        <w:t>,</w:t>
      </w:r>
      <w:r w:rsidR="00B42887" w:rsidRPr="003D523B">
        <w:rPr>
          <w:sz w:val="20"/>
          <w:szCs w:val="20"/>
        </w:rPr>
        <w:t xml:space="preserve"> and appropriate to the severity of </w:t>
      </w:r>
      <w:r w:rsidR="00B42887" w:rsidRPr="003D523B">
        <w:rPr>
          <w:b/>
          <w:sz w:val="20"/>
          <w:szCs w:val="20"/>
        </w:rPr>
        <w:t xml:space="preserve">Project </w:t>
      </w:r>
      <w:r w:rsidR="00B42887" w:rsidRPr="003D523B">
        <w:rPr>
          <w:sz w:val="20"/>
          <w:szCs w:val="20"/>
        </w:rPr>
        <w:t xml:space="preserve">risks and significance of </w:t>
      </w:r>
      <w:r w:rsidR="00B42887" w:rsidRPr="003D523B">
        <w:rPr>
          <w:b/>
          <w:sz w:val="20"/>
          <w:szCs w:val="20"/>
        </w:rPr>
        <w:t>Project</w:t>
      </w:r>
      <w:r w:rsidR="00B42887" w:rsidRPr="003D523B">
        <w:rPr>
          <w:b/>
          <w:spacing w:val="-24"/>
          <w:sz w:val="20"/>
          <w:szCs w:val="20"/>
        </w:rPr>
        <w:t xml:space="preserve"> </w:t>
      </w:r>
      <w:r w:rsidR="00B42887" w:rsidRPr="003D523B">
        <w:rPr>
          <w:sz w:val="20"/>
          <w:szCs w:val="20"/>
        </w:rPr>
        <w:t>impacts.</w:t>
      </w:r>
    </w:p>
    <w:p w14:paraId="6E958749" w14:textId="6EBCAA27" w:rsidR="004C10D5" w:rsidRPr="003D523B" w:rsidRDefault="004C10D5" w:rsidP="0029687C">
      <w:pPr>
        <w:pStyle w:val="BodyText"/>
        <w:spacing w:before="8"/>
        <w:ind w:right="310"/>
        <w:rPr>
          <w:sz w:val="20"/>
          <w:szCs w:val="20"/>
        </w:rPr>
      </w:pPr>
    </w:p>
    <w:p w14:paraId="6AE7A0FE" w14:textId="1073D35E" w:rsidR="001146DC" w:rsidRPr="003D523B" w:rsidRDefault="0041E046" w:rsidP="0029687C">
      <w:pPr>
        <w:pStyle w:val="ListParagraph"/>
        <w:numPr>
          <w:ilvl w:val="2"/>
          <w:numId w:val="6"/>
        </w:numPr>
        <w:tabs>
          <w:tab w:val="left" w:pos="915"/>
          <w:tab w:val="left" w:pos="916"/>
        </w:tabs>
        <w:spacing w:before="13"/>
        <w:ind w:right="310"/>
        <w:rPr>
          <w:sz w:val="20"/>
          <w:szCs w:val="20"/>
        </w:rPr>
      </w:pPr>
      <w:r w:rsidRPr="003D523B">
        <w:rPr>
          <w:sz w:val="20"/>
          <w:szCs w:val="20"/>
        </w:rPr>
        <w:t xml:space="preserve">For Category A and B </w:t>
      </w:r>
      <w:r w:rsidRPr="003D523B">
        <w:rPr>
          <w:b/>
          <w:bCs/>
          <w:sz w:val="20"/>
          <w:szCs w:val="20"/>
        </w:rPr>
        <w:t>Projects</w:t>
      </w:r>
      <w:r w:rsidRPr="003D523B">
        <w:rPr>
          <w:sz w:val="20"/>
          <w:szCs w:val="20"/>
        </w:rPr>
        <w:t>,</w:t>
      </w:r>
      <w:r w:rsidR="244CE622" w:rsidRPr="003D523B">
        <w:rPr>
          <w:sz w:val="20"/>
          <w:szCs w:val="20"/>
        </w:rPr>
        <w:t xml:space="preserve"> </w:t>
      </w:r>
      <w:r w:rsidR="00F4101E" w:rsidRPr="003D523B">
        <w:rPr>
          <w:sz w:val="20"/>
          <w:szCs w:val="20"/>
        </w:rPr>
        <w:t xml:space="preserve">the </w:t>
      </w:r>
      <w:r w:rsidR="00F4101E" w:rsidRPr="003D523B">
        <w:rPr>
          <w:b/>
          <w:bCs/>
          <w:sz w:val="20"/>
          <w:szCs w:val="20"/>
        </w:rPr>
        <w:t>Client</w:t>
      </w:r>
      <w:r w:rsidR="244CE622" w:rsidRPr="003D523B">
        <w:rPr>
          <w:sz w:val="20"/>
          <w:szCs w:val="20"/>
        </w:rPr>
        <w:t xml:space="preserve"> should submit one or more documents that describe the following aspects. </w:t>
      </w:r>
      <w:r w:rsidR="0E72A919" w:rsidRPr="003D523B">
        <w:rPr>
          <w:sz w:val="20"/>
          <w:szCs w:val="20"/>
        </w:rPr>
        <w:t xml:space="preserve"> </w:t>
      </w:r>
      <w:r w:rsidR="244CE622" w:rsidRPr="003D523B">
        <w:rPr>
          <w:sz w:val="20"/>
          <w:szCs w:val="20"/>
        </w:rPr>
        <w:t xml:space="preserve">The level of detail required will vary depending on the </w:t>
      </w:r>
      <w:r w:rsidR="00691BBC" w:rsidRPr="003D523B">
        <w:rPr>
          <w:sz w:val="20"/>
          <w:szCs w:val="20"/>
        </w:rPr>
        <w:t>nature, size</w:t>
      </w:r>
      <w:r w:rsidR="7DD4DB3E" w:rsidRPr="003D523B">
        <w:rPr>
          <w:sz w:val="20"/>
          <w:szCs w:val="20"/>
        </w:rPr>
        <w:t>, and level of risk</w:t>
      </w:r>
      <w:r w:rsidR="244CE622" w:rsidRPr="003D523B">
        <w:rPr>
          <w:sz w:val="20"/>
          <w:szCs w:val="20"/>
        </w:rPr>
        <w:t xml:space="preserve"> of the </w:t>
      </w:r>
      <w:r w:rsidR="244CE622" w:rsidRPr="003D523B">
        <w:rPr>
          <w:b/>
          <w:bCs/>
          <w:sz w:val="20"/>
          <w:szCs w:val="20"/>
        </w:rPr>
        <w:t>Project</w:t>
      </w:r>
      <w:r w:rsidR="244CE622" w:rsidRPr="003D523B">
        <w:rPr>
          <w:sz w:val="20"/>
          <w:szCs w:val="20"/>
        </w:rPr>
        <w:t>.  Key aspects include:</w:t>
      </w:r>
    </w:p>
    <w:p w14:paraId="1E3380D6" w14:textId="359A1EBD" w:rsidR="007D142F" w:rsidRPr="003D523B" w:rsidRDefault="007D142F" w:rsidP="0029687C">
      <w:pPr>
        <w:pStyle w:val="ListParagraph"/>
        <w:numPr>
          <w:ilvl w:val="0"/>
          <w:numId w:val="8"/>
        </w:numPr>
        <w:tabs>
          <w:tab w:val="left" w:pos="917"/>
        </w:tabs>
        <w:spacing w:before="120"/>
        <w:ind w:left="1627" w:right="317"/>
        <w:jc w:val="both"/>
        <w:rPr>
          <w:sz w:val="20"/>
          <w:szCs w:val="20"/>
        </w:rPr>
      </w:pPr>
      <w:r w:rsidRPr="003D523B">
        <w:rPr>
          <w:sz w:val="20"/>
          <w:szCs w:val="20"/>
        </w:rPr>
        <w:t xml:space="preserve">The </w:t>
      </w:r>
      <w:r w:rsidRPr="003D523B">
        <w:rPr>
          <w:b/>
          <w:sz w:val="20"/>
          <w:szCs w:val="20"/>
        </w:rPr>
        <w:t>Project</w:t>
      </w:r>
      <w:r w:rsidR="55F4B0FE" w:rsidRPr="003D523B">
        <w:rPr>
          <w:b/>
          <w:bCs/>
          <w:sz w:val="20"/>
          <w:szCs w:val="20"/>
        </w:rPr>
        <w:t xml:space="preserve"> </w:t>
      </w:r>
      <w:r w:rsidR="55F4B0FE" w:rsidRPr="003D523B">
        <w:rPr>
          <w:sz w:val="20"/>
          <w:szCs w:val="20"/>
        </w:rPr>
        <w:t>activities and/or key components</w:t>
      </w:r>
      <w:r w:rsidR="002E6C68" w:rsidRPr="003D523B">
        <w:rPr>
          <w:b/>
          <w:sz w:val="20"/>
          <w:szCs w:val="20"/>
        </w:rPr>
        <w:t xml:space="preserve">, </w:t>
      </w:r>
      <w:r w:rsidR="002E6C68" w:rsidRPr="003D523B">
        <w:rPr>
          <w:bCs/>
          <w:sz w:val="20"/>
          <w:szCs w:val="20"/>
        </w:rPr>
        <w:t xml:space="preserve">its </w:t>
      </w:r>
      <w:r w:rsidR="002E6C68" w:rsidRPr="003D523B">
        <w:rPr>
          <w:b/>
          <w:sz w:val="20"/>
          <w:szCs w:val="20"/>
        </w:rPr>
        <w:t xml:space="preserve">Area of Influence, </w:t>
      </w:r>
      <w:r w:rsidRPr="003D523B">
        <w:rPr>
          <w:sz w:val="20"/>
          <w:szCs w:val="20"/>
        </w:rPr>
        <w:t>and its environmental and social</w:t>
      </w:r>
      <w:r w:rsidRPr="003D523B">
        <w:rPr>
          <w:spacing w:val="-16"/>
          <w:sz w:val="20"/>
          <w:szCs w:val="20"/>
        </w:rPr>
        <w:t xml:space="preserve"> </w:t>
      </w:r>
      <w:r w:rsidRPr="003D523B">
        <w:rPr>
          <w:sz w:val="20"/>
          <w:szCs w:val="20"/>
        </w:rPr>
        <w:t>aspects</w:t>
      </w:r>
    </w:p>
    <w:p w14:paraId="38E2504F" w14:textId="2640B825" w:rsidR="007D142F" w:rsidRPr="003D523B" w:rsidRDefault="007D142F" w:rsidP="0029687C">
      <w:pPr>
        <w:pStyle w:val="ListParagraph"/>
        <w:numPr>
          <w:ilvl w:val="0"/>
          <w:numId w:val="8"/>
        </w:numPr>
        <w:tabs>
          <w:tab w:val="left" w:pos="917"/>
        </w:tabs>
        <w:ind w:left="1620" w:right="310"/>
        <w:jc w:val="both"/>
        <w:rPr>
          <w:sz w:val="20"/>
          <w:szCs w:val="20"/>
        </w:rPr>
      </w:pPr>
      <w:r w:rsidRPr="003D523B">
        <w:rPr>
          <w:sz w:val="20"/>
          <w:szCs w:val="20"/>
        </w:rPr>
        <w:t xml:space="preserve">Maps, drawings or schematics of the </w:t>
      </w:r>
      <w:r w:rsidRPr="003D523B">
        <w:rPr>
          <w:b/>
          <w:sz w:val="20"/>
          <w:szCs w:val="20"/>
        </w:rPr>
        <w:t xml:space="preserve">Project </w:t>
      </w:r>
      <w:r w:rsidRPr="003D523B">
        <w:rPr>
          <w:sz w:val="20"/>
          <w:szCs w:val="20"/>
        </w:rPr>
        <w:t xml:space="preserve">and </w:t>
      </w:r>
      <w:r w:rsidR="00E16C92" w:rsidRPr="003D523B">
        <w:rPr>
          <w:sz w:val="20"/>
          <w:szCs w:val="20"/>
        </w:rPr>
        <w:t xml:space="preserve">its </w:t>
      </w:r>
      <w:r w:rsidRPr="003D523B">
        <w:rPr>
          <w:b/>
          <w:sz w:val="20"/>
          <w:szCs w:val="20"/>
        </w:rPr>
        <w:t>Area of</w:t>
      </w:r>
      <w:r w:rsidRPr="003D523B">
        <w:rPr>
          <w:b/>
          <w:spacing w:val="-24"/>
          <w:sz w:val="20"/>
          <w:szCs w:val="20"/>
        </w:rPr>
        <w:t xml:space="preserve"> </w:t>
      </w:r>
      <w:r w:rsidRPr="003D523B">
        <w:rPr>
          <w:b/>
          <w:sz w:val="20"/>
          <w:szCs w:val="20"/>
        </w:rPr>
        <w:t>Influence</w:t>
      </w:r>
    </w:p>
    <w:p w14:paraId="0A1475AA" w14:textId="7E868CC8" w:rsidR="007D142F" w:rsidRPr="003D523B" w:rsidRDefault="007D142F" w:rsidP="0029687C">
      <w:pPr>
        <w:pStyle w:val="ListParagraph"/>
        <w:numPr>
          <w:ilvl w:val="0"/>
          <w:numId w:val="8"/>
        </w:numPr>
        <w:tabs>
          <w:tab w:val="left" w:pos="915"/>
          <w:tab w:val="left" w:pos="916"/>
        </w:tabs>
        <w:spacing w:before="13"/>
        <w:ind w:left="1620" w:right="310"/>
        <w:rPr>
          <w:sz w:val="20"/>
          <w:szCs w:val="20"/>
        </w:rPr>
      </w:pPr>
      <w:r w:rsidRPr="003D523B">
        <w:rPr>
          <w:sz w:val="20"/>
          <w:szCs w:val="20"/>
        </w:rPr>
        <w:t xml:space="preserve">Key potential environmental impacts and risks, including estimated </w:t>
      </w:r>
      <w:r w:rsidRPr="003D523B">
        <w:rPr>
          <w:b/>
          <w:sz w:val="20"/>
          <w:szCs w:val="20"/>
        </w:rPr>
        <w:t>Direct</w:t>
      </w:r>
      <w:r w:rsidR="008E29A9" w:rsidRPr="003D523B">
        <w:rPr>
          <w:b/>
          <w:sz w:val="20"/>
          <w:szCs w:val="20"/>
        </w:rPr>
        <w:t xml:space="preserve"> and Indirect</w:t>
      </w:r>
      <w:r w:rsidRPr="003D523B">
        <w:rPr>
          <w:b/>
          <w:sz w:val="20"/>
          <w:szCs w:val="20"/>
        </w:rPr>
        <w:t xml:space="preserve"> Emissions </w:t>
      </w:r>
      <w:r w:rsidRPr="003D523B">
        <w:rPr>
          <w:sz w:val="20"/>
          <w:szCs w:val="20"/>
        </w:rPr>
        <w:t xml:space="preserve">of </w:t>
      </w:r>
      <w:r w:rsidRPr="003D523B">
        <w:rPr>
          <w:b/>
          <w:sz w:val="20"/>
          <w:szCs w:val="20"/>
        </w:rPr>
        <w:t>Greenhouse</w:t>
      </w:r>
      <w:r w:rsidRPr="003D523B">
        <w:rPr>
          <w:b/>
          <w:spacing w:val="-24"/>
          <w:sz w:val="20"/>
          <w:szCs w:val="20"/>
        </w:rPr>
        <w:t xml:space="preserve"> </w:t>
      </w:r>
      <w:r w:rsidRPr="003D523B">
        <w:rPr>
          <w:b/>
          <w:sz w:val="20"/>
          <w:szCs w:val="20"/>
        </w:rPr>
        <w:t>Gases</w:t>
      </w:r>
    </w:p>
    <w:p w14:paraId="4DF2B3B4" w14:textId="4A1AEA23" w:rsidR="007D142F" w:rsidRPr="003D523B" w:rsidRDefault="007D142F" w:rsidP="0029687C">
      <w:pPr>
        <w:pStyle w:val="ListParagraph"/>
        <w:numPr>
          <w:ilvl w:val="0"/>
          <w:numId w:val="8"/>
        </w:numPr>
        <w:tabs>
          <w:tab w:val="left" w:pos="915"/>
          <w:tab w:val="left" w:pos="916"/>
        </w:tabs>
        <w:spacing w:before="13"/>
        <w:ind w:left="1620" w:right="310"/>
        <w:rPr>
          <w:rStyle w:val="normaltextrun"/>
          <w:sz w:val="20"/>
          <w:szCs w:val="20"/>
          <w:shd w:val="clear" w:color="auto" w:fill="FFFFFF"/>
        </w:rPr>
      </w:pPr>
      <w:r w:rsidRPr="003D523B">
        <w:rPr>
          <w:rStyle w:val="normaltextrun"/>
          <w:sz w:val="20"/>
          <w:szCs w:val="20"/>
          <w:shd w:val="clear" w:color="auto" w:fill="FFFFFF"/>
        </w:rPr>
        <w:t xml:space="preserve">Key potential social impacts and risks, including identification and a description of impacts on any </w:t>
      </w:r>
      <w:r w:rsidRPr="003D523B">
        <w:rPr>
          <w:rStyle w:val="normaltextrun"/>
          <w:b/>
          <w:sz w:val="20"/>
          <w:szCs w:val="20"/>
          <w:shd w:val="clear" w:color="auto" w:fill="FFFFFF"/>
        </w:rPr>
        <w:t>Project Affected People</w:t>
      </w:r>
      <w:r w:rsidRPr="003D523B">
        <w:rPr>
          <w:rStyle w:val="normaltextrun"/>
          <w:sz w:val="20"/>
          <w:szCs w:val="20"/>
          <w:shd w:val="clear" w:color="auto" w:fill="FFFFFF"/>
        </w:rPr>
        <w:t xml:space="preserve"> and disadvantaged or </w:t>
      </w:r>
      <w:r w:rsidR="00EF7015" w:rsidRPr="003D523B">
        <w:rPr>
          <w:rStyle w:val="normaltextrun"/>
          <w:b/>
          <w:bCs/>
          <w:sz w:val="20"/>
          <w:szCs w:val="20"/>
          <w:shd w:val="clear" w:color="auto" w:fill="FFFFFF"/>
        </w:rPr>
        <w:t>V</w:t>
      </w:r>
      <w:r w:rsidRPr="003D523B">
        <w:rPr>
          <w:rStyle w:val="normaltextrun"/>
          <w:b/>
          <w:bCs/>
          <w:sz w:val="20"/>
          <w:szCs w:val="20"/>
          <w:shd w:val="clear" w:color="auto" w:fill="FFFFFF"/>
        </w:rPr>
        <w:t xml:space="preserve">ulnerable </w:t>
      </w:r>
      <w:r w:rsidR="00EF7015" w:rsidRPr="003D523B">
        <w:rPr>
          <w:rStyle w:val="normaltextrun"/>
          <w:b/>
          <w:bCs/>
          <w:sz w:val="20"/>
          <w:szCs w:val="20"/>
          <w:shd w:val="clear" w:color="auto" w:fill="FFFFFF"/>
        </w:rPr>
        <w:t>G</w:t>
      </w:r>
      <w:r w:rsidRPr="003D523B">
        <w:rPr>
          <w:rStyle w:val="normaltextrun"/>
          <w:b/>
          <w:bCs/>
          <w:sz w:val="20"/>
          <w:szCs w:val="20"/>
          <w:shd w:val="clear" w:color="auto" w:fill="FFFFFF"/>
        </w:rPr>
        <w:t>roups</w:t>
      </w:r>
      <w:r w:rsidRPr="003D523B">
        <w:rPr>
          <w:rStyle w:val="normaltextrun"/>
          <w:sz w:val="20"/>
          <w:szCs w:val="20"/>
          <w:shd w:val="clear" w:color="auto" w:fill="FFFFFF"/>
        </w:rPr>
        <w:t>, as well as gender-related risks and impacts</w:t>
      </w:r>
    </w:p>
    <w:p w14:paraId="6575C093" w14:textId="38039B38" w:rsidR="0085123F" w:rsidRPr="003D523B" w:rsidRDefault="00FA3D89" w:rsidP="0029687C">
      <w:pPr>
        <w:pStyle w:val="ListParagraph"/>
        <w:numPr>
          <w:ilvl w:val="0"/>
          <w:numId w:val="8"/>
        </w:numPr>
        <w:tabs>
          <w:tab w:val="left" w:pos="915"/>
          <w:tab w:val="left" w:pos="916"/>
        </w:tabs>
        <w:spacing w:before="13"/>
        <w:ind w:left="1620" w:right="310"/>
        <w:rPr>
          <w:rStyle w:val="normaltextrun"/>
          <w:sz w:val="20"/>
          <w:szCs w:val="20"/>
          <w:shd w:val="clear" w:color="auto" w:fill="FFFFFF"/>
        </w:rPr>
      </w:pPr>
      <w:r w:rsidRPr="003D523B">
        <w:rPr>
          <w:rStyle w:val="normaltextrun"/>
          <w:sz w:val="20"/>
          <w:szCs w:val="20"/>
        </w:rPr>
        <w:t xml:space="preserve">An </w:t>
      </w:r>
      <w:r w:rsidR="085E06F6" w:rsidRPr="003D523B">
        <w:rPr>
          <w:rStyle w:val="normaltextrun"/>
          <w:b/>
          <w:bCs/>
          <w:sz w:val="20"/>
          <w:szCs w:val="20"/>
        </w:rPr>
        <w:t>E</w:t>
      </w:r>
      <w:r w:rsidRPr="003D523B">
        <w:rPr>
          <w:rStyle w:val="normaltextrun"/>
          <w:b/>
          <w:sz w:val="20"/>
          <w:szCs w:val="20"/>
        </w:rPr>
        <w:t xml:space="preserve">nvironmental and </w:t>
      </w:r>
      <w:r w:rsidR="02263D1B" w:rsidRPr="003D523B">
        <w:rPr>
          <w:rStyle w:val="normaltextrun"/>
          <w:b/>
          <w:bCs/>
          <w:sz w:val="20"/>
          <w:szCs w:val="20"/>
        </w:rPr>
        <w:t>S</w:t>
      </w:r>
      <w:r w:rsidR="2E3617DB" w:rsidRPr="003D523B">
        <w:rPr>
          <w:rStyle w:val="normaltextrun"/>
          <w:b/>
          <w:bCs/>
          <w:sz w:val="20"/>
          <w:szCs w:val="20"/>
        </w:rPr>
        <w:t xml:space="preserve">ocial </w:t>
      </w:r>
      <w:r w:rsidR="1CD3AADF" w:rsidRPr="003D523B">
        <w:rPr>
          <w:rStyle w:val="normaltextrun"/>
          <w:b/>
          <w:bCs/>
          <w:sz w:val="20"/>
          <w:szCs w:val="20"/>
        </w:rPr>
        <w:t>Management System (ESMS</w:t>
      </w:r>
      <w:r w:rsidR="1CD3AADF" w:rsidRPr="003D523B">
        <w:rPr>
          <w:rStyle w:val="normaltextrun"/>
          <w:sz w:val="20"/>
          <w:szCs w:val="20"/>
        </w:rPr>
        <w:t>)</w:t>
      </w:r>
      <w:r w:rsidR="007C7D55" w:rsidRPr="003D523B">
        <w:rPr>
          <w:rStyle w:val="normaltextrun"/>
          <w:sz w:val="20"/>
          <w:szCs w:val="20"/>
        </w:rPr>
        <w:t xml:space="preserve"> and</w:t>
      </w:r>
      <w:r w:rsidR="00AD57CE" w:rsidRPr="003D523B">
        <w:rPr>
          <w:rStyle w:val="normaltextrun"/>
          <w:sz w:val="20"/>
          <w:szCs w:val="20"/>
        </w:rPr>
        <w:t>/or</w:t>
      </w:r>
      <w:r w:rsidR="007C7D55" w:rsidRPr="003D523B">
        <w:rPr>
          <w:rStyle w:val="normaltextrun"/>
          <w:sz w:val="20"/>
          <w:szCs w:val="20"/>
        </w:rPr>
        <w:t xml:space="preserve"> related </w:t>
      </w:r>
      <w:r w:rsidR="33C7610D" w:rsidRPr="003D523B">
        <w:rPr>
          <w:rStyle w:val="normaltextrun"/>
          <w:sz w:val="20"/>
          <w:szCs w:val="20"/>
        </w:rPr>
        <w:t xml:space="preserve">policies and </w:t>
      </w:r>
      <w:r w:rsidRPr="003D523B">
        <w:rPr>
          <w:rStyle w:val="normaltextrun"/>
          <w:sz w:val="20"/>
          <w:szCs w:val="20"/>
        </w:rPr>
        <w:t>management plan</w:t>
      </w:r>
      <w:r w:rsidR="4C06A93D" w:rsidRPr="003D523B">
        <w:rPr>
          <w:rStyle w:val="normaltextrun"/>
          <w:sz w:val="20"/>
          <w:szCs w:val="20"/>
        </w:rPr>
        <w:t>s</w:t>
      </w:r>
      <w:r w:rsidR="000E630B">
        <w:rPr>
          <w:rStyle w:val="normaltextrun"/>
          <w:sz w:val="20"/>
          <w:szCs w:val="20"/>
        </w:rPr>
        <w:t xml:space="preserve"> that describe proposed mitigation measures</w:t>
      </w:r>
      <w:r w:rsidRPr="003D523B">
        <w:rPr>
          <w:rStyle w:val="normaltextrun"/>
          <w:sz w:val="20"/>
          <w:szCs w:val="20"/>
        </w:rPr>
        <w:t xml:space="preserve"> </w:t>
      </w:r>
    </w:p>
    <w:p w14:paraId="72E4DC06" w14:textId="215206CC" w:rsidR="007D142F" w:rsidRPr="003D523B" w:rsidRDefault="1B35C57F" w:rsidP="0029687C">
      <w:pPr>
        <w:pStyle w:val="ListParagraph"/>
        <w:numPr>
          <w:ilvl w:val="0"/>
          <w:numId w:val="8"/>
        </w:numPr>
        <w:tabs>
          <w:tab w:val="left" w:pos="915"/>
          <w:tab w:val="left" w:pos="916"/>
        </w:tabs>
        <w:spacing w:before="13"/>
        <w:ind w:left="1620" w:right="310"/>
        <w:rPr>
          <w:sz w:val="20"/>
          <w:szCs w:val="20"/>
        </w:rPr>
      </w:pPr>
      <w:r w:rsidRPr="003D523B">
        <w:rPr>
          <w:sz w:val="20"/>
          <w:szCs w:val="20"/>
        </w:rPr>
        <w:t xml:space="preserve">A description of the process of </w:t>
      </w:r>
      <w:r w:rsidRPr="003D523B">
        <w:rPr>
          <w:b/>
          <w:sz w:val="20"/>
          <w:szCs w:val="20"/>
        </w:rPr>
        <w:t>Meaningful Consultation</w:t>
      </w:r>
      <w:r w:rsidR="783A63BC" w:rsidRPr="003D523B">
        <w:rPr>
          <w:sz w:val="20"/>
          <w:szCs w:val="20"/>
        </w:rPr>
        <w:t xml:space="preserve">, including a Stakeholder </w:t>
      </w:r>
      <w:r w:rsidR="601D5396" w:rsidRPr="003D523B">
        <w:rPr>
          <w:sz w:val="20"/>
          <w:szCs w:val="20"/>
        </w:rPr>
        <w:t>e</w:t>
      </w:r>
      <w:r w:rsidR="04181A47" w:rsidRPr="003D523B">
        <w:rPr>
          <w:sz w:val="20"/>
          <w:szCs w:val="20"/>
        </w:rPr>
        <w:t xml:space="preserve">ngagement </w:t>
      </w:r>
      <w:r w:rsidR="0DFE084F" w:rsidRPr="003D523B">
        <w:rPr>
          <w:sz w:val="20"/>
          <w:szCs w:val="20"/>
        </w:rPr>
        <w:t>p</w:t>
      </w:r>
      <w:r w:rsidR="04181A47" w:rsidRPr="003D523B">
        <w:rPr>
          <w:sz w:val="20"/>
          <w:szCs w:val="20"/>
        </w:rPr>
        <w:t xml:space="preserve">lan </w:t>
      </w:r>
      <w:r w:rsidR="783A63BC" w:rsidRPr="003D523B">
        <w:rPr>
          <w:sz w:val="20"/>
          <w:szCs w:val="20"/>
        </w:rPr>
        <w:t>(if available)</w:t>
      </w:r>
    </w:p>
    <w:p w14:paraId="45B69524" w14:textId="7FDC672A" w:rsidR="00717B17" w:rsidRPr="003D523B" w:rsidRDefault="00717B17" w:rsidP="0029687C">
      <w:pPr>
        <w:pStyle w:val="ListParagraph"/>
        <w:numPr>
          <w:ilvl w:val="0"/>
          <w:numId w:val="8"/>
        </w:numPr>
        <w:tabs>
          <w:tab w:val="left" w:pos="915"/>
          <w:tab w:val="left" w:pos="916"/>
        </w:tabs>
        <w:spacing w:before="13"/>
        <w:ind w:left="1620" w:right="310"/>
        <w:rPr>
          <w:sz w:val="20"/>
          <w:szCs w:val="20"/>
        </w:rPr>
      </w:pPr>
      <w:r w:rsidRPr="003D523B">
        <w:rPr>
          <w:sz w:val="20"/>
          <w:szCs w:val="20"/>
        </w:rPr>
        <w:t xml:space="preserve">Organizational capacity and resources for environmental and social </w:t>
      </w:r>
      <w:r w:rsidR="000719D9" w:rsidRPr="003D523B">
        <w:rPr>
          <w:sz w:val="20"/>
          <w:szCs w:val="20"/>
        </w:rPr>
        <w:t xml:space="preserve">management </w:t>
      </w:r>
    </w:p>
    <w:p w14:paraId="0A959E74" w14:textId="77777777" w:rsidR="007C0E37" w:rsidRPr="003D523B" w:rsidRDefault="007C0E37" w:rsidP="0029687C">
      <w:pPr>
        <w:tabs>
          <w:tab w:val="left" w:pos="915"/>
          <w:tab w:val="left" w:pos="916"/>
        </w:tabs>
        <w:spacing w:before="13"/>
        <w:ind w:right="310"/>
        <w:rPr>
          <w:sz w:val="20"/>
          <w:szCs w:val="20"/>
        </w:rPr>
      </w:pPr>
    </w:p>
    <w:p w14:paraId="230FA4F3" w14:textId="39885066" w:rsidR="00FA57A0" w:rsidRPr="003D523B" w:rsidDel="0023019B" w:rsidRDefault="00FA57A0" w:rsidP="0029687C">
      <w:pPr>
        <w:pStyle w:val="ListParagraph"/>
        <w:numPr>
          <w:ilvl w:val="2"/>
          <w:numId w:val="6"/>
        </w:numPr>
        <w:tabs>
          <w:tab w:val="left" w:pos="915"/>
          <w:tab w:val="left" w:pos="916"/>
        </w:tabs>
        <w:spacing w:before="13"/>
        <w:ind w:right="310"/>
        <w:rPr>
          <w:sz w:val="20"/>
          <w:szCs w:val="20"/>
        </w:rPr>
      </w:pPr>
      <w:r w:rsidRPr="003D523B" w:rsidDel="0023019B">
        <w:rPr>
          <w:sz w:val="20"/>
          <w:szCs w:val="20"/>
        </w:rPr>
        <w:t xml:space="preserve">Category C </w:t>
      </w:r>
      <w:r w:rsidRPr="003D523B" w:rsidDel="0023019B">
        <w:rPr>
          <w:b/>
          <w:bCs/>
          <w:sz w:val="20"/>
          <w:szCs w:val="20"/>
        </w:rPr>
        <w:t>Projects</w:t>
      </w:r>
      <w:r w:rsidRPr="003D523B" w:rsidDel="0023019B">
        <w:rPr>
          <w:sz w:val="20"/>
          <w:szCs w:val="20"/>
        </w:rPr>
        <w:t xml:space="preserve"> are not required to establish a formal</w:t>
      </w:r>
      <w:r w:rsidRPr="003D523B" w:rsidDel="0023019B">
        <w:rPr>
          <w:b/>
          <w:sz w:val="20"/>
          <w:szCs w:val="20"/>
        </w:rPr>
        <w:t xml:space="preserve"> </w:t>
      </w:r>
      <w:r w:rsidRPr="003D523B">
        <w:rPr>
          <w:b/>
          <w:bCs/>
          <w:sz w:val="20"/>
          <w:szCs w:val="20"/>
        </w:rPr>
        <w:t>ESMS</w:t>
      </w:r>
      <w:r w:rsidRPr="003D523B" w:rsidDel="0023019B">
        <w:rPr>
          <w:sz w:val="20"/>
          <w:szCs w:val="20"/>
        </w:rPr>
        <w:t xml:space="preserve"> but are required to </w:t>
      </w:r>
      <w:r w:rsidR="00BF6E8D" w:rsidRPr="003D523B">
        <w:rPr>
          <w:sz w:val="20"/>
          <w:szCs w:val="20"/>
        </w:rPr>
        <w:t xml:space="preserve">have in place appropriate </w:t>
      </w:r>
      <w:r w:rsidRPr="003D523B">
        <w:rPr>
          <w:sz w:val="20"/>
          <w:szCs w:val="20"/>
        </w:rPr>
        <w:t>environmental and social</w:t>
      </w:r>
      <w:r w:rsidRPr="003D523B" w:rsidDel="0023019B">
        <w:rPr>
          <w:sz w:val="20"/>
          <w:szCs w:val="20"/>
        </w:rPr>
        <w:t xml:space="preserve"> policies and procedures that will guide the </w:t>
      </w:r>
      <w:r w:rsidR="00AF6FE2" w:rsidRPr="003D523B">
        <w:rPr>
          <w:b/>
          <w:bCs/>
          <w:sz w:val="20"/>
          <w:szCs w:val="20"/>
        </w:rPr>
        <w:t>P</w:t>
      </w:r>
      <w:r w:rsidRPr="003D523B" w:rsidDel="0023019B">
        <w:rPr>
          <w:b/>
          <w:bCs/>
          <w:sz w:val="20"/>
          <w:szCs w:val="20"/>
        </w:rPr>
        <w:t>roject</w:t>
      </w:r>
      <w:r w:rsidRPr="003D523B" w:rsidDel="0023019B">
        <w:rPr>
          <w:sz w:val="20"/>
          <w:szCs w:val="20"/>
        </w:rPr>
        <w:t xml:space="preserve"> (</w:t>
      </w:r>
      <w:r w:rsidRPr="003D523B">
        <w:rPr>
          <w:sz w:val="20"/>
          <w:szCs w:val="20"/>
        </w:rPr>
        <w:t xml:space="preserve">as described in </w:t>
      </w:r>
      <w:r w:rsidR="0039004D" w:rsidRPr="003D523B">
        <w:rPr>
          <w:b/>
          <w:sz w:val="20"/>
          <w:szCs w:val="20"/>
        </w:rPr>
        <w:t>Performance Standard</w:t>
      </w:r>
      <w:r w:rsidR="0039004D" w:rsidRPr="003D523B">
        <w:rPr>
          <w:sz w:val="20"/>
          <w:szCs w:val="20"/>
        </w:rPr>
        <w:t xml:space="preserve"> </w:t>
      </w:r>
      <w:r w:rsidRPr="003D523B">
        <w:rPr>
          <w:sz w:val="20"/>
          <w:szCs w:val="20"/>
        </w:rPr>
        <w:t>1</w:t>
      </w:r>
      <w:r w:rsidRPr="003D523B" w:rsidDel="0023019B">
        <w:rPr>
          <w:sz w:val="20"/>
          <w:szCs w:val="20"/>
        </w:rPr>
        <w:t>)</w:t>
      </w:r>
      <w:r w:rsidRPr="003D523B">
        <w:rPr>
          <w:sz w:val="20"/>
          <w:szCs w:val="20"/>
        </w:rPr>
        <w:t>, human resource management systems,</w:t>
      </w:r>
      <w:r w:rsidRPr="003D523B" w:rsidDel="0023019B">
        <w:rPr>
          <w:sz w:val="20"/>
          <w:szCs w:val="20"/>
        </w:rPr>
        <w:t xml:space="preserve"> and internal and external facing grievance</w:t>
      </w:r>
      <w:r w:rsidRPr="003D523B" w:rsidDel="0023019B">
        <w:rPr>
          <w:spacing w:val="-3"/>
          <w:sz w:val="20"/>
          <w:szCs w:val="20"/>
        </w:rPr>
        <w:t xml:space="preserve"> </w:t>
      </w:r>
      <w:r w:rsidRPr="003D523B" w:rsidDel="0023019B">
        <w:rPr>
          <w:sz w:val="20"/>
          <w:szCs w:val="20"/>
        </w:rPr>
        <w:t>mechanisms</w:t>
      </w:r>
      <w:r w:rsidR="0002640E" w:rsidRPr="003D523B">
        <w:rPr>
          <w:sz w:val="20"/>
          <w:szCs w:val="20"/>
        </w:rPr>
        <w:t>.</w:t>
      </w:r>
    </w:p>
    <w:p w14:paraId="55EDB28C" w14:textId="77777777" w:rsidR="007C0E37" w:rsidRPr="003D523B" w:rsidRDefault="007C0E37" w:rsidP="0029687C">
      <w:pPr>
        <w:pStyle w:val="ListParagraph"/>
        <w:tabs>
          <w:tab w:val="left" w:pos="915"/>
          <w:tab w:val="left" w:pos="916"/>
        </w:tabs>
        <w:spacing w:before="13"/>
        <w:ind w:left="1224" w:right="310"/>
        <w:rPr>
          <w:sz w:val="20"/>
          <w:szCs w:val="20"/>
          <w:highlight w:val="magenta"/>
        </w:rPr>
      </w:pPr>
    </w:p>
    <w:p w14:paraId="2ED63A50" w14:textId="2BEF367A" w:rsidR="000719D9" w:rsidRPr="00B07BEA" w:rsidRDefault="00C9163C" w:rsidP="00AB3EBB">
      <w:pPr>
        <w:pStyle w:val="ListParagraph"/>
        <w:numPr>
          <w:ilvl w:val="2"/>
          <w:numId w:val="6"/>
        </w:numPr>
        <w:tabs>
          <w:tab w:val="left" w:pos="915"/>
          <w:tab w:val="left" w:pos="916"/>
        </w:tabs>
        <w:spacing w:before="13"/>
        <w:ind w:right="310"/>
        <w:rPr>
          <w:rFonts w:ascii="Arial"/>
          <w:sz w:val="20"/>
          <w:szCs w:val="20"/>
        </w:rPr>
      </w:pPr>
      <w:r w:rsidRPr="00AB3EBB">
        <w:rPr>
          <w:sz w:val="20"/>
          <w:szCs w:val="20"/>
        </w:rPr>
        <w:t>Clients</w:t>
      </w:r>
      <w:r w:rsidR="000719D9" w:rsidRPr="2324B476">
        <w:rPr>
          <w:b/>
          <w:bCs/>
          <w:sz w:val="20"/>
          <w:szCs w:val="20"/>
        </w:rPr>
        <w:t xml:space="preserve"> </w:t>
      </w:r>
      <w:r w:rsidR="000719D9" w:rsidRPr="003D523B">
        <w:rPr>
          <w:sz w:val="20"/>
          <w:szCs w:val="20"/>
        </w:rPr>
        <w:t>are required to undertake</w:t>
      </w:r>
      <w:r w:rsidR="00291264" w:rsidRPr="003D523B">
        <w:rPr>
          <w:sz w:val="20"/>
          <w:szCs w:val="20"/>
        </w:rPr>
        <w:t>, and provide demonstration of,</w:t>
      </w:r>
      <w:r w:rsidR="000719D9" w:rsidRPr="003D523B">
        <w:rPr>
          <w:sz w:val="20"/>
          <w:szCs w:val="20"/>
        </w:rPr>
        <w:t xml:space="preserve"> </w:t>
      </w:r>
      <w:r w:rsidR="000719D9" w:rsidRPr="2324B476">
        <w:rPr>
          <w:b/>
          <w:bCs/>
          <w:sz w:val="20"/>
          <w:szCs w:val="20"/>
        </w:rPr>
        <w:t xml:space="preserve">Meaningful Consultation </w:t>
      </w:r>
      <w:r w:rsidR="000719D9" w:rsidRPr="003D523B">
        <w:rPr>
          <w:sz w:val="20"/>
          <w:szCs w:val="20"/>
        </w:rPr>
        <w:t xml:space="preserve">with </w:t>
      </w:r>
      <w:r w:rsidR="000719D9" w:rsidRPr="2324B476">
        <w:rPr>
          <w:b/>
          <w:bCs/>
          <w:sz w:val="20"/>
          <w:szCs w:val="20"/>
        </w:rPr>
        <w:t xml:space="preserve">Project Affected People </w:t>
      </w:r>
      <w:r w:rsidR="00235E86" w:rsidRPr="003D523B">
        <w:rPr>
          <w:sz w:val="20"/>
          <w:szCs w:val="20"/>
        </w:rPr>
        <w:t>and</w:t>
      </w:r>
      <w:r w:rsidR="000719D9" w:rsidRPr="003D523B">
        <w:rPr>
          <w:sz w:val="20"/>
          <w:szCs w:val="20"/>
        </w:rPr>
        <w:t xml:space="preserve"> meet the requirements related to </w:t>
      </w:r>
      <w:r w:rsidR="000719D9" w:rsidRPr="2324B476">
        <w:rPr>
          <w:b/>
          <w:bCs/>
          <w:sz w:val="20"/>
          <w:szCs w:val="20"/>
        </w:rPr>
        <w:t xml:space="preserve">Stakeholder </w:t>
      </w:r>
      <w:r w:rsidR="000719D9" w:rsidRPr="003D523B">
        <w:rPr>
          <w:sz w:val="20"/>
          <w:szCs w:val="20"/>
        </w:rPr>
        <w:t xml:space="preserve">engagement </w:t>
      </w:r>
      <w:r w:rsidR="007D1C2E" w:rsidRPr="003D523B">
        <w:rPr>
          <w:sz w:val="20"/>
          <w:szCs w:val="20"/>
        </w:rPr>
        <w:t>of</w:t>
      </w:r>
      <w:r w:rsidR="00173209" w:rsidRPr="003D523B">
        <w:rPr>
          <w:sz w:val="20"/>
          <w:szCs w:val="20"/>
        </w:rPr>
        <w:t xml:space="preserve"> Performance Standard 1</w:t>
      </w:r>
      <w:r w:rsidR="000719D9" w:rsidRPr="003D523B">
        <w:rPr>
          <w:sz w:val="20"/>
          <w:szCs w:val="20"/>
        </w:rPr>
        <w:t>. The form and scope of the consultation should</w:t>
      </w:r>
      <w:r w:rsidR="000719D9" w:rsidRPr="003D523B">
        <w:rPr>
          <w:spacing w:val="-3"/>
          <w:sz w:val="20"/>
          <w:szCs w:val="20"/>
        </w:rPr>
        <w:t xml:space="preserve"> </w:t>
      </w:r>
      <w:r w:rsidR="000719D9" w:rsidRPr="003D523B">
        <w:rPr>
          <w:sz w:val="20"/>
          <w:szCs w:val="20"/>
        </w:rPr>
        <w:t>be</w:t>
      </w:r>
      <w:r w:rsidR="000719D9" w:rsidRPr="003D523B">
        <w:rPr>
          <w:spacing w:val="-2"/>
          <w:sz w:val="20"/>
          <w:szCs w:val="20"/>
        </w:rPr>
        <w:t xml:space="preserve"> </w:t>
      </w:r>
      <w:r w:rsidR="000719D9" w:rsidRPr="003D523B">
        <w:rPr>
          <w:sz w:val="20"/>
          <w:szCs w:val="20"/>
        </w:rPr>
        <w:t>commensurate</w:t>
      </w:r>
      <w:r w:rsidR="000719D9" w:rsidRPr="003D523B">
        <w:rPr>
          <w:spacing w:val="-3"/>
          <w:sz w:val="20"/>
          <w:szCs w:val="20"/>
        </w:rPr>
        <w:t xml:space="preserve"> </w:t>
      </w:r>
      <w:r w:rsidR="000719D9" w:rsidRPr="003D523B">
        <w:rPr>
          <w:sz w:val="20"/>
          <w:szCs w:val="20"/>
        </w:rPr>
        <w:t>with</w:t>
      </w:r>
      <w:r w:rsidR="000719D9" w:rsidRPr="003D523B">
        <w:rPr>
          <w:spacing w:val="-2"/>
          <w:sz w:val="20"/>
          <w:szCs w:val="20"/>
        </w:rPr>
        <w:t xml:space="preserve"> </w:t>
      </w:r>
      <w:r w:rsidR="000719D9" w:rsidRPr="003D523B">
        <w:rPr>
          <w:sz w:val="20"/>
          <w:szCs w:val="20"/>
        </w:rPr>
        <w:t>the</w:t>
      </w:r>
      <w:r w:rsidR="000719D9" w:rsidRPr="003D523B">
        <w:rPr>
          <w:spacing w:val="-2"/>
          <w:sz w:val="20"/>
          <w:szCs w:val="20"/>
        </w:rPr>
        <w:t xml:space="preserve"> </w:t>
      </w:r>
      <w:r w:rsidR="000719D9" w:rsidRPr="003D523B">
        <w:rPr>
          <w:sz w:val="20"/>
          <w:szCs w:val="20"/>
        </w:rPr>
        <w:t>project</w:t>
      </w:r>
      <w:r w:rsidR="000719D9" w:rsidRPr="003D523B">
        <w:rPr>
          <w:spacing w:val="-3"/>
          <w:sz w:val="20"/>
          <w:szCs w:val="20"/>
        </w:rPr>
        <w:t xml:space="preserve"> </w:t>
      </w:r>
      <w:r w:rsidR="000719D9" w:rsidRPr="003D523B">
        <w:rPr>
          <w:sz w:val="20"/>
          <w:szCs w:val="20"/>
        </w:rPr>
        <w:t>risks</w:t>
      </w:r>
      <w:r w:rsidR="000719D9" w:rsidRPr="003D523B">
        <w:rPr>
          <w:spacing w:val="-2"/>
          <w:sz w:val="20"/>
          <w:szCs w:val="20"/>
        </w:rPr>
        <w:t xml:space="preserve"> </w:t>
      </w:r>
      <w:r w:rsidR="000719D9" w:rsidRPr="003D523B">
        <w:rPr>
          <w:sz w:val="20"/>
          <w:szCs w:val="20"/>
        </w:rPr>
        <w:t>and</w:t>
      </w:r>
      <w:r w:rsidR="000719D9" w:rsidRPr="003D523B">
        <w:rPr>
          <w:spacing w:val="-3"/>
          <w:sz w:val="20"/>
          <w:szCs w:val="20"/>
        </w:rPr>
        <w:t xml:space="preserve"> </w:t>
      </w:r>
      <w:r w:rsidR="000719D9" w:rsidRPr="003D523B">
        <w:rPr>
          <w:sz w:val="20"/>
          <w:szCs w:val="20"/>
        </w:rPr>
        <w:t>the</w:t>
      </w:r>
      <w:r w:rsidR="000719D9" w:rsidRPr="003D523B">
        <w:rPr>
          <w:spacing w:val="-2"/>
          <w:sz w:val="20"/>
          <w:szCs w:val="20"/>
        </w:rPr>
        <w:t xml:space="preserve"> </w:t>
      </w:r>
      <w:r w:rsidR="000719D9" w:rsidRPr="003D523B">
        <w:rPr>
          <w:sz w:val="20"/>
          <w:szCs w:val="20"/>
        </w:rPr>
        <w:t>nature</w:t>
      </w:r>
      <w:r w:rsidR="000719D9" w:rsidRPr="003D523B">
        <w:rPr>
          <w:spacing w:val="-2"/>
          <w:sz w:val="20"/>
          <w:szCs w:val="20"/>
        </w:rPr>
        <w:t xml:space="preserve"> </w:t>
      </w:r>
      <w:r w:rsidR="000719D9" w:rsidRPr="003D523B">
        <w:rPr>
          <w:sz w:val="20"/>
          <w:szCs w:val="20"/>
        </w:rPr>
        <w:t>and</w:t>
      </w:r>
      <w:r w:rsidR="000719D9" w:rsidRPr="003D523B">
        <w:rPr>
          <w:spacing w:val="-3"/>
          <w:sz w:val="20"/>
          <w:szCs w:val="20"/>
        </w:rPr>
        <w:t xml:space="preserve"> </w:t>
      </w:r>
      <w:r w:rsidR="000719D9" w:rsidRPr="003D523B">
        <w:rPr>
          <w:sz w:val="20"/>
          <w:szCs w:val="20"/>
        </w:rPr>
        <w:t>scope</w:t>
      </w:r>
      <w:r w:rsidR="000719D9" w:rsidRPr="003D523B">
        <w:rPr>
          <w:spacing w:val="-2"/>
          <w:sz w:val="20"/>
          <w:szCs w:val="20"/>
        </w:rPr>
        <w:t xml:space="preserve"> </w:t>
      </w:r>
      <w:r w:rsidR="000719D9" w:rsidRPr="003D523B">
        <w:rPr>
          <w:sz w:val="20"/>
          <w:szCs w:val="20"/>
        </w:rPr>
        <w:t>of</w:t>
      </w:r>
      <w:r w:rsidR="000719D9" w:rsidRPr="003D523B">
        <w:rPr>
          <w:spacing w:val="-3"/>
          <w:sz w:val="20"/>
          <w:szCs w:val="20"/>
        </w:rPr>
        <w:t xml:space="preserve"> </w:t>
      </w:r>
      <w:r w:rsidR="000719D9" w:rsidRPr="003D523B">
        <w:rPr>
          <w:sz w:val="20"/>
          <w:szCs w:val="20"/>
        </w:rPr>
        <w:t>the</w:t>
      </w:r>
      <w:r w:rsidR="000719D9" w:rsidRPr="003D523B">
        <w:rPr>
          <w:spacing w:val="-14"/>
          <w:sz w:val="20"/>
          <w:szCs w:val="20"/>
        </w:rPr>
        <w:t xml:space="preserve"> </w:t>
      </w:r>
      <w:r w:rsidR="000719D9" w:rsidRPr="003D523B">
        <w:rPr>
          <w:sz w:val="20"/>
          <w:szCs w:val="20"/>
        </w:rPr>
        <w:t>project.</w:t>
      </w:r>
      <w:r w:rsidR="000719D9" w:rsidRPr="003D523B">
        <w:rPr>
          <w:rFonts w:cs="Arial"/>
          <w:color w:val="0078D4"/>
          <w:sz w:val="20"/>
          <w:szCs w:val="20"/>
          <w:shd w:val="clear" w:color="auto" w:fill="FFFFFF"/>
        </w:rPr>
        <w:t xml:space="preserve"> </w:t>
      </w:r>
      <w:r w:rsidR="000719D9" w:rsidRPr="003D523B">
        <w:rPr>
          <w:rStyle w:val="normaltextrun"/>
          <w:rFonts w:cs="Arial"/>
          <w:b/>
          <w:bCs/>
          <w:sz w:val="20"/>
          <w:szCs w:val="20"/>
          <w:shd w:val="clear" w:color="auto" w:fill="FFFFFF"/>
        </w:rPr>
        <w:t>Meaningful Consultation</w:t>
      </w:r>
      <w:r w:rsidR="000719D9" w:rsidRPr="003D523B">
        <w:rPr>
          <w:rStyle w:val="normaltextrun"/>
          <w:rFonts w:cs="Arial"/>
          <w:sz w:val="20"/>
          <w:szCs w:val="20"/>
          <w:shd w:val="clear" w:color="auto" w:fill="FFFFFF"/>
        </w:rPr>
        <w:t xml:space="preserve"> must be inclusive, and </w:t>
      </w:r>
      <w:r w:rsidR="000719D9" w:rsidRPr="003D523B">
        <w:rPr>
          <w:rStyle w:val="normaltextrun"/>
          <w:rFonts w:cs="Arial"/>
          <w:b/>
          <w:bCs/>
          <w:sz w:val="20"/>
          <w:szCs w:val="20"/>
          <w:shd w:val="clear" w:color="auto" w:fill="FFFFFF"/>
        </w:rPr>
        <w:t>Stakeholder</w:t>
      </w:r>
      <w:r w:rsidR="000719D9" w:rsidRPr="003D523B">
        <w:rPr>
          <w:rStyle w:val="normaltextrun"/>
          <w:rFonts w:cs="Arial"/>
          <w:sz w:val="20"/>
          <w:szCs w:val="20"/>
          <w:shd w:val="clear" w:color="auto" w:fill="FFFFFF"/>
        </w:rPr>
        <w:t xml:space="preserve"> analysis and engagement should capture the views of diverse groups including women, men, youth, the elderly, displaced or disabled persons</w:t>
      </w:r>
      <w:r w:rsidR="3A004DB7" w:rsidRPr="003D523B">
        <w:rPr>
          <w:rStyle w:val="normaltextrun"/>
          <w:rFonts w:cs="Arial"/>
          <w:sz w:val="20"/>
          <w:szCs w:val="20"/>
        </w:rPr>
        <w:t>,</w:t>
      </w:r>
      <w:r w:rsidR="000719D9" w:rsidRPr="003D523B">
        <w:rPr>
          <w:rStyle w:val="normaltextrun"/>
          <w:rFonts w:cs="Arial"/>
          <w:sz w:val="20"/>
          <w:szCs w:val="20"/>
          <w:shd w:val="clear" w:color="auto" w:fill="FFFFFF"/>
        </w:rPr>
        <w:t xml:space="preserve"> and any other disadvantaged or vulnerable groups. In some contexts, separate engagements with certain groups may be required to obtain different perspectives, priorities and concerns about impacts, mitigation mechanisms and project benefits.</w:t>
      </w:r>
      <w:r w:rsidR="005A67EC">
        <w:rPr>
          <w:rStyle w:val="normaltextrun"/>
          <w:rFonts w:cs="Arial"/>
          <w:sz w:val="20"/>
          <w:szCs w:val="20"/>
          <w:shd w:val="clear" w:color="auto" w:fill="FFFFFF"/>
        </w:rPr>
        <w:t xml:space="preserve"> </w:t>
      </w:r>
      <w:r w:rsidR="00EB7807" w:rsidRPr="00001A8C">
        <w:rPr>
          <w:sz w:val="20"/>
          <w:szCs w:val="20"/>
        </w:rPr>
        <w:t xml:space="preserve">For those </w:t>
      </w:r>
      <w:r w:rsidR="009F1D39" w:rsidRPr="00001A8C">
        <w:rPr>
          <w:b/>
          <w:bCs/>
          <w:sz w:val="20"/>
          <w:szCs w:val="20"/>
        </w:rPr>
        <w:t>P</w:t>
      </w:r>
      <w:r w:rsidR="00EB7807" w:rsidRPr="00001A8C">
        <w:rPr>
          <w:b/>
          <w:bCs/>
          <w:sz w:val="20"/>
          <w:szCs w:val="20"/>
        </w:rPr>
        <w:t>rojects</w:t>
      </w:r>
      <w:r w:rsidR="00EB7807" w:rsidRPr="00001A8C">
        <w:rPr>
          <w:sz w:val="20"/>
          <w:szCs w:val="20"/>
        </w:rPr>
        <w:t xml:space="preserve"> with the potential for significant adverse impacts on</w:t>
      </w:r>
      <w:r w:rsidR="00EB7807" w:rsidRPr="2324B476">
        <w:rPr>
          <w:b/>
          <w:bCs/>
          <w:sz w:val="20"/>
          <w:szCs w:val="20"/>
        </w:rPr>
        <w:t xml:space="preserve"> Project Affected People</w:t>
      </w:r>
      <w:r w:rsidR="00EB7807" w:rsidRPr="00001A8C">
        <w:rPr>
          <w:sz w:val="20"/>
          <w:szCs w:val="20"/>
        </w:rPr>
        <w:t xml:space="preserve">, the </w:t>
      </w:r>
      <w:r w:rsidR="0038750C" w:rsidRPr="00001A8C">
        <w:rPr>
          <w:b/>
          <w:bCs/>
          <w:sz w:val="20"/>
          <w:szCs w:val="20"/>
        </w:rPr>
        <w:t>C</w:t>
      </w:r>
      <w:r w:rsidR="00EB7807" w:rsidRPr="00001A8C">
        <w:rPr>
          <w:b/>
          <w:bCs/>
          <w:sz w:val="20"/>
          <w:szCs w:val="20"/>
        </w:rPr>
        <w:t>lient</w:t>
      </w:r>
      <w:r w:rsidR="00EB7807" w:rsidRPr="00001A8C">
        <w:rPr>
          <w:sz w:val="20"/>
          <w:szCs w:val="20"/>
        </w:rPr>
        <w:t xml:space="preserve"> is </w:t>
      </w:r>
      <w:r w:rsidR="00192C33" w:rsidRPr="00001A8C">
        <w:rPr>
          <w:sz w:val="20"/>
          <w:szCs w:val="20"/>
        </w:rPr>
        <w:t xml:space="preserve">also </w:t>
      </w:r>
      <w:r w:rsidR="00EB7807" w:rsidRPr="00001A8C">
        <w:rPr>
          <w:sz w:val="20"/>
          <w:szCs w:val="20"/>
        </w:rPr>
        <w:t>required to</w:t>
      </w:r>
      <w:r w:rsidR="00BC420E" w:rsidRPr="00001A8C">
        <w:rPr>
          <w:sz w:val="20"/>
          <w:szCs w:val="20"/>
        </w:rPr>
        <w:t xml:space="preserve"> </w:t>
      </w:r>
      <w:r w:rsidR="00EB7807" w:rsidRPr="00001A8C">
        <w:rPr>
          <w:sz w:val="20"/>
          <w:szCs w:val="20"/>
        </w:rPr>
        <w:t xml:space="preserve">demonstrate </w:t>
      </w:r>
      <w:r w:rsidR="00E215E4" w:rsidRPr="00001A8C">
        <w:rPr>
          <w:sz w:val="20"/>
          <w:szCs w:val="20"/>
        </w:rPr>
        <w:t xml:space="preserve">there is </w:t>
      </w:r>
      <w:r w:rsidR="00E215E4" w:rsidRPr="2324B476">
        <w:rPr>
          <w:b/>
          <w:bCs/>
          <w:sz w:val="20"/>
          <w:szCs w:val="20"/>
        </w:rPr>
        <w:t>Broad Community Support</w:t>
      </w:r>
      <w:r w:rsidR="00E215E4" w:rsidRPr="00001A8C">
        <w:rPr>
          <w:sz w:val="20"/>
          <w:szCs w:val="20"/>
        </w:rPr>
        <w:t xml:space="preserve"> for the </w:t>
      </w:r>
      <w:r w:rsidR="00E215E4" w:rsidRPr="00001A8C">
        <w:rPr>
          <w:b/>
          <w:bCs/>
          <w:sz w:val="20"/>
          <w:szCs w:val="20"/>
        </w:rPr>
        <w:t>Project</w:t>
      </w:r>
      <w:r w:rsidR="00E215E4" w:rsidRPr="00001A8C">
        <w:rPr>
          <w:sz w:val="20"/>
          <w:szCs w:val="20"/>
        </w:rPr>
        <w:t xml:space="preserve">. </w:t>
      </w:r>
    </w:p>
    <w:p w14:paraId="588F2EBE" w14:textId="77777777" w:rsidR="00B07BEA" w:rsidRPr="00B07BEA" w:rsidRDefault="00B07BEA" w:rsidP="00B07BEA">
      <w:pPr>
        <w:tabs>
          <w:tab w:val="left" w:pos="915"/>
          <w:tab w:val="left" w:pos="916"/>
        </w:tabs>
        <w:spacing w:before="13"/>
        <w:ind w:right="310"/>
        <w:rPr>
          <w:rStyle w:val="normaltextrun"/>
          <w:rFonts w:ascii="Arial"/>
          <w:sz w:val="20"/>
          <w:szCs w:val="20"/>
        </w:rPr>
      </w:pPr>
    </w:p>
    <w:p w14:paraId="47D95023" w14:textId="61419FE7" w:rsidR="43102493" w:rsidRPr="00B07BEA" w:rsidRDefault="43102493" w:rsidP="2324B476">
      <w:pPr>
        <w:pStyle w:val="ListParagraph"/>
        <w:numPr>
          <w:ilvl w:val="2"/>
          <w:numId w:val="6"/>
        </w:numPr>
        <w:tabs>
          <w:tab w:val="left" w:pos="915"/>
          <w:tab w:val="left" w:pos="916"/>
        </w:tabs>
        <w:spacing w:before="13"/>
        <w:ind w:right="310"/>
        <w:rPr>
          <w:rStyle w:val="normaltextrun"/>
          <w:sz w:val="20"/>
          <w:szCs w:val="20"/>
        </w:rPr>
      </w:pPr>
      <w:r w:rsidRPr="00B07BEA">
        <w:rPr>
          <w:rStyle w:val="normaltextrun"/>
          <w:sz w:val="20"/>
          <w:szCs w:val="20"/>
        </w:rPr>
        <w:t xml:space="preserve">Clients are required to </w:t>
      </w:r>
      <w:r w:rsidR="6208B043" w:rsidRPr="00B07BEA">
        <w:rPr>
          <w:rStyle w:val="normaltextrun"/>
          <w:sz w:val="20"/>
          <w:szCs w:val="20"/>
        </w:rPr>
        <w:t xml:space="preserve">have in place and maintain over the life of DFC support </w:t>
      </w:r>
      <w:r w:rsidRPr="00B07BEA">
        <w:rPr>
          <w:rStyle w:val="normaltextrun"/>
          <w:sz w:val="20"/>
          <w:szCs w:val="20"/>
        </w:rPr>
        <w:t xml:space="preserve">adequate organizational capacity and resources to manage </w:t>
      </w:r>
      <w:r w:rsidR="01B509C5" w:rsidRPr="00B07BEA">
        <w:rPr>
          <w:rStyle w:val="normaltextrun"/>
          <w:sz w:val="20"/>
          <w:szCs w:val="20"/>
        </w:rPr>
        <w:t xml:space="preserve">the </w:t>
      </w:r>
      <w:r w:rsidRPr="00B07BEA">
        <w:rPr>
          <w:rStyle w:val="normaltextrun"/>
          <w:sz w:val="20"/>
          <w:szCs w:val="20"/>
        </w:rPr>
        <w:t xml:space="preserve">environmental and social </w:t>
      </w:r>
      <w:r w:rsidRPr="00B07BEA">
        <w:rPr>
          <w:rStyle w:val="normaltextrun"/>
          <w:sz w:val="20"/>
          <w:szCs w:val="20"/>
        </w:rPr>
        <w:lastRenderedPageBreak/>
        <w:t>risks</w:t>
      </w:r>
      <w:r w:rsidR="00162FEE" w:rsidRPr="00B07BEA">
        <w:rPr>
          <w:rStyle w:val="normaltextrun"/>
          <w:sz w:val="20"/>
          <w:szCs w:val="20"/>
        </w:rPr>
        <w:t xml:space="preserve"> associated with the Project and implement the Project in accordance with the terms of the DFC Agreement.</w:t>
      </w:r>
    </w:p>
    <w:p w14:paraId="479F41FA" w14:textId="77777777" w:rsidR="00BF3067" w:rsidRPr="003D523B" w:rsidRDefault="00BF3067" w:rsidP="0029687C">
      <w:pPr>
        <w:tabs>
          <w:tab w:val="left" w:pos="915"/>
          <w:tab w:val="left" w:pos="916"/>
        </w:tabs>
        <w:spacing w:before="13"/>
        <w:ind w:right="310"/>
        <w:rPr>
          <w:sz w:val="20"/>
          <w:szCs w:val="20"/>
        </w:rPr>
      </w:pPr>
    </w:p>
    <w:p w14:paraId="77402DE4" w14:textId="3083CB50" w:rsidR="00D50E98" w:rsidRPr="003D523B" w:rsidRDefault="3204A3C3" w:rsidP="0029687C">
      <w:pPr>
        <w:pStyle w:val="Heading2"/>
        <w:numPr>
          <w:ilvl w:val="1"/>
          <w:numId w:val="6"/>
        </w:numPr>
        <w:ind w:right="310"/>
        <w:rPr>
          <w:sz w:val="20"/>
          <w:szCs w:val="20"/>
        </w:rPr>
      </w:pPr>
      <w:bookmarkStart w:id="61" w:name="_Toc125723202"/>
      <w:bookmarkStart w:id="62" w:name="_Toc125724311"/>
      <w:r w:rsidRPr="2324B476">
        <w:rPr>
          <w:sz w:val="20"/>
          <w:szCs w:val="20"/>
        </w:rPr>
        <w:t>Environmental and Social Impact Assessments</w:t>
      </w:r>
      <w:r w:rsidR="1EDEE637" w:rsidRPr="2324B476">
        <w:rPr>
          <w:sz w:val="20"/>
          <w:szCs w:val="20"/>
        </w:rPr>
        <w:t xml:space="preserve"> and </w:t>
      </w:r>
      <w:r w:rsidRPr="2324B476">
        <w:rPr>
          <w:sz w:val="20"/>
          <w:szCs w:val="20"/>
        </w:rPr>
        <w:t>Audits</w:t>
      </w:r>
      <w:bookmarkEnd w:id="61"/>
      <w:bookmarkEnd w:id="62"/>
    </w:p>
    <w:p w14:paraId="63993A99" w14:textId="3B91C355" w:rsidR="008522D1" w:rsidRPr="003D523B" w:rsidRDefault="00AA25AE" w:rsidP="0029687C">
      <w:pPr>
        <w:pStyle w:val="ListParagraph"/>
        <w:numPr>
          <w:ilvl w:val="2"/>
          <w:numId w:val="6"/>
        </w:numPr>
        <w:tabs>
          <w:tab w:val="left" w:pos="948"/>
        </w:tabs>
        <w:spacing w:before="1"/>
        <w:ind w:right="310"/>
        <w:rPr>
          <w:sz w:val="20"/>
          <w:szCs w:val="20"/>
        </w:rPr>
      </w:pPr>
      <w:r w:rsidRPr="003D523B">
        <w:rPr>
          <w:noProof/>
          <w:color w:val="2B579A"/>
          <w:sz w:val="20"/>
          <w:szCs w:val="20"/>
          <w:shd w:val="clear" w:color="auto" w:fill="E6E6E6"/>
        </w:rPr>
        <mc:AlternateContent>
          <mc:Choice Requires="wps">
            <w:drawing>
              <wp:anchor distT="0" distB="0" distL="114300" distR="114300" simplePos="0" relativeHeight="251658240" behindDoc="1" locked="0" layoutInCell="1" allowOverlap="1" wp14:anchorId="774030B1" wp14:editId="774030B2">
                <wp:simplePos x="0" y="0"/>
                <wp:positionH relativeFrom="page">
                  <wp:posOffset>3680460</wp:posOffset>
                </wp:positionH>
                <wp:positionV relativeFrom="paragraph">
                  <wp:posOffset>1487170</wp:posOffset>
                </wp:positionV>
                <wp:extent cx="24130" cy="8890"/>
                <wp:effectExtent l="0" t="0" r="0" b="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E022E" id="Rectangle 11" o:spid="_x0000_s1026" style="position:absolute;margin-left:289.8pt;margin-top:117.1pt;width:1.9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" fillcolor="blue" stroked="f">
                <w10:wrap anchorx="page"/>
              </v:rect>
            </w:pict>
          </mc:Fallback>
        </mc:AlternateContent>
      </w:r>
      <w:r w:rsidR="300918C4" w:rsidRPr="003D523B" w:rsidDel="00CC0B95">
        <w:rPr>
          <w:sz w:val="20"/>
          <w:szCs w:val="20"/>
        </w:rPr>
        <w:t xml:space="preserve"> </w:t>
      </w:r>
      <w:r w:rsidR="00CC0B95" w:rsidRPr="003D523B">
        <w:rPr>
          <w:sz w:val="20"/>
          <w:szCs w:val="20"/>
        </w:rPr>
        <w:t>For</w:t>
      </w:r>
      <w:r w:rsidR="00837CA9" w:rsidRPr="003D523B">
        <w:rPr>
          <w:sz w:val="20"/>
          <w:szCs w:val="20"/>
        </w:rPr>
        <w:t xml:space="preserve"> </w:t>
      </w:r>
      <w:r w:rsidR="00837CA9" w:rsidRPr="003D523B">
        <w:rPr>
          <w:b/>
          <w:bCs/>
          <w:sz w:val="20"/>
          <w:szCs w:val="20"/>
        </w:rPr>
        <w:t>Projects</w:t>
      </w:r>
      <w:r w:rsidR="00837CA9" w:rsidRPr="003D523B">
        <w:rPr>
          <w:sz w:val="20"/>
          <w:szCs w:val="20"/>
        </w:rPr>
        <w:t xml:space="preserve"> that </w:t>
      </w:r>
      <w:r w:rsidR="000A5F03" w:rsidRPr="003D523B">
        <w:rPr>
          <w:sz w:val="20"/>
          <w:szCs w:val="20"/>
        </w:rPr>
        <w:t>involve significant greenfield development</w:t>
      </w:r>
      <w:r w:rsidR="00B87C32" w:rsidRPr="003D523B">
        <w:rPr>
          <w:sz w:val="20"/>
          <w:szCs w:val="20"/>
        </w:rPr>
        <w:t xml:space="preserve"> or </w:t>
      </w:r>
      <w:r w:rsidR="000A5F03" w:rsidRPr="003D523B">
        <w:rPr>
          <w:sz w:val="20"/>
          <w:szCs w:val="20"/>
        </w:rPr>
        <w:t>expansions or modifications of existing projects</w:t>
      </w:r>
      <w:r w:rsidR="00CC0B95" w:rsidRPr="003D523B">
        <w:rPr>
          <w:sz w:val="20"/>
          <w:szCs w:val="20"/>
        </w:rPr>
        <w:t xml:space="preserve">, the Client </w:t>
      </w:r>
      <w:r w:rsidR="003D5FDC" w:rsidRPr="003D523B">
        <w:rPr>
          <w:sz w:val="20"/>
          <w:szCs w:val="20"/>
        </w:rPr>
        <w:t>i</w:t>
      </w:r>
      <w:r w:rsidR="00CC0B95" w:rsidRPr="003D523B">
        <w:rPr>
          <w:sz w:val="20"/>
          <w:szCs w:val="20"/>
        </w:rPr>
        <w:t>s</w:t>
      </w:r>
      <w:r w:rsidR="003D5FDC" w:rsidRPr="003D523B">
        <w:rPr>
          <w:sz w:val="20"/>
          <w:szCs w:val="20"/>
        </w:rPr>
        <w:t xml:space="preserve"> </w:t>
      </w:r>
      <w:r w:rsidR="300918C4" w:rsidRPr="003D523B">
        <w:rPr>
          <w:sz w:val="20"/>
          <w:szCs w:val="20"/>
        </w:rPr>
        <w:t>require</w:t>
      </w:r>
      <w:r w:rsidR="00CC0B95" w:rsidRPr="003D523B">
        <w:rPr>
          <w:sz w:val="20"/>
          <w:szCs w:val="20"/>
        </w:rPr>
        <w:t>d</w:t>
      </w:r>
      <w:r w:rsidR="003D5FDC" w:rsidRPr="003D523B">
        <w:rPr>
          <w:sz w:val="20"/>
          <w:szCs w:val="20"/>
        </w:rPr>
        <w:t xml:space="preserve"> </w:t>
      </w:r>
      <w:r w:rsidR="00CC0B95" w:rsidRPr="003D523B">
        <w:rPr>
          <w:sz w:val="20"/>
          <w:szCs w:val="20"/>
        </w:rPr>
        <w:t xml:space="preserve">to </w:t>
      </w:r>
      <w:r w:rsidR="003D5FDC" w:rsidRPr="003D523B">
        <w:rPr>
          <w:sz w:val="20"/>
          <w:szCs w:val="20"/>
        </w:rPr>
        <w:t>prepare</w:t>
      </w:r>
      <w:r w:rsidR="300918C4" w:rsidRPr="003D523B" w:rsidDel="003D5FDC">
        <w:rPr>
          <w:sz w:val="20"/>
          <w:szCs w:val="20"/>
        </w:rPr>
        <w:t xml:space="preserve"> </w:t>
      </w:r>
      <w:r w:rsidR="300918C4" w:rsidRPr="003D523B">
        <w:rPr>
          <w:sz w:val="20"/>
          <w:szCs w:val="20"/>
        </w:rPr>
        <w:t>a</w:t>
      </w:r>
      <w:r w:rsidR="003D5FDC" w:rsidRPr="003D523B">
        <w:rPr>
          <w:sz w:val="20"/>
          <w:szCs w:val="20"/>
        </w:rPr>
        <w:t>n</w:t>
      </w:r>
      <w:r w:rsidR="300918C4" w:rsidRPr="003D523B">
        <w:rPr>
          <w:sz w:val="20"/>
          <w:szCs w:val="20"/>
        </w:rPr>
        <w:t xml:space="preserve"> </w:t>
      </w:r>
      <w:r w:rsidR="300918C4" w:rsidRPr="003D523B">
        <w:rPr>
          <w:b/>
          <w:bCs/>
          <w:sz w:val="20"/>
          <w:szCs w:val="20"/>
        </w:rPr>
        <w:t>ESIA</w:t>
      </w:r>
      <w:r w:rsidR="2DBA6503" w:rsidRPr="003D523B">
        <w:rPr>
          <w:sz w:val="20"/>
          <w:szCs w:val="20"/>
        </w:rPr>
        <w:t xml:space="preserve"> </w:t>
      </w:r>
      <w:r w:rsidR="00765AD8" w:rsidRPr="003D523B">
        <w:rPr>
          <w:sz w:val="20"/>
          <w:szCs w:val="20"/>
        </w:rPr>
        <w:t>aligned with</w:t>
      </w:r>
      <w:r w:rsidR="2DBA6503" w:rsidRPr="003D523B">
        <w:rPr>
          <w:sz w:val="20"/>
          <w:szCs w:val="20"/>
        </w:rPr>
        <w:t xml:space="preserve"> </w:t>
      </w:r>
      <w:r w:rsidR="2BB97429" w:rsidRPr="003D523B">
        <w:rPr>
          <w:sz w:val="20"/>
          <w:szCs w:val="20"/>
        </w:rPr>
        <w:t xml:space="preserve">DFC’s </w:t>
      </w:r>
      <w:r w:rsidR="2BB97429" w:rsidRPr="003D523B">
        <w:rPr>
          <w:b/>
          <w:sz w:val="20"/>
          <w:szCs w:val="20"/>
        </w:rPr>
        <w:t>Applicable Standards</w:t>
      </w:r>
      <w:r w:rsidR="2BB97429" w:rsidRPr="003D523B">
        <w:rPr>
          <w:sz w:val="20"/>
          <w:szCs w:val="20"/>
        </w:rPr>
        <w:t xml:space="preserve"> (or other standards deemed equivalent by DFC)</w:t>
      </w:r>
      <w:r w:rsidR="300918C4" w:rsidRPr="003D523B">
        <w:rPr>
          <w:sz w:val="20"/>
          <w:szCs w:val="20"/>
        </w:rPr>
        <w:t xml:space="preserve">. </w:t>
      </w:r>
      <w:r w:rsidR="00E6648E" w:rsidRPr="003D523B">
        <w:rPr>
          <w:sz w:val="20"/>
          <w:szCs w:val="20"/>
        </w:rPr>
        <w:t xml:space="preserve"> </w:t>
      </w:r>
      <w:r w:rsidR="00C94971" w:rsidRPr="003D523B">
        <w:rPr>
          <w:b/>
          <w:sz w:val="20"/>
          <w:szCs w:val="20"/>
        </w:rPr>
        <w:t>ESIA</w:t>
      </w:r>
      <w:r w:rsidR="00C94971" w:rsidRPr="003D523B">
        <w:rPr>
          <w:sz w:val="20"/>
          <w:szCs w:val="20"/>
        </w:rPr>
        <w:t>s are required to include a</w:t>
      </w:r>
      <w:r w:rsidR="00E6648E" w:rsidRPr="003D523B">
        <w:rPr>
          <w:sz w:val="20"/>
          <w:szCs w:val="20"/>
        </w:rPr>
        <w:t xml:space="preserve"> </w:t>
      </w:r>
      <w:r w:rsidR="00E6648E" w:rsidRPr="003D523B">
        <w:rPr>
          <w:b/>
          <w:bCs/>
          <w:sz w:val="20"/>
          <w:szCs w:val="20"/>
        </w:rPr>
        <w:t xml:space="preserve">Climate-related Vulnerability </w:t>
      </w:r>
      <w:r w:rsidR="007E0924" w:rsidRPr="003D523B">
        <w:rPr>
          <w:sz w:val="20"/>
          <w:szCs w:val="20"/>
        </w:rPr>
        <w:t>assessment</w:t>
      </w:r>
      <w:r w:rsidR="00931901">
        <w:rPr>
          <w:sz w:val="20"/>
          <w:szCs w:val="20"/>
        </w:rPr>
        <w:t xml:space="preserve"> (</w:t>
      </w:r>
      <w:r w:rsidR="0073132E">
        <w:rPr>
          <w:sz w:val="20"/>
          <w:szCs w:val="20"/>
        </w:rPr>
        <w:t>S</w:t>
      </w:r>
      <w:r w:rsidR="00931901">
        <w:rPr>
          <w:sz w:val="20"/>
          <w:szCs w:val="20"/>
        </w:rPr>
        <w:t xml:space="preserve">ee Chapter </w:t>
      </w:r>
      <w:r w:rsidR="00BC420E">
        <w:rPr>
          <w:sz w:val="20"/>
          <w:szCs w:val="20"/>
        </w:rPr>
        <w:t>9</w:t>
      </w:r>
      <w:r w:rsidR="00B20B83">
        <w:rPr>
          <w:sz w:val="20"/>
          <w:szCs w:val="20"/>
        </w:rPr>
        <w:t>)</w:t>
      </w:r>
      <w:r w:rsidR="00E6648E" w:rsidRPr="003D523B">
        <w:rPr>
          <w:sz w:val="20"/>
          <w:szCs w:val="20"/>
        </w:rPr>
        <w:t>.</w:t>
      </w:r>
      <w:r w:rsidR="006E3123" w:rsidRPr="003D523B">
        <w:rPr>
          <w:sz w:val="20"/>
          <w:szCs w:val="20"/>
        </w:rPr>
        <w:t xml:space="preserve"> This is applicable to </w:t>
      </w:r>
      <w:r w:rsidR="006E3123" w:rsidRPr="003D523B" w:rsidDel="00B25C36">
        <w:rPr>
          <w:sz w:val="20"/>
          <w:szCs w:val="20"/>
        </w:rPr>
        <w:t xml:space="preserve">all </w:t>
      </w:r>
      <w:r w:rsidR="00670369" w:rsidRPr="003D523B">
        <w:rPr>
          <w:sz w:val="20"/>
          <w:szCs w:val="20"/>
        </w:rPr>
        <w:t xml:space="preserve">greenfield </w:t>
      </w:r>
      <w:r w:rsidR="006E3123" w:rsidRPr="003D523B" w:rsidDel="00B25C36">
        <w:rPr>
          <w:sz w:val="20"/>
          <w:szCs w:val="20"/>
        </w:rPr>
        <w:t xml:space="preserve">Category A </w:t>
      </w:r>
      <w:r w:rsidR="007E016D" w:rsidRPr="003D523B">
        <w:rPr>
          <w:b/>
          <w:bCs/>
          <w:sz w:val="20"/>
          <w:szCs w:val="20"/>
        </w:rPr>
        <w:t>P</w:t>
      </w:r>
      <w:r w:rsidR="006E3123" w:rsidRPr="003D523B" w:rsidDel="00B25C36">
        <w:rPr>
          <w:b/>
          <w:bCs/>
          <w:sz w:val="20"/>
          <w:szCs w:val="20"/>
        </w:rPr>
        <w:t>rojects</w:t>
      </w:r>
      <w:r w:rsidR="006E3123" w:rsidRPr="003D523B" w:rsidDel="00B25C36">
        <w:rPr>
          <w:sz w:val="20"/>
          <w:szCs w:val="20"/>
        </w:rPr>
        <w:t xml:space="preserve">, and </w:t>
      </w:r>
      <w:r w:rsidR="006E3123" w:rsidRPr="003D523B">
        <w:rPr>
          <w:sz w:val="20"/>
          <w:szCs w:val="20"/>
        </w:rPr>
        <w:t>some</w:t>
      </w:r>
      <w:r w:rsidR="006E3123" w:rsidRPr="003D523B" w:rsidDel="00B25C36">
        <w:rPr>
          <w:sz w:val="20"/>
          <w:szCs w:val="20"/>
        </w:rPr>
        <w:t xml:space="preserve"> </w:t>
      </w:r>
      <w:r w:rsidR="00670369" w:rsidRPr="003D523B">
        <w:rPr>
          <w:sz w:val="20"/>
          <w:szCs w:val="20"/>
        </w:rPr>
        <w:t xml:space="preserve">greenfield </w:t>
      </w:r>
      <w:r w:rsidR="006E3123" w:rsidRPr="003D523B" w:rsidDel="00B25C36">
        <w:rPr>
          <w:sz w:val="20"/>
          <w:szCs w:val="20"/>
        </w:rPr>
        <w:t xml:space="preserve">Category B </w:t>
      </w:r>
      <w:r w:rsidR="002A4812" w:rsidRPr="003D523B">
        <w:rPr>
          <w:b/>
          <w:bCs/>
          <w:sz w:val="20"/>
          <w:szCs w:val="20"/>
        </w:rPr>
        <w:t>P</w:t>
      </w:r>
      <w:r w:rsidR="006E3123" w:rsidRPr="003D523B" w:rsidDel="00B25C36">
        <w:rPr>
          <w:b/>
          <w:bCs/>
          <w:sz w:val="20"/>
          <w:szCs w:val="20"/>
        </w:rPr>
        <w:t>rojects</w:t>
      </w:r>
      <w:r w:rsidR="00067EE3" w:rsidRPr="003D523B">
        <w:rPr>
          <w:sz w:val="20"/>
          <w:szCs w:val="20"/>
        </w:rPr>
        <w:t>.</w:t>
      </w:r>
      <w:r w:rsidR="006E3123" w:rsidRPr="003D523B" w:rsidDel="00B25C36">
        <w:rPr>
          <w:sz w:val="20"/>
          <w:szCs w:val="20"/>
        </w:rPr>
        <w:t xml:space="preserve"> </w:t>
      </w:r>
    </w:p>
    <w:p w14:paraId="1BC471CC" w14:textId="77777777" w:rsidR="00481073" w:rsidRPr="003D523B" w:rsidRDefault="00481073" w:rsidP="0029687C">
      <w:pPr>
        <w:pStyle w:val="ListParagraph"/>
        <w:tabs>
          <w:tab w:val="left" w:pos="948"/>
        </w:tabs>
        <w:spacing w:before="1"/>
        <w:ind w:left="1728" w:right="310"/>
        <w:rPr>
          <w:sz w:val="20"/>
          <w:szCs w:val="20"/>
        </w:rPr>
      </w:pPr>
    </w:p>
    <w:p w14:paraId="2059C5A1" w14:textId="54B37BD7" w:rsidR="00891CB8" w:rsidRPr="003D523B" w:rsidRDefault="0D21E77B" w:rsidP="0029687C">
      <w:pPr>
        <w:pStyle w:val="ListParagraph"/>
        <w:numPr>
          <w:ilvl w:val="2"/>
          <w:numId w:val="6"/>
        </w:numPr>
        <w:tabs>
          <w:tab w:val="left" w:pos="948"/>
        </w:tabs>
        <w:spacing w:before="1"/>
        <w:ind w:right="310"/>
        <w:rPr>
          <w:sz w:val="20"/>
          <w:szCs w:val="20"/>
        </w:rPr>
      </w:pPr>
      <w:r w:rsidRPr="003D523B">
        <w:rPr>
          <w:sz w:val="20"/>
          <w:szCs w:val="20"/>
        </w:rPr>
        <w:t xml:space="preserve">For </w:t>
      </w:r>
      <w:r w:rsidR="15B8B7A0" w:rsidRPr="003D523B" w:rsidDel="003272CC">
        <w:rPr>
          <w:sz w:val="20"/>
          <w:szCs w:val="20"/>
        </w:rPr>
        <w:t>any</w:t>
      </w:r>
      <w:r w:rsidR="003E0CED" w:rsidRPr="003D523B" w:rsidDel="003272CC">
        <w:rPr>
          <w:sz w:val="20"/>
          <w:szCs w:val="20"/>
        </w:rPr>
        <w:t xml:space="preserve"> Category A</w:t>
      </w:r>
      <w:r w:rsidR="00BA3CC6" w:rsidRPr="003D523B" w:rsidDel="003272CC">
        <w:rPr>
          <w:sz w:val="20"/>
          <w:szCs w:val="20"/>
        </w:rPr>
        <w:t xml:space="preserve"> and for </w:t>
      </w:r>
      <w:r w:rsidR="00666FB7" w:rsidRPr="003D523B" w:rsidDel="003272CC">
        <w:rPr>
          <w:sz w:val="20"/>
          <w:szCs w:val="20"/>
        </w:rPr>
        <w:t xml:space="preserve">some </w:t>
      </w:r>
      <w:r w:rsidR="00BA3CC6" w:rsidRPr="003D523B" w:rsidDel="003272CC">
        <w:rPr>
          <w:sz w:val="20"/>
          <w:szCs w:val="20"/>
        </w:rPr>
        <w:t>Category B</w:t>
      </w:r>
      <w:r w:rsidR="15B8B7A0" w:rsidRPr="003D523B" w:rsidDel="003272CC">
        <w:rPr>
          <w:sz w:val="20"/>
          <w:szCs w:val="20"/>
        </w:rPr>
        <w:t xml:space="preserve"> Project</w:t>
      </w:r>
      <w:r w:rsidR="001645C1" w:rsidRPr="003D523B" w:rsidDel="003272CC">
        <w:rPr>
          <w:sz w:val="20"/>
          <w:szCs w:val="20"/>
        </w:rPr>
        <w:t>s</w:t>
      </w:r>
      <w:r w:rsidR="15B8B7A0" w:rsidRPr="003D523B" w:rsidDel="003272CC">
        <w:rPr>
          <w:sz w:val="20"/>
          <w:szCs w:val="20"/>
        </w:rPr>
        <w:t xml:space="preserve"> that </w:t>
      </w:r>
      <w:r w:rsidR="506E419F" w:rsidRPr="003D523B" w:rsidDel="003272CC">
        <w:rPr>
          <w:sz w:val="20"/>
          <w:szCs w:val="20"/>
        </w:rPr>
        <w:t>include</w:t>
      </w:r>
      <w:r w:rsidR="15B8B7A0" w:rsidRPr="003D523B">
        <w:rPr>
          <w:sz w:val="20"/>
          <w:szCs w:val="20"/>
        </w:rPr>
        <w:t xml:space="preserve"> </w:t>
      </w:r>
      <w:r w:rsidRPr="003D523B">
        <w:rPr>
          <w:sz w:val="20"/>
          <w:szCs w:val="20"/>
        </w:rPr>
        <w:t xml:space="preserve">existing </w:t>
      </w:r>
      <w:r w:rsidR="15B8B7A0" w:rsidRPr="003D523B">
        <w:rPr>
          <w:sz w:val="20"/>
          <w:szCs w:val="20"/>
        </w:rPr>
        <w:t xml:space="preserve">or operating </w:t>
      </w:r>
      <w:r w:rsidRPr="003D523B">
        <w:rPr>
          <w:sz w:val="20"/>
          <w:szCs w:val="20"/>
        </w:rPr>
        <w:t xml:space="preserve">facilities, </w:t>
      </w:r>
      <w:r w:rsidR="300918C4" w:rsidRPr="003D523B">
        <w:rPr>
          <w:sz w:val="20"/>
          <w:szCs w:val="20"/>
        </w:rPr>
        <w:t>DFC</w:t>
      </w:r>
      <w:r w:rsidR="003241B7" w:rsidRPr="003D523B">
        <w:rPr>
          <w:sz w:val="20"/>
          <w:szCs w:val="20"/>
        </w:rPr>
        <w:t xml:space="preserve"> requires </w:t>
      </w:r>
      <w:r w:rsidR="300918C4" w:rsidRPr="003D523B">
        <w:rPr>
          <w:sz w:val="20"/>
          <w:szCs w:val="20"/>
        </w:rPr>
        <w:t xml:space="preserve">the submission of a </w:t>
      </w:r>
      <w:r w:rsidR="300918C4" w:rsidRPr="003D523B">
        <w:rPr>
          <w:b/>
          <w:bCs/>
          <w:sz w:val="20"/>
          <w:szCs w:val="20"/>
        </w:rPr>
        <w:t>Baseline Audit</w:t>
      </w:r>
      <w:r w:rsidR="008E147C" w:rsidRPr="003D523B">
        <w:rPr>
          <w:sz w:val="20"/>
          <w:szCs w:val="20"/>
        </w:rPr>
        <w:t xml:space="preserve"> </w:t>
      </w:r>
      <w:r w:rsidR="00A3682A" w:rsidRPr="003D523B">
        <w:rPr>
          <w:sz w:val="20"/>
          <w:szCs w:val="20"/>
        </w:rPr>
        <w:t xml:space="preserve">or </w:t>
      </w:r>
      <w:r w:rsidR="008410C1" w:rsidRPr="003D523B">
        <w:rPr>
          <w:sz w:val="20"/>
          <w:szCs w:val="20"/>
        </w:rPr>
        <w:t>targeted</w:t>
      </w:r>
      <w:r w:rsidR="007D2F80" w:rsidRPr="003D523B">
        <w:rPr>
          <w:sz w:val="20"/>
          <w:szCs w:val="20"/>
        </w:rPr>
        <w:t xml:space="preserve"> </w:t>
      </w:r>
      <w:r w:rsidR="00F72034" w:rsidRPr="003D523B">
        <w:rPr>
          <w:sz w:val="20"/>
          <w:szCs w:val="20"/>
        </w:rPr>
        <w:t xml:space="preserve">study </w:t>
      </w:r>
      <w:r w:rsidRPr="003D523B">
        <w:rPr>
          <w:sz w:val="20"/>
          <w:szCs w:val="20"/>
        </w:rPr>
        <w:t>depending on potential environmental and social risks</w:t>
      </w:r>
      <w:r w:rsidR="300918C4" w:rsidRPr="003D523B">
        <w:rPr>
          <w:sz w:val="20"/>
          <w:szCs w:val="20"/>
        </w:rPr>
        <w:t xml:space="preserve">. The purpose of a </w:t>
      </w:r>
      <w:r w:rsidR="300918C4" w:rsidRPr="003D523B">
        <w:rPr>
          <w:b/>
          <w:bCs/>
          <w:sz w:val="20"/>
          <w:szCs w:val="20"/>
        </w:rPr>
        <w:t>Baseline Audit</w:t>
      </w:r>
      <w:r w:rsidR="00B34278" w:rsidRPr="003D523B">
        <w:rPr>
          <w:sz w:val="20"/>
          <w:szCs w:val="20"/>
        </w:rPr>
        <w:t xml:space="preserve"> or t</w:t>
      </w:r>
      <w:r w:rsidR="007D2F80" w:rsidRPr="003D523B">
        <w:rPr>
          <w:sz w:val="20"/>
          <w:szCs w:val="20"/>
        </w:rPr>
        <w:t>argeted study</w:t>
      </w:r>
      <w:r w:rsidR="300918C4" w:rsidRPr="003D523B">
        <w:rPr>
          <w:b/>
          <w:bCs/>
          <w:sz w:val="20"/>
          <w:szCs w:val="20"/>
        </w:rPr>
        <w:t xml:space="preserve"> </w:t>
      </w:r>
      <w:r w:rsidR="300918C4" w:rsidRPr="003D523B">
        <w:rPr>
          <w:sz w:val="20"/>
          <w:szCs w:val="20"/>
        </w:rPr>
        <w:t xml:space="preserve">is to identify past and present concerns, current status of regulatory </w:t>
      </w:r>
      <w:r w:rsidR="00293B4D">
        <w:rPr>
          <w:sz w:val="20"/>
          <w:szCs w:val="20"/>
        </w:rPr>
        <w:t xml:space="preserve">and Applicable Standards </w:t>
      </w:r>
      <w:r w:rsidR="300918C4" w:rsidRPr="003D523B">
        <w:rPr>
          <w:sz w:val="20"/>
          <w:szCs w:val="20"/>
        </w:rPr>
        <w:t>compliance, management systems and performance</w:t>
      </w:r>
      <w:r w:rsidR="736FB4FC" w:rsidRPr="003D523B">
        <w:rPr>
          <w:sz w:val="20"/>
          <w:szCs w:val="20"/>
        </w:rPr>
        <w:t>,</w:t>
      </w:r>
      <w:r w:rsidR="300918C4" w:rsidRPr="003D523B">
        <w:rPr>
          <w:sz w:val="20"/>
          <w:szCs w:val="20"/>
        </w:rPr>
        <w:t xml:space="preserve"> as well as potential risks and liabilities of the </w:t>
      </w:r>
      <w:r w:rsidR="300918C4" w:rsidRPr="003D523B">
        <w:rPr>
          <w:b/>
          <w:bCs/>
          <w:sz w:val="20"/>
          <w:szCs w:val="20"/>
        </w:rPr>
        <w:t>Project</w:t>
      </w:r>
      <w:r w:rsidR="300918C4" w:rsidRPr="003D523B">
        <w:rPr>
          <w:sz w:val="20"/>
          <w:szCs w:val="20"/>
        </w:rPr>
        <w:t>.</w:t>
      </w:r>
    </w:p>
    <w:p w14:paraId="280CCFDF" w14:textId="4EE30DD9" w:rsidR="4F4748FE" w:rsidRPr="003D523B" w:rsidRDefault="4F4748FE" w:rsidP="0029687C">
      <w:pPr>
        <w:tabs>
          <w:tab w:val="left" w:pos="948"/>
        </w:tabs>
        <w:spacing w:before="1"/>
        <w:ind w:left="720" w:right="310"/>
        <w:rPr>
          <w:sz w:val="20"/>
          <w:szCs w:val="20"/>
        </w:rPr>
      </w:pPr>
    </w:p>
    <w:p w14:paraId="3367200D" w14:textId="2B422A7A" w:rsidR="00B25678" w:rsidRPr="003D523B" w:rsidRDefault="009B3E9F" w:rsidP="0029687C">
      <w:pPr>
        <w:pStyle w:val="ListParagraph"/>
        <w:numPr>
          <w:ilvl w:val="2"/>
          <w:numId w:val="6"/>
        </w:numPr>
        <w:tabs>
          <w:tab w:val="left" w:pos="948"/>
        </w:tabs>
        <w:spacing w:before="1"/>
        <w:ind w:right="310"/>
        <w:rPr>
          <w:sz w:val="20"/>
          <w:szCs w:val="20"/>
        </w:rPr>
      </w:pPr>
      <w:r w:rsidRPr="2324B476">
        <w:rPr>
          <w:sz w:val="20"/>
          <w:szCs w:val="20"/>
        </w:rPr>
        <w:t>For lower risk</w:t>
      </w:r>
      <w:r w:rsidR="000152AB" w:rsidRPr="2324B476">
        <w:rPr>
          <w:sz w:val="20"/>
          <w:szCs w:val="20"/>
        </w:rPr>
        <w:t>,</w:t>
      </w:r>
      <w:r w:rsidRPr="2324B476">
        <w:rPr>
          <w:sz w:val="20"/>
          <w:szCs w:val="20"/>
        </w:rPr>
        <w:t xml:space="preserve"> category B projects</w:t>
      </w:r>
      <w:r w:rsidR="00256C39" w:rsidRPr="2324B476">
        <w:rPr>
          <w:sz w:val="20"/>
          <w:szCs w:val="20"/>
        </w:rPr>
        <w:t xml:space="preserve"> that don’t </w:t>
      </w:r>
      <w:r w:rsidR="00511B18" w:rsidRPr="2324B476">
        <w:rPr>
          <w:sz w:val="20"/>
          <w:szCs w:val="20"/>
        </w:rPr>
        <w:t>fall under</w:t>
      </w:r>
      <w:r w:rsidR="001600C2" w:rsidRPr="2324B476">
        <w:rPr>
          <w:sz w:val="20"/>
          <w:szCs w:val="20"/>
        </w:rPr>
        <w:t xml:space="preserve"> </w:t>
      </w:r>
      <w:r w:rsidR="000152AB" w:rsidRPr="2324B476">
        <w:rPr>
          <w:sz w:val="20"/>
          <w:szCs w:val="20"/>
        </w:rPr>
        <w:t>Para</w:t>
      </w:r>
      <w:r w:rsidR="00795413" w:rsidRPr="2324B476">
        <w:rPr>
          <w:sz w:val="20"/>
          <w:szCs w:val="20"/>
        </w:rPr>
        <w:t>graph 4.2.1</w:t>
      </w:r>
      <w:r w:rsidR="00E02364" w:rsidRPr="2324B476">
        <w:rPr>
          <w:sz w:val="20"/>
          <w:szCs w:val="20"/>
        </w:rPr>
        <w:t xml:space="preserve">. and </w:t>
      </w:r>
      <w:r w:rsidR="00795413" w:rsidRPr="2324B476">
        <w:rPr>
          <w:sz w:val="20"/>
          <w:szCs w:val="20"/>
        </w:rPr>
        <w:t xml:space="preserve">4.2.2. </w:t>
      </w:r>
      <w:r w:rsidR="000152AB" w:rsidRPr="2324B476">
        <w:rPr>
          <w:sz w:val="20"/>
          <w:szCs w:val="20"/>
        </w:rPr>
        <w:t>above</w:t>
      </w:r>
      <w:r w:rsidR="003D5FDC" w:rsidRPr="2324B476">
        <w:rPr>
          <w:sz w:val="20"/>
          <w:szCs w:val="20"/>
        </w:rPr>
        <w:t>, such as those that include modernization and upgrade of existing production facilities</w:t>
      </w:r>
      <w:r w:rsidR="59D664C0" w:rsidRPr="2324B476">
        <w:rPr>
          <w:sz w:val="20"/>
          <w:szCs w:val="20"/>
        </w:rPr>
        <w:t xml:space="preserve"> or</w:t>
      </w:r>
      <w:r w:rsidR="10EFE2D1" w:rsidRPr="2324B476">
        <w:rPr>
          <w:sz w:val="20"/>
          <w:szCs w:val="20"/>
        </w:rPr>
        <w:t xml:space="preserve"> no</w:t>
      </w:r>
      <w:r w:rsidR="003D5FDC" w:rsidRPr="2324B476">
        <w:rPr>
          <w:sz w:val="20"/>
          <w:szCs w:val="20"/>
        </w:rPr>
        <w:t xml:space="preserve"> major expansion or transformations, </w:t>
      </w:r>
      <w:r w:rsidR="004B5206" w:rsidRPr="2324B476">
        <w:rPr>
          <w:sz w:val="20"/>
          <w:szCs w:val="20"/>
        </w:rPr>
        <w:t xml:space="preserve">a limited or focused environmental and social analysis </w:t>
      </w:r>
      <w:r w:rsidR="008D685B" w:rsidRPr="2324B476">
        <w:rPr>
          <w:sz w:val="20"/>
          <w:szCs w:val="20"/>
        </w:rPr>
        <w:t>or study</w:t>
      </w:r>
      <w:r w:rsidR="003D5FDC" w:rsidRPr="2324B476">
        <w:rPr>
          <w:sz w:val="20"/>
          <w:szCs w:val="20"/>
        </w:rPr>
        <w:t xml:space="preserve"> may be sufficient. </w:t>
      </w:r>
    </w:p>
    <w:p w14:paraId="03F2E21C" w14:textId="77777777" w:rsidR="000F79A9" w:rsidRPr="003D523B" w:rsidRDefault="000F79A9" w:rsidP="0029687C">
      <w:pPr>
        <w:tabs>
          <w:tab w:val="left" w:pos="948"/>
        </w:tabs>
        <w:spacing w:before="1"/>
        <w:ind w:right="310"/>
        <w:rPr>
          <w:sz w:val="20"/>
          <w:szCs w:val="20"/>
        </w:rPr>
      </w:pPr>
    </w:p>
    <w:p w14:paraId="77402E2D" w14:textId="3AECCBEC" w:rsidR="00D50E98" w:rsidRPr="003D523B" w:rsidRDefault="300918C4" w:rsidP="0029687C">
      <w:pPr>
        <w:pStyle w:val="ListParagraph"/>
        <w:numPr>
          <w:ilvl w:val="2"/>
          <w:numId w:val="6"/>
        </w:numPr>
        <w:tabs>
          <w:tab w:val="left" w:pos="948"/>
        </w:tabs>
        <w:spacing w:before="1"/>
        <w:ind w:right="310"/>
        <w:rPr>
          <w:sz w:val="20"/>
          <w:szCs w:val="20"/>
        </w:rPr>
      </w:pPr>
      <w:r w:rsidRPr="003D523B">
        <w:rPr>
          <w:b/>
          <w:bCs/>
          <w:sz w:val="20"/>
          <w:szCs w:val="20"/>
        </w:rPr>
        <w:t>Projects</w:t>
      </w:r>
      <w:r w:rsidRPr="003D523B">
        <w:rPr>
          <w:sz w:val="20"/>
          <w:szCs w:val="20"/>
        </w:rPr>
        <w:t xml:space="preserve"> that have been screened as Category C (i.e., </w:t>
      </w:r>
      <w:r w:rsidR="005C15CC" w:rsidRPr="003D523B">
        <w:rPr>
          <w:b/>
          <w:bCs/>
          <w:sz w:val="20"/>
          <w:szCs w:val="20"/>
        </w:rPr>
        <w:t>P</w:t>
      </w:r>
      <w:r w:rsidRPr="003D523B">
        <w:rPr>
          <w:b/>
          <w:bCs/>
          <w:sz w:val="20"/>
          <w:szCs w:val="20"/>
        </w:rPr>
        <w:t>rojects</w:t>
      </w:r>
      <w:r w:rsidRPr="003D523B">
        <w:rPr>
          <w:sz w:val="20"/>
          <w:szCs w:val="20"/>
        </w:rPr>
        <w:t xml:space="preserve"> with minimal environmental or social impacts) are not required to </w:t>
      </w:r>
      <w:r w:rsidR="005B2ED3" w:rsidRPr="003D523B">
        <w:rPr>
          <w:sz w:val="20"/>
          <w:szCs w:val="20"/>
        </w:rPr>
        <w:t xml:space="preserve">prepare </w:t>
      </w:r>
      <w:r w:rsidR="64339987" w:rsidRPr="003D523B">
        <w:rPr>
          <w:sz w:val="20"/>
          <w:szCs w:val="20"/>
        </w:rPr>
        <w:t xml:space="preserve">an </w:t>
      </w:r>
      <w:r w:rsidR="64339987" w:rsidRPr="003D523B">
        <w:rPr>
          <w:b/>
          <w:bCs/>
          <w:sz w:val="20"/>
          <w:szCs w:val="20"/>
        </w:rPr>
        <w:t>ESIA</w:t>
      </w:r>
      <w:r w:rsidR="0081119F" w:rsidRPr="003D523B">
        <w:rPr>
          <w:b/>
          <w:bCs/>
          <w:sz w:val="20"/>
          <w:szCs w:val="20"/>
        </w:rPr>
        <w:t xml:space="preserve"> or Baseline Audit</w:t>
      </w:r>
      <w:r w:rsidR="00400292" w:rsidRPr="003D523B">
        <w:rPr>
          <w:b/>
          <w:bCs/>
          <w:sz w:val="20"/>
          <w:szCs w:val="20"/>
        </w:rPr>
        <w:t xml:space="preserve">. </w:t>
      </w:r>
    </w:p>
    <w:p w14:paraId="5FA3C2BD" w14:textId="77777777" w:rsidR="00381A6C" w:rsidRPr="003D523B" w:rsidRDefault="00381A6C" w:rsidP="0029687C">
      <w:pPr>
        <w:ind w:right="310"/>
        <w:rPr>
          <w:rFonts w:ascii="PT Serif"/>
          <w:b/>
          <w:bCs/>
          <w:color w:val="021E41"/>
          <w:sz w:val="20"/>
          <w:szCs w:val="20"/>
        </w:rPr>
      </w:pPr>
      <w:r w:rsidRPr="003D523B">
        <w:rPr>
          <w:rFonts w:ascii="PT Serif"/>
          <w:color w:val="021E41"/>
          <w:sz w:val="20"/>
          <w:szCs w:val="20"/>
        </w:rPr>
        <w:br w:type="page"/>
      </w:r>
    </w:p>
    <w:p w14:paraId="77402E68" w14:textId="6E4DC6DB" w:rsidR="00D50E98" w:rsidRPr="003D523B" w:rsidRDefault="003260FA" w:rsidP="0029687C">
      <w:pPr>
        <w:pStyle w:val="Heading1"/>
        <w:numPr>
          <w:ilvl w:val="0"/>
          <w:numId w:val="6"/>
        </w:numPr>
        <w:tabs>
          <w:tab w:val="left" w:pos="792"/>
        </w:tabs>
        <w:spacing w:before="181"/>
        <w:ind w:right="310"/>
        <w:jc w:val="both"/>
        <w:rPr>
          <w:rFonts w:ascii="PT Serif"/>
          <w:color w:val="021E41"/>
          <w:sz w:val="20"/>
          <w:szCs w:val="20"/>
        </w:rPr>
      </w:pPr>
      <w:bookmarkStart w:id="63" w:name="_Toc125723203"/>
      <w:bookmarkStart w:id="64" w:name="_Toc125724312"/>
      <w:r w:rsidRPr="003D523B">
        <w:rPr>
          <w:rFonts w:ascii="PT Serif"/>
          <w:color w:val="021E41"/>
          <w:sz w:val="20"/>
          <w:szCs w:val="20"/>
        </w:rPr>
        <w:lastRenderedPageBreak/>
        <w:t>TRANSPARENCY AND</w:t>
      </w:r>
      <w:r w:rsidR="00AA25AE" w:rsidRPr="003D523B">
        <w:rPr>
          <w:rFonts w:ascii="PT Serif"/>
          <w:color w:val="021E41"/>
          <w:spacing w:val="-10"/>
          <w:sz w:val="20"/>
          <w:szCs w:val="20"/>
        </w:rPr>
        <w:t xml:space="preserve"> </w:t>
      </w:r>
      <w:r w:rsidR="00AA25AE" w:rsidRPr="003D523B">
        <w:rPr>
          <w:rFonts w:ascii="PT Serif"/>
          <w:color w:val="021E41"/>
          <w:sz w:val="20"/>
          <w:szCs w:val="20"/>
        </w:rPr>
        <w:t>DISCLOSURE</w:t>
      </w:r>
      <w:bookmarkEnd w:id="63"/>
      <w:bookmarkEnd w:id="64"/>
    </w:p>
    <w:p w14:paraId="1D6D75AE" w14:textId="1A7BBFEC" w:rsidR="00CC2417" w:rsidRPr="003D523B" w:rsidDel="005F444C" w:rsidRDefault="00AA25AE" w:rsidP="0029687C">
      <w:pPr>
        <w:ind w:right="310"/>
        <w:rPr>
          <w:sz w:val="20"/>
          <w:szCs w:val="20"/>
        </w:rPr>
      </w:pPr>
      <w:r w:rsidRPr="003D523B">
        <w:rPr>
          <w:sz w:val="20"/>
          <w:szCs w:val="20"/>
        </w:rPr>
        <w:t>Objectives: (</w:t>
      </w:r>
      <w:r w:rsidR="00FF23A2" w:rsidRPr="003D523B">
        <w:rPr>
          <w:sz w:val="20"/>
          <w:szCs w:val="20"/>
        </w:rPr>
        <w:t>1</w:t>
      </w:r>
      <w:r w:rsidRPr="003D523B">
        <w:rPr>
          <w:sz w:val="20"/>
          <w:szCs w:val="20"/>
        </w:rPr>
        <w:t>) to enhance transparency and accountability related to DFC’s environmental and social</w:t>
      </w:r>
      <w:r w:rsidRPr="003D523B">
        <w:rPr>
          <w:spacing w:val="-20"/>
          <w:sz w:val="20"/>
          <w:szCs w:val="20"/>
        </w:rPr>
        <w:t xml:space="preserve"> </w:t>
      </w:r>
      <w:r w:rsidRPr="003D523B">
        <w:rPr>
          <w:sz w:val="20"/>
          <w:szCs w:val="20"/>
        </w:rPr>
        <w:t>management</w:t>
      </w:r>
      <w:r w:rsidR="000D5E1B" w:rsidRPr="003D523B">
        <w:rPr>
          <w:sz w:val="20"/>
          <w:szCs w:val="20"/>
        </w:rPr>
        <w:t xml:space="preserve">; </w:t>
      </w:r>
      <w:r w:rsidR="00374661" w:rsidRPr="003D523B">
        <w:rPr>
          <w:sz w:val="20"/>
          <w:szCs w:val="20"/>
        </w:rPr>
        <w:t xml:space="preserve">and </w:t>
      </w:r>
      <w:r w:rsidR="000D5E1B" w:rsidRPr="003D523B">
        <w:rPr>
          <w:sz w:val="20"/>
          <w:szCs w:val="20"/>
        </w:rPr>
        <w:t xml:space="preserve">(2) to enhance transparency and the provision of information to </w:t>
      </w:r>
      <w:r w:rsidR="000D5E1B" w:rsidRPr="003D523B">
        <w:rPr>
          <w:b/>
          <w:bCs/>
          <w:sz w:val="20"/>
          <w:szCs w:val="20"/>
        </w:rPr>
        <w:t xml:space="preserve">Stakeholders </w:t>
      </w:r>
      <w:r w:rsidR="000D5E1B" w:rsidRPr="003D523B">
        <w:rPr>
          <w:sz w:val="20"/>
          <w:szCs w:val="20"/>
        </w:rPr>
        <w:t xml:space="preserve">of DFC-supported </w:t>
      </w:r>
      <w:r w:rsidR="00813344" w:rsidRPr="003D523B">
        <w:rPr>
          <w:b/>
          <w:bCs/>
          <w:sz w:val="20"/>
          <w:szCs w:val="20"/>
        </w:rPr>
        <w:t>P</w:t>
      </w:r>
      <w:r w:rsidR="000D5E1B" w:rsidRPr="003D523B">
        <w:rPr>
          <w:b/>
          <w:bCs/>
          <w:sz w:val="20"/>
          <w:szCs w:val="20"/>
        </w:rPr>
        <w:t>rojects</w:t>
      </w:r>
      <w:r w:rsidR="000D5E1B" w:rsidRPr="003D523B">
        <w:rPr>
          <w:sz w:val="20"/>
          <w:szCs w:val="20"/>
        </w:rPr>
        <w:t xml:space="preserve">. </w:t>
      </w:r>
    </w:p>
    <w:p w14:paraId="77402E6C" w14:textId="77777777" w:rsidR="00D50E98" w:rsidRPr="003D523B" w:rsidDel="005F444C" w:rsidRDefault="00D50E98" w:rsidP="0029687C">
      <w:pPr>
        <w:pStyle w:val="BodyText"/>
        <w:ind w:right="310"/>
        <w:rPr>
          <w:sz w:val="20"/>
          <w:szCs w:val="20"/>
        </w:rPr>
      </w:pPr>
    </w:p>
    <w:p w14:paraId="77402E6E" w14:textId="4DCF127F" w:rsidR="00D50E98" w:rsidRPr="003D523B" w:rsidRDefault="3331C38B" w:rsidP="0029687C">
      <w:pPr>
        <w:pStyle w:val="Heading2"/>
        <w:numPr>
          <w:ilvl w:val="1"/>
          <w:numId w:val="6"/>
        </w:numPr>
        <w:ind w:right="310"/>
        <w:rPr>
          <w:sz w:val="20"/>
          <w:szCs w:val="20"/>
        </w:rPr>
      </w:pPr>
      <w:bookmarkStart w:id="65" w:name="_Toc125723204"/>
      <w:bookmarkStart w:id="66" w:name="_Toc125724313"/>
      <w:r w:rsidRPr="2324B476">
        <w:rPr>
          <w:sz w:val="20"/>
          <w:szCs w:val="20"/>
        </w:rPr>
        <w:t>DFC</w:t>
      </w:r>
      <w:r w:rsidR="50E5FB16" w:rsidRPr="2324B476">
        <w:rPr>
          <w:sz w:val="20"/>
          <w:szCs w:val="20"/>
        </w:rPr>
        <w:t>’s</w:t>
      </w:r>
      <w:r w:rsidRPr="2324B476">
        <w:rPr>
          <w:sz w:val="20"/>
          <w:szCs w:val="20"/>
        </w:rPr>
        <w:t xml:space="preserve"> </w:t>
      </w:r>
      <w:r w:rsidR="11261536" w:rsidRPr="2324B476">
        <w:rPr>
          <w:sz w:val="20"/>
          <w:szCs w:val="20"/>
        </w:rPr>
        <w:t>Institutional Disclosure</w:t>
      </w:r>
      <w:bookmarkEnd w:id="65"/>
      <w:bookmarkEnd w:id="66"/>
    </w:p>
    <w:p w14:paraId="21B56317" w14:textId="187E78B5" w:rsidR="00CC2417" w:rsidRPr="003D523B" w:rsidDel="00625225" w:rsidRDefault="00AA25AE" w:rsidP="0029687C">
      <w:pPr>
        <w:pStyle w:val="ListParagraph"/>
        <w:numPr>
          <w:ilvl w:val="2"/>
          <w:numId w:val="6"/>
        </w:numPr>
        <w:tabs>
          <w:tab w:val="left" w:pos="905"/>
        </w:tabs>
        <w:spacing w:before="1"/>
        <w:ind w:right="310"/>
        <w:rPr>
          <w:rFonts w:ascii="Arial" w:hAnsi="Arial"/>
          <w:sz w:val="20"/>
          <w:szCs w:val="20"/>
        </w:rPr>
      </w:pPr>
      <w:r w:rsidRPr="003D523B" w:rsidDel="00625225">
        <w:rPr>
          <w:sz w:val="20"/>
          <w:szCs w:val="20"/>
        </w:rPr>
        <w:t xml:space="preserve">Institutional information that is made available on DFC’s website includes </w:t>
      </w:r>
      <w:r w:rsidR="1388AF9E" w:rsidRPr="003D523B" w:rsidDel="00625225">
        <w:rPr>
          <w:sz w:val="20"/>
          <w:szCs w:val="20"/>
        </w:rPr>
        <w:t xml:space="preserve">this </w:t>
      </w:r>
      <w:r w:rsidR="564AF0A7" w:rsidRPr="003D523B" w:rsidDel="00625225">
        <w:rPr>
          <w:sz w:val="20"/>
          <w:szCs w:val="20"/>
        </w:rPr>
        <w:t>ESPP</w:t>
      </w:r>
      <w:r w:rsidR="1388AF9E" w:rsidRPr="003D523B" w:rsidDel="00625225">
        <w:rPr>
          <w:sz w:val="20"/>
          <w:szCs w:val="20"/>
        </w:rPr>
        <w:t xml:space="preserve">, </w:t>
      </w:r>
      <w:r w:rsidRPr="003D523B" w:rsidDel="00625225">
        <w:rPr>
          <w:sz w:val="20"/>
          <w:szCs w:val="20"/>
        </w:rPr>
        <w:t>annual reports, audited financial statements, program handbooks, Board resolutions, claims determinations, arbitral awards, bilateral agreements</w:t>
      </w:r>
      <w:r w:rsidR="148C8DD7" w:rsidRPr="003D523B" w:rsidDel="00625225">
        <w:rPr>
          <w:sz w:val="20"/>
          <w:szCs w:val="20"/>
        </w:rPr>
        <w:t>,</w:t>
      </w:r>
      <w:r w:rsidRPr="003D523B" w:rsidDel="00625225">
        <w:rPr>
          <w:sz w:val="20"/>
          <w:szCs w:val="20"/>
        </w:rPr>
        <w:t xml:space="preserve"> and annual </w:t>
      </w:r>
      <w:r w:rsidR="006073D0" w:rsidRPr="003D523B">
        <w:rPr>
          <w:b/>
          <w:sz w:val="20"/>
          <w:szCs w:val="20"/>
        </w:rPr>
        <w:t>G</w:t>
      </w:r>
      <w:r w:rsidR="00945EFB" w:rsidRPr="003D523B">
        <w:rPr>
          <w:b/>
          <w:sz w:val="20"/>
          <w:szCs w:val="20"/>
        </w:rPr>
        <w:t>reenhouse Gas</w:t>
      </w:r>
      <w:r w:rsidRPr="003D523B" w:rsidDel="00625225">
        <w:rPr>
          <w:b/>
          <w:sz w:val="20"/>
          <w:szCs w:val="20"/>
        </w:rPr>
        <w:t xml:space="preserve"> </w:t>
      </w:r>
      <w:r w:rsidRPr="003D523B" w:rsidDel="00625225">
        <w:rPr>
          <w:sz w:val="20"/>
          <w:szCs w:val="20"/>
        </w:rPr>
        <w:t>accounting for DFC</w:t>
      </w:r>
      <w:r w:rsidR="00CC2417" w:rsidRPr="003D523B" w:rsidDel="00625225">
        <w:rPr>
          <w:sz w:val="20"/>
          <w:szCs w:val="20"/>
        </w:rPr>
        <w:t>’</w:t>
      </w:r>
      <w:r w:rsidRPr="003D523B" w:rsidDel="00625225">
        <w:rPr>
          <w:sz w:val="20"/>
          <w:szCs w:val="20"/>
        </w:rPr>
        <w:t>s</w:t>
      </w:r>
      <w:r w:rsidRPr="003D523B" w:rsidDel="00625225">
        <w:rPr>
          <w:spacing w:val="-13"/>
          <w:sz w:val="20"/>
          <w:szCs w:val="20"/>
        </w:rPr>
        <w:t xml:space="preserve"> </w:t>
      </w:r>
      <w:r w:rsidRPr="003D523B" w:rsidDel="00625225">
        <w:rPr>
          <w:sz w:val="20"/>
          <w:szCs w:val="20"/>
        </w:rPr>
        <w:t>portfolio.</w:t>
      </w:r>
    </w:p>
    <w:p w14:paraId="71D104FE" w14:textId="7A317B02" w:rsidR="006B78D8" w:rsidRPr="003D523B" w:rsidDel="00625225" w:rsidRDefault="006B78D8" w:rsidP="0029687C">
      <w:pPr>
        <w:pStyle w:val="ListParagraph"/>
        <w:tabs>
          <w:tab w:val="left" w:pos="905"/>
        </w:tabs>
        <w:spacing w:before="1"/>
        <w:ind w:left="1224" w:right="310"/>
        <w:rPr>
          <w:rFonts w:ascii="Arial" w:hAnsi="Arial"/>
          <w:sz w:val="20"/>
          <w:szCs w:val="20"/>
        </w:rPr>
      </w:pPr>
    </w:p>
    <w:p w14:paraId="6A67C042" w14:textId="212C7E10" w:rsidR="006B78D8" w:rsidRPr="003D523B" w:rsidRDefault="00AA25AE" w:rsidP="0029687C">
      <w:pPr>
        <w:pStyle w:val="ListParagraph"/>
        <w:numPr>
          <w:ilvl w:val="2"/>
          <w:numId w:val="6"/>
        </w:numPr>
        <w:tabs>
          <w:tab w:val="left" w:pos="906"/>
        </w:tabs>
        <w:spacing w:before="1"/>
        <w:ind w:right="310"/>
        <w:rPr>
          <w:rFonts w:ascii="Arial" w:hAnsi="Arial"/>
          <w:sz w:val="20"/>
          <w:szCs w:val="20"/>
        </w:rPr>
      </w:pPr>
      <w:r w:rsidRPr="003D523B" w:rsidDel="00625225">
        <w:rPr>
          <w:sz w:val="20"/>
          <w:szCs w:val="20"/>
        </w:rPr>
        <w:t>DFC may withhold records or portions of records</w:t>
      </w:r>
      <w:r w:rsidRPr="003D523B" w:rsidDel="00625225">
        <w:rPr>
          <w:spacing w:val="-4"/>
          <w:sz w:val="20"/>
          <w:szCs w:val="20"/>
        </w:rPr>
        <w:t xml:space="preserve"> </w:t>
      </w:r>
      <w:r w:rsidRPr="003D523B" w:rsidDel="00625225">
        <w:rPr>
          <w:sz w:val="20"/>
          <w:szCs w:val="20"/>
        </w:rPr>
        <w:t>that</w:t>
      </w:r>
      <w:r w:rsidRPr="003D523B" w:rsidDel="00625225">
        <w:rPr>
          <w:spacing w:val="-3"/>
          <w:sz w:val="20"/>
          <w:szCs w:val="20"/>
        </w:rPr>
        <w:t xml:space="preserve"> </w:t>
      </w:r>
      <w:r w:rsidRPr="003D523B" w:rsidDel="00625225">
        <w:rPr>
          <w:sz w:val="20"/>
          <w:szCs w:val="20"/>
        </w:rPr>
        <w:t>are</w:t>
      </w:r>
      <w:r w:rsidRPr="003D523B" w:rsidDel="00625225">
        <w:rPr>
          <w:spacing w:val="-4"/>
          <w:sz w:val="20"/>
          <w:szCs w:val="20"/>
        </w:rPr>
        <w:t xml:space="preserve"> </w:t>
      </w:r>
      <w:r w:rsidRPr="003D523B" w:rsidDel="00625225">
        <w:rPr>
          <w:sz w:val="20"/>
          <w:szCs w:val="20"/>
        </w:rPr>
        <w:t>exempted</w:t>
      </w:r>
      <w:r w:rsidRPr="003D523B" w:rsidDel="00625225">
        <w:rPr>
          <w:spacing w:val="-3"/>
          <w:sz w:val="20"/>
          <w:szCs w:val="20"/>
        </w:rPr>
        <w:t xml:space="preserve"> </w:t>
      </w:r>
      <w:r w:rsidRPr="003D523B" w:rsidDel="00625225">
        <w:rPr>
          <w:sz w:val="20"/>
          <w:szCs w:val="20"/>
        </w:rPr>
        <w:t>from</w:t>
      </w:r>
      <w:r w:rsidRPr="003D523B" w:rsidDel="00625225">
        <w:rPr>
          <w:spacing w:val="-4"/>
          <w:sz w:val="20"/>
          <w:szCs w:val="20"/>
        </w:rPr>
        <w:t xml:space="preserve"> </w:t>
      </w:r>
      <w:r w:rsidRPr="003D523B" w:rsidDel="00625225">
        <w:rPr>
          <w:sz w:val="20"/>
          <w:szCs w:val="20"/>
        </w:rPr>
        <w:t>public</w:t>
      </w:r>
      <w:r w:rsidRPr="003D523B" w:rsidDel="00625225">
        <w:rPr>
          <w:spacing w:val="-3"/>
          <w:sz w:val="20"/>
          <w:szCs w:val="20"/>
        </w:rPr>
        <w:t xml:space="preserve"> </w:t>
      </w:r>
      <w:r w:rsidRPr="003D523B" w:rsidDel="00625225">
        <w:rPr>
          <w:sz w:val="20"/>
          <w:szCs w:val="20"/>
        </w:rPr>
        <w:t>disclosure</w:t>
      </w:r>
      <w:r w:rsidRPr="003D523B" w:rsidDel="00625225">
        <w:rPr>
          <w:spacing w:val="-4"/>
          <w:sz w:val="20"/>
          <w:szCs w:val="20"/>
        </w:rPr>
        <w:t xml:space="preserve"> </w:t>
      </w:r>
      <w:r w:rsidRPr="003D523B" w:rsidDel="00625225">
        <w:rPr>
          <w:sz w:val="20"/>
          <w:szCs w:val="20"/>
        </w:rPr>
        <w:t>under</w:t>
      </w:r>
      <w:r w:rsidRPr="003D523B" w:rsidDel="00625225">
        <w:rPr>
          <w:spacing w:val="-3"/>
          <w:sz w:val="20"/>
          <w:szCs w:val="20"/>
        </w:rPr>
        <w:t xml:space="preserve"> </w:t>
      </w:r>
      <w:r w:rsidRPr="003D523B" w:rsidDel="00625225">
        <w:rPr>
          <w:sz w:val="20"/>
          <w:szCs w:val="20"/>
        </w:rPr>
        <w:t>the</w:t>
      </w:r>
      <w:r w:rsidRPr="003D523B" w:rsidDel="00625225">
        <w:rPr>
          <w:spacing w:val="-4"/>
          <w:sz w:val="20"/>
          <w:szCs w:val="20"/>
        </w:rPr>
        <w:t xml:space="preserve"> </w:t>
      </w:r>
      <w:r w:rsidRPr="003D523B" w:rsidDel="00625225">
        <w:rPr>
          <w:sz w:val="20"/>
          <w:szCs w:val="20"/>
        </w:rPr>
        <w:t>Freedom</w:t>
      </w:r>
      <w:r w:rsidRPr="003D523B" w:rsidDel="00625225">
        <w:rPr>
          <w:spacing w:val="-3"/>
          <w:sz w:val="20"/>
          <w:szCs w:val="20"/>
        </w:rPr>
        <w:t xml:space="preserve"> </w:t>
      </w:r>
      <w:r w:rsidRPr="003D523B" w:rsidDel="00625225">
        <w:rPr>
          <w:sz w:val="20"/>
          <w:szCs w:val="20"/>
        </w:rPr>
        <w:t>of</w:t>
      </w:r>
      <w:r w:rsidRPr="003D523B" w:rsidDel="00625225">
        <w:rPr>
          <w:spacing w:val="-4"/>
          <w:sz w:val="20"/>
          <w:szCs w:val="20"/>
        </w:rPr>
        <w:t xml:space="preserve"> </w:t>
      </w:r>
      <w:r w:rsidRPr="003D523B" w:rsidDel="00625225">
        <w:rPr>
          <w:sz w:val="20"/>
          <w:szCs w:val="20"/>
        </w:rPr>
        <w:t>Information</w:t>
      </w:r>
      <w:r w:rsidRPr="003D523B" w:rsidDel="00625225">
        <w:rPr>
          <w:spacing w:val="-3"/>
          <w:sz w:val="20"/>
          <w:szCs w:val="20"/>
        </w:rPr>
        <w:t xml:space="preserve"> </w:t>
      </w:r>
      <w:r w:rsidRPr="003D523B" w:rsidDel="00625225">
        <w:rPr>
          <w:sz w:val="20"/>
          <w:szCs w:val="20"/>
        </w:rPr>
        <w:t>Act (FOIA</w:t>
      </w:r>
      <w:r w:rsidR="74FDD15D" w:rsidRPr="003D523B" w:rsidDel="00625225">
        <w:rPr>
          <w:sz w:val="20"/>
          <w:szCs w:val="20"/>
        </w:rPr>
        <w:t>)</w:t>
      </w:r>
      <w:r w:rsidR="1B0006FC" w:rsidRPr="003D523B" w:rsidDel="00625225">
        <w:rPr>
          <w:sz w:val="20"/>
          <w:szCs w:val="20"/>
        </w:rPr>
        <w:t xml:space="preserve"> or as required under other laws or regulations</w:t>
      </w:r>
      <w:r w:rsidR="74FDD15D" w:rsidRPr="003D523B" w:rsidDel="00625225">
        <w:rPr>
          <w:sz w:val="20"/>
          <w:szCs w:val="20"/>
        </w:rPr>
        <w:t>.</w:t>
      </w:r>
      <w:r w:rsidR="00B90260" w:rsidRPr="003D523B">
        <w:rPr>
          <w:rStyle w:val="FootnoteReference"/>
          <w:sz w:val="20"/>
          <w:szCs w:val="20"/>
        </w:rPr>
        <w:footnoteReference w:id="17"/>
      </w:r>
      <w:r w:rsidRPr="003D523B" w:rsidDel="00625225">
        <w:rPr>
          <w:sz w:val="20"/>
          <w:szCs w:val="20"/>
        </w:rPr>
        <w:t xml:space="preserve"> </w:t>
      </w:r>
    </w:p>
    <w:p w14:paraId="3FF43114" w14:textId="77777777" w:rsidR="00B90260" w:rsidRPr="003D523B" w:rsidDel="00625225" w:rsidRDefault="00B90260" w:rsidP="0029687C">
      <w:pPr>
        <w:tabs>
          <w:tab w:val="left" w:pos="906"/>
        </w:tabs>
        <w:spacing w:before="1"/>
        <w:ind w:right="310"/>
        <w:rPr>
          <w:rFonts w:ascii="Arial" w:hAnsi="Arial"/>
          <w:sz w:val="20"/>
          <w:szCs w:val="20"/>
        </w:rPr>
      </w:pPr>
    </w:p>
    <w:p w14:paraId="5BA4D0B1" w14:textId="4F332F5E" w:rsidR="00273E1E" w:rsidRPr="003D523B" w:rsidDel="00625225" w:rsidRDefault="00AA25AE" w:rsidP="0029687C">
      <w:pPr>
        <w:pStyle w:val="ListParagraph"/>
        <w:numPr>
          <w:ilvl w:val="2"/>
          <w:numId w:val="6"/>
        </w:numPr>
        <w:tabs>
          <w:tab w:val="left" w:pos="906"/>
        </w:tabs>
        <w:spacing w:before="1"/>
        <w:ind w:right="310"/>
        <w:rPr>
          <w:rFonts w:ascii="Arial" w:hAnsi="Arial"/>
          <w:sz w:val="20"/>
          <w:szCs w:val="20"/>
        </w:rPr>
      </w:pPr>
      <w:r w:rsidRPr="003D523B" w:rsidDel="00625225">
        <w:rPr>
          <w:sz w:val="20"/>
          <w:szCs w:val="20"/>
        </w:rPr>
        <w:t xml:space="preserve">DFC provides advance notice and information about potential </w:t>
      </w:r>
      <w:r w:rsidR="00623FDC" w:rsidRPr="003D523B">
        <w:rPr>
          <w:sz w:val="20"/>
          <w:szCs w:val="20"/>
        </w:rPr>
        <w:t>P</w:t>
      </w:r>
      <w:r w:rsidRPr="003D523B" w:rsidDel="00625225">
        <w:rPr>
          <w:sz w:val="20"/>
          <w:szCs w:val="20"/>
        </w:rPr>
        <w:t>rojects to be voted on by DFC’s Board of Directors</w:t>
      </w:r>
      <w:r w:rsidR="00E91DF2" w:rsidRPr="003D523B" w:rsidDel="00625225">
        <w:rPr>
          <w:sz w:val="20"/>
          <w:szCs w:val="20"/>
        </w:rPr>
        <w:t xml:space="preserve"> to ensure that interested parties are aware in advance of public hearing dates and have sufficient information to prepare for the public hearing.</w:t>
      </w:r>
      <w:r w:rsidRPr="003D523B">
        <w:rPr>
          <w:rStyle w:val="FootnoteReference"/>
          <w:sz w:val="20"/>
          <w:szCs w:val="20"/>
        </w:rPr>
        <w:footnoteReference w:id="18"/>
      </w:r>
      <w:r w:rsidR="3D013711" w:rsidRPr="003D523B">
        <w:rPr>
          <w:sz w:val="20"/>
          <w:szCs w:val="20"/>
        </w:rPr>
        <w:t xml:space="preserve">  </w:t>
      </w:r>
    </w:p>
    <w:p w14:paraId="0C02E3FD" w14:textId="1F6EEE11" w:rsidR="006B78D8" w:rsidRPr="003D523B" w:rsidDel="00625225" w:rsidRDefault="006B78D8" w:rsidP="0029687C">
      <w:pPr>
        <w:tabs>
          <w:tab w:val="left" w:pos="906"/>
        </w:tabs>
        <w:spacing w:before="1"/>
        <w:ind w:right="310"/>
        <w:rPr>
          <w:rFonts w:ascii="Arial" w:hAnsi="Arial"/>
          <w:sz w:val="20"/>
          <w:szCs w:val="20"/>
        </w:rPr>
      </w:pPr>
    </w:p>
    <w:p w14:paraId="42D5F948" w14:textId="5B93363E" w:rsidR="00273E1E" w:rsidRPr="003D523B" w:rsidDel="00625225" w:rsidRDefault="00273E1E" w:rsidP="0029687C">
      <w:pPr>
        <w:pStyle w:val="ListParagraph"/>
        <w:numPr>
          <w:ilvl w:val="2"/>
          <w:numId w:val="6"/>
        </w:numPr>
        <w:tabs>
          <w:tab w:val="left" w:pos="906"/>
        </w:tabs>
        <w:spacing w:before="1"/>
        <w:ind w:right="310"/>
        <w:rPr>
          <w:sz w:val="20"/>
          <w:szCs w:val="20"/>
        </w:rPr>
      </w:pPr>
      <w:r w:rsidRPr="003D523B" w:rsidDel="00625225">
        <w:rPr>
          <w:sz w:val="20"/>
          <w:szCs w:val="20"/>
        </w:rPr>
        <w:t>DFC is committed to disseminating information that meets its standards for objectivity, integrity</w:t>
      </w:r>
      <w:r w:rsidR="00FC4A6C" w:rsidRPr="003D523B" w:rsidDel="00625225">
        <w:rPr>
          <w:sz w:val="20"/>
          <w:szCs w:val="20"/>
        </w:rPr>
        <w:t>,</w:t>
      </w:r>
      <w:r w:rsidRPr="003D523B" w:rsidDel="00625225">
        <w:rPr>
          <w:sz w:val="20"/>
          <w:szCs w:val="20"/>
        </w:rPr>
        <w:t xml:space="preserve"> and utility in accordance with its Information Quality</w:t>
      </w:r>
      <w:r w:rsidRPr="003D523B" w:rsidDel="00625225">
        <w:rPr>
          <w:spacing w:val="-15"/>
          <w:sz w:val="20"/>
          <w:szCs w:val="20"/>
        </w:rPr>
        <w:t xml:space="preserve"> </w:t>
      </w:r>
      <w:r w:rsidRPr="003D523B" w:rsidDel="00625225">
        <w:rPr>
          <w:sz w:val="20"/>
          <w:szCs w:val="20"/>
        </w:rPr>
        <w:t>Guidelines.</w:t>
      </w:r>
      <w:r w:rsidRPr="003D523B">
        <w:rPr>
          <w:rStyle w:val="FootnoteReference"/>
          <w:sz w:val="20"/>
          <w:szCs w:val="20"/>
        </w:rPr>
        <w:footnoteReference w:id="19"/>
      </w:r>
    </w:p>
    <w:p w14:paraId="19C50470" w14:textId="19A91567" w:rsidR="006B78D8" w:rsidRPr="003D523B" w:rsidDel="00625225" w:rsidRDefault="006B78D8" w:rsidP="0029687C">
      <w:pPr>
        <w:tabs>
          <w:tab w:val="left" w:pos="906"/>
        </w:tabs>
        <w:spacing w:before="1"/>
        <w:ind w:right="310"/>
        <w:rPr>
          <w:sz w:val="20"/>
          <w:szCs w:val="20"/>
        </w:rPr>
      </w:pPr>
    </w:p>
    <w:p w14:paraId="7666AA6B" w14:textId="1672F0D9" w:rsidR="00273E1E" w:rsidRPr="003D523B" w:rsidDel="00625225" w:rsidRDefault="00273E1E" w:rsidP="0029687C">
      <w:pPr>
        <w:pStyle w:val="ListParagraph"/>
        <w:numPr>
          <w:ilvl w:val="2"/>
          <w:numId w:val="6"/>
        </w:numPr>
        <w:ind w:right="310"/>
        <w:rPr>
          <w:sz w:val="20"/>
          <w:szCs w:val="20"/>
        </w:rPr>
      </w:pPr>
      <w:r w:rsidRPr="003D523B" w:rsidDel="00625225">
        <w:rPr>
          <w:sz w:val="20"/>
          <w:szCs w:val="20"/>
        </w:rPr>
        <w:t xml:space="preserve">DFC reports annually to Congress and the public regarding its implementation of this </w:t>
      </w:r>
      <w:r w:rsidR="3C922312" w:rsidRPr="003D523B">
        <w:rPr>
          <w:sz w:val="20"/>
          <w:szCs w:val="20"/>
        </w:rPr>
        <w:t>ESPP</w:t>
      </w:r>
      <w:r w:rsidR="133B5E06" w:rsidRPr="003D523B">
        <w:rPr>
          <w:sz w:val="20"/>
          <w:szCs w:val="20"/>
        </w:rPr>
        <w:t>.</w:t>
      </w:r>
      <w:r w:rsidRPr="003D523B" w:rsidDel="00625225">
        <w:rPr>
          <w:sz w:val="20"/>
          <w:szCs w:val="20"/>
        </w:rPr>
        <w:t xml:space="preserve">  That report, which is contained within DFC’s Annual Report, is </w:t>
      </w:r>
      <w:r w:rsidR="00482C82" w:rsidRPr="003D523B">
        <w:rPr>
          <w:sz w:val="20"/>
          <w:szCs w:val="20"/>
        </w:rPr>
        <w:t>published</w:t>
      </w:r>
      <w:r w:rsidRPr="003D523B" w:rsidDel="00625225">
        <w:rPr>
          <w:sz w:val="20"/>
          <w:szCs w:val="20"/>
        </w:rPr>
        <w:t xml:space="preserve"> on the DFC website.</w:t>
      </w:r>
    </w:p>
    <w:p w14:paraId="0E2B9BE5" w14:textId="77777777" w:rsidR="00C0055F" w:rsidRPr="003D523B" w:rsidDel="005F444C" w:rsidRDefault="00C0055F" w:rsidP="0029687C">
      <w:pPr>
        <w:ind w:right="310"/>
        <w:rPr>
          <w:sz w:val="20"/>
          <w:szCs w:val="20"/>
        </w:rPr>
      </w:pPr>
    </w:p>
    <w:p w14:paraId="0DB51892" w14:textId="2D6F2A81" w:rsidR="00AA6F60" w:rsidRPr="003D523B" w:rsidRDefault="33C01034" w:rsidP="0029687C">
      <w:pPr>
        <w:pStyle w:val="Heading2"/>
        <w:numPr>
          <w:ilvl w:val="1"/>
          <w:numId w:val="6"/>
        </w:numPr>
        <w:ind w:right="310"/>
        <w:rPr>
          <w:rFonts w:ascii="Arial" w:hAnsi="Arial"/>
          <w:sz w:val="20"/>
          <w:szCs w:val="20"/>
        </w:rPr>
      </w:pPr>
      <w:bookmarkStart w:id="67" w:name="_Toc125723205"/>
      <w:bookmarkStart w:id="68" w:name="_Toc125724314"/>
      <w:r w:rsidRPr="2324B476">
        <w:rPr>
          <w:sz w:val="20"/>
          <w:szCs w:val="20"/>
        </w:rPr>
        <w:t>DFC’s</w:t>
      </w:r>
      <w:r w:rsidR="0AD0F023" w:rsidRPr="2324B476">
        <w:rPr>
          <w:sz w:val="20"/>
          <w:szCs w:val="20"/>
        </w:rPr>
        <w:t xml:space="preserve"> </w:t>
      </w:r>
      <w:r w:rsidR="48D3DE12" w:rsidRPr="2324B476">
        <w:rPr>
          <w:sz w:val="20"/>
          <w:szCs w:val="20"/>
        </w:rPr>
        <w:t xml:space="preserve">Project-related Disclosure </w:t>
      </w:r>
      <w:r w:rsidR="2ABB9CC4" w:rsidRPr="2324B476">
        <w:rPr>
          <w:sz w:val="20"/>
          <w:szCs w:val="20"/>
        </w:rPr>
        <w:t>Requirements</w:t>
      </w:r>
      <w:bookmarkEnd w:id="67"/>
      <w:bookmarkEnd w:id="68"/>
    </w:p>
    <w:p w14:paraId="6635E51D" w14:textId="2EC2A86A" w:rsidR="00F129E6" w:rsidRPr="003D523B" w:rsidRDefault="00FB446E" w:rsidP="0029687C">
      <w:pPr>
        <w:pStyle w:val="ListParagraph"/>
        <w:numPr>
          <w:ilvl w:val="2"/>
          <w:numId w:val="6"/>
        </w:numPr>
        <w:tabs>
          <w:tab w:val="left" w:pos="906"/>
        </w:tabs>
        <w:ind w:right="310"/>
        <w:rPr>
          <w:rFonts w:ascii="Arial" w:hAnsi="Arial"/>
          <w:sz w:val="20"/>
          <w:szCs w:val="20"/>
        </w:rPr>
      </w:pPr>
      <w:r w:rsidRPr="003D523B">
        <w:rPr>
          <w:sz w:val="20"/>
          <w:szCs w:val="20"/>
        </w:rPr>
        <w:t xml:space="preserve">DFC prepares and discloses project </w:t>
      </w:r>
      <w:r w:rsidR="00F129E6" w:rsidRPr="003D523B">
        <w:rPr>
          <w:sz w:val="20"/>
          <w:szCs w:val="20"/>
        </w:rPr>
        <w:t xml:space="preserve">information </w:t>
      </w:r>
      <w:r w:rsidRPr="003D523B">
        <w:rPr>
          <w:sz w:val="20"/>
          <w:szCs w:val="20"/>
        </w:rPr>
        <w:t xml:space="preserve">summaries which contain environmental and social information </w:t>
      </w:r>
      <w:r w:rsidR="006B688C" w:rsidRPr="003D523B">
        <w:rPr>
          <w:sz w:val="20"/>
          <w:szCs w:val="20"/>
        </w:rPr>
        <w:t>for</w:t>
      </w:r>
      <w:r w:rsidRPr="003D523B">
        <w:rPr>
          <w:sz w:val="20"/>
          <w:szCs w:val="20"/>
        </w:rPr>
        <w:t xml:space="preserve"> </w:t>
      </w:r>
      <w:r w:rsidR="00995EA2" w:rsidRPr="003D523B">
        <w:rPr>
          <w:sz w:val="20"/>
          <w:szCs w:val="20"/>
        </w:rPr>
        <w:t xml:space="preserve">each </w:t>
      </w:r>
      <w:r w:rsidR="00C453FB" w:rsidRPr="003D523B">
        <w:rPr>
          <w:b/>
          <w:bCs/>
          <w:sz w:val="20"/>
          <w:szCs w:val="20"/>
        </w:rPr>
        <w:t>P</w:t>
      </w:r>
      <w:r w:rsidR="00995EA2" w:rsidRPr="003D523B">
        <w:rPr>
          <w:b/>
          <w:bCs/>
          <w:sz w:val="20"/>
          <w:szCs w:val="20"/>
        </w:rPr>
        <w:t>roject</w:t>
      </w:r>
      <w:r w:rsidRPr="003D523B">
        <w:rPr>
          <w:sz w:val="20"/>
          <w:szCs w:val="20"/>
        </w:rPr>
        <w:t>.</w:t>
      </w:r>
      <w:r w:rsidR="00D85024" w:rsidRPr="003D523B">
        <w:rPr>
          <w:sz w:val="20"/>
          <w:szCs w:val="20"/>
        </w:rPr>
        <w:t xml:space="preserve"> </w:t>
      </w:r>
      <w:r w:rsidR="00F129E6" w:rsidRPr="003D523B">
        <w:rPr>
          <w:sz w:val="20"/>
          <w:szCs w:val="20"/>
        </w:rPr>
        <w:t xml:space="preserve">The summaries include the following environmental and social information as appropriate to the nature and scale of </w:t>
      </w:r>
      <w:r w:rsidR="00C453FB" w:rsidRPr="003D523B">
        <w:rPr>
          <w:sz w:val="20"/>
          <w:szCs w:val="20"/>
        </w:rPr>
        <w:t>the</w:t>
      </w:r>
      <w:r w:rsidR="00F129E6" w:rsidRPr="003D523B">
        <w:rPr>
          <w:sz w:val="20"/>
          <w:szCs w:val="20"/>
        </w:rPr>
        <w:t xml:space="preserve"> </w:t>
      </w:r>
      <w:r w:rsidR="00C453FB" w:rsidRPr="003D523B">
        <w:rPr>
          <w:b/>
          <w:bCs/>
          <w:sz w:val="20"/>
          <w:szCs w:val="20"/>
        </w:rPr>
        <w:t>P</w:t>
      </w:r>
      <w:r w:rsidR="00F129E6" w:rsidRPr="003D523B">
        <w:rPr>
          <w:b/>
          <w:bCs/>
          <w:sz w:val="20"/>
          <w:szCs w:val="20"/>
        </w:rPr>
        <w:t>roject</w:t>
      </w:r>
      <w:r w:rsidR="00F129E6" w:rsidRPr="003D523B">
        <w:rPr>
          <w:sz w:val="20"/>
          <w:szCs w:val="20"/>
        </w:rPr>
        <w:t xml:space="preserve"> and commensurate with the potential environmental and social risks and</w:t>
      </w:r>
      <w:r w:rsidR="00F129E6" w:rsidRPr="003D523B">
        <w:rPr>
          <w:spacing w:val="-11"/>
          <w:sz w:val="20"/>
          <w:szCs w:val="20"/>
        </w:rPr>
        <w:t xml:space="preserve"> </w:t>
      </w:r>
      <w:r w:rsidR="00F129E6" w:rsidRPr="003D523B">
        <w:rPr>
          <w:sz w:val="20"/>
          <w:szCs w:val="20"/>
        </w:rPr>
        <w:t>impacts:</w:t>
      </w:r>
    </w:p>
    <w:p w14:paraId="3CA370DD" w14:textId="75E6C8C7" w:rsidR="00F129E6" w:rsidRPr="003D523B" w:rsidRDefault="00F129E6" w:rsidP="0029687C">
      <w:pPr>
        <w:pStyle w:val="ListParagraph"/>
        <w:numPr>
          <w:ilvl w:val="0"/>
          <w:numId w:val="9"/>
        </w:numPr>
        <w:tabs>
          <w:tab w:val="left" w:pos="1620"/>
        </w:tabs>
        <w:spacing w:before="120"/>
        <w:ind w:left="1627" w:right="317"/>
        <w:rPr>
          <w:sz w:val="20"/>
          <w:szCs w:val="20"/>
        </w:rPr>
      </w:pPr>
      <w:r w:rsidRPr="003D523B">
        <w:rPr>
          <w:sz w:val="20"/>
          <w:szCs w:val="20"/>
        </w:rPr>
        <w:t xml:space="preserve">Rationale for </w:t>
      </w:r>
      <w:r w:rsidR="00E77065" w:rsidRPr="003D523B">
        <w:rPr>
          <w:sz w:val="20"/>
          <w:szCs w:val="20"/>
        </w:rPr>
        <w:t>environmental and social risk categorization</w:t>
      </w:r>
    </w:p>
    <w:p w14:paraId="652D9444" w14:textId="38E4443E" w:rsidR="00F129E6" w:rsidRPr="003D523B" w:rsidRDefault="00F129E6" w:rsidP="0029687C">
      <w:pPr>
        <w:pStyle w:val="ListParagraph"/>
        <w:numPr>
          <w:ilvl w:val="0"/>
          <w:numId w:val="9"/>
        </w:numPr>
        <w:tabs>
          <w:tab w:val="left" w:pos="1620"/>
        </w:tabs>
        <w:ind w:left="1620" w:right="310"/>
        <w:rPr>
          <w:sz w:val="20"/>
          <w:szCs w:val="20"/>
        </w:rPr>
      </w:pPr>
      <w:r w:rsidRPr="003D523B">
        <w:rPr>
          <w:sz w:val="20"/>
          <w:szCs w:val="20"/>
        </w:rPr>
        <w:t xml:space="preserve">Environmental and social standards </w:t>
      </w:r>
      <w:r w:rsidR="00EF508D" w:rsidRPr="003D523B">
        <w:rPr>
          <w:sz w:val="20"/>
          <w:szCs w:val="20"/>
        </w:rPr>
        <w:t xml:space="preserve">applicable to the </w:t>
      </w:r>
      <w:r w:rsidR="00EF508D" w:rsidRPr="003D523B">
        <w:rPr>
          <w:b/>
          <w:bCs/>
          <w:sz w:val="20"/>
          <w:szCs w:val="20"/>
        </w:rPr>
        <w:t>Project</w:t>
      </w:r>
    </w:p>
    <w:p w14:paraId="209DE792" w14:textId="18FE858B" w:rsidR="00F129E6" w:rsidRPr="003D523B" w:rsidRDefault="00F129E6" w:rsidP="0029687C">
      <w:pPr>
        <w:pStyle w:val="ListParagraph"/>
        <w:numPr>
          <w:ilvl w:val="0"/>
          <w:numId w:val="9"/>
        </w:numPr>
        <w:tabs>
          <w:tab w:val="left" w:pos="1620"/>
        </w:tabs>
        <w:ind w:left="1620" w:right="310"/>
        <w:rPr>
          <w:sz w:val="20"/>
          <w:szCs w:val="20"/>
        </w:rPr>
      </w:pPr>
      <w:r w:rsidRPr="003D523B">
        <w:rPr>
          <w:sz w:val="20"/>
          <w:szCs w:val="20"/>
        </w:rPr>
        <w:t>Description</w:t>
      </w:r>
      <w:r w:rsidRPr="003D523B">
        <w:rPr>
          <w:spacing w:val="-2"/>
          <w:sz w:val="20"/>
          <w:szCs w:val="20"/>
        </w:rPr>
        <w:t xml:space="preserve"> </w:t>
      </w:r>
      <w:r w:rsidRPr="003D523B">
        <w:rPr>
          <w:sz w:val="20"/>
          <w:szCs w:val="20"/>
        </w:rPr>
        <w:t>of</w:t>
      </w:r>
      <w:r w:rsidRPr="003D523B">
        <w:rPr>
          <w:spacing w:val="-2"/>
          <w:sz w:val="20"/>
          <w:szCs w:val="20"/>
        </w:rPr>
        <w:t xml:space="preserve"> </w:t>
      </w:r>
      <w:r w:rsidRPr="003D523B">
        <w:rPr>
          <w:sz w:val="20"/>
          <w:szCs w:val="20"/>
        </w:rPr>
        <w:t>the</w:t>
      </w:r>
      <w:r w:rsidRPr="003D523B">
        <w:rPr>
          <w:spacing w:val="-2"/>
          <w:sz w:val="20"/>
          <w:szCs w:val="20"/>
        </w:rPr>
        <w:t xml:space="preserve"> </w:t>
      </w:r>
      <w:r w:rsidRPr="003D523B">
        <w:rPr>
          <w:sz w:val="20"/>
          <w:szCs w:val="20"/>
        </w:rPr>
        <w:t>major</w:t>
      </w:r>
      <w:r w:rsidRPr="003D523B">
        <w:rPr>
          <w:spacing w:val="-2"/>
          <w:sz w:val="20"/>
          <w:szCs w:val="20"/>
        </w:rPr>
        <w:t xml:space="preserve"> </w:t>
      </w:r>
      <w:r w:rsidRPr="003D523B">
        <w:rPr>
          <w:sz w:val="20"/>
          <w:szCs w:val="20"/>
        </w:rPr>
        <w:t>environmental</w:t>
      </w:r>
      <w:r w:rsidRPr="003D523B">
        <w:rPr>
          <w:spacing w:val="-2"/>
          <w:sz w:val="20"/>
          <w:szCs w:val="20"/>
        </w:rPr>
        <w:t xml:space="preserve"> </w:t>
      </w:r>
      <w:r w:rsidRPr="003D523B">
        <w:rPr>
          <w:sz w:val="20"/>
          <w:szCs w:val="20"/>
        </w:rPr>
        <w:t>and</w:t>
      </w:r>
      <w:r w:rsidRPr="003D523B">
        <w:rPr>
          <w:spacing w:val="-2"/>
          <w:sz w:val="20"/>
          <w:szCs w:val="20"/>
        </w:rPr>
        <w:t xml:space="preserve"> </w:t>
      </w:r>
      <w:r w:rsidRPr="003D523B">
        <w:rPr>
          <w:sz w:val="20"/>
          <w:szCs w:val="20"/>
        </w:rPr>
        <w:t>social</w:t>
      </w:r>
      <w:r w:rsidRPr="003D523B">
        <w:rPr>
          <w:spacing w:val="-2"/>
          <w:sz w:val="20"/>
          <w:szCs w:val="20"/>
        </w:rPr>
        <w:t xml:space="preserve"> </w:t>
      </w:r>
      <w:r w:rsidRPr="003D523B">
        <w:rPr>
          <w:sz w:val="20"/>
          <w:szCs w:val="20"/>
        </w:rPr>
        <w:t>risks</w:t>
      </w:r>
      <w:r w:rsidRPr="003D523B">
        <w:rPr>
          <w:spacing w:val="-1"/>
          <w:sz w:val="20"/>
          <w:szCs w:val="20"/>
        </w:rPr>
        <w:t xml:space="preserve"> </w:t>
      </w:r>
      <w:r w:rsidRPr="003D523B">
        <w:rPr>
          <w:sz w:val="20"/>
          <w:szCs w:val="20"/>
        </w:rPr>
        <w:t>and</w:t>
      </w:r>
      <w:r w:rsidRPr="003D523B">
        <w:rPr>
          <w:spacing w:val="-2"/>
          <w:sz w:val="20"/>
          <w:szCs w:val="20"/>
        </w:rPr>
        <w:t xml:space="preserve"> </w:t>
      </w:r>
      <w:r w:rsidRPr="003D523B">
        <w:rPr>
          <w:sz w:val="20"/>
          <w:szCs w:val="20"/>
        </w:rPr>
        <w:t>impacts</w:t>
      </w:r>
      <w:r w:rsidRPr="003D523B">
        <w:rPr>
          <w:spacing w:val="-2"/>
          <w:sz w:val="20"/>
          <w:szCs w:val="20"/>
        </w:rPr>
        <w:t xml:space="preserve"> </w:t>
      </w:r>
      <w:r w:rsidRPr="003D523B">
        <w:rPr>
          <w:sz w:val="20"/>
          <w:szCs w:val="20"/>
        </w:rPr>
        <w:t>of</w:t>
      </w:r>
      <w:r w:rsidRPr="003D523B">
        <w:rPr>
          <w:spacing w:val="-2"/>
          <w:sz w:val="20"/>
          <w:szCs w:val="20"/>
        </w:rPr>
        <w:t xml:space="preserve"> </w:t>
      </w:r>
      <w:r w:rsidRPr="003D523B">
        <w:rPr>
          <w:sz w:val="20"/>
          <w:szCs w:val="20"/>
        </w:rPr>
        <w:t>the</w:t>
      </w:r>
      <w:r w:rsidRPr="003D523B">
        <w:rPr>
          <w:spacing w:val="-18"/>
          <w:sz w:val="20"/>
          <w:szCs w:val="20"/>
        </w:rPr>
        <w:t xml:space="preserve"> </w:t>
      </w:r>
      <w:r w:rsidRPr="003D523B">
        <w:rPr>
          <w:b/>
          <w:sz w:val="20"/>
          <w:szCs w:val="20"/>
        </w:rPr>
        <w:t>Project</w:t>
      </w:r>
    </w:p>
    <w:p w14:paraId="23CB7E7E" w14:textId="1D34EC17" w:rsidR="00F129E6" w:rsidRPr="003D523B" w:rsidRDefault="1D8DFEC9" w:rsidP="0029687C">
      <w:pPr>
        <w:pStyle w:val="ListParagraph"/>
        <w:numPr>
          <w:ilvl w:val="0"/>
          <w:numId w:val="9"/>
        </w:numPr>
        <w:tabs>
          <w:tab w:val="left" w:pos="1620"/>
        </w:tabs>
        <w:ind w:left="1620" w:right="310"/>
        <w:rPr>
          <w:sz w:val="20"/>
          <w:szCs w:val="20"/>
        </w:rPr>
      </w:pPr>
      <w:r w:rsidRPr="2324B476">
        <w:rPr>
          <w:sz w:val="20"/>
          <w:szCs w:val="20"/>
        </w:rPr>
        <w:t>A</w:t>
      </w:r>
      <w:r w:rsidR="00F129E6" w:rsidRPr="2324B476">
        <w:rPr>
          <w:sz w:val="20"/>
          <w:szCs w:val="20"/>
        </w:rPr>
        <w:t>pproved alternative pollution prevention and control technologies that meet Performance Standard 3</w:t>
      </w:r>
      <w:r w:rsidR="6917E737" w:rsidRPr="2324B476">
        <w:rPr>
          <w:sz w:val="20"/>
          <w:szCs w:val="20"/>
        </w:rPr>
        <w:t xml:space="preserve"> (if applicable)</w:t>
      </w:r>
    </w:p>
    <w:p w14:paraId="50C0800A" w14:textId="37290F53" w:rsidR="00F129E6" w:rsidRPr="003D523B" w:rsidRDefault="30728ECA" w:rsidP="0029687C">
      <w:pPr>
        <w:pStyle w:val="ListParagraph"/>
        <w:numPr>
          <w:ilvl w:val="0"/>
          <w:numId w:val="9"/>
        </w:numPr>
        <w:tabs>
          <w:tab w:val="left" w:pos="1620"/>
        </w:tabs>
        <w:spacing w:before="11"/>
        <w:ind w:left="1620" w:right="310"/>
        <w:rPr>
          <w:sz w:val="20"/>
          <w:szCs w:val="20"/>
        </w:rPr>
      </w:pPr>
      <w:r w:rsidRPr="003D523B">
        <w:rPr>
          <w:sz w:val="20"/>
          <w:szCs w:val="20"/>
        </w:rPr>
        <w:t>Description of action(s) required to achieve co</w:t>
      </w:r>
      <w:r w:rsidR="006D610D" w:rsidRPr="003D523B">
        <w:rPr>
          <w:sz w:val="20"/>
          <w:szCs w:val="20"/>
        </w:rPr>
        <w:t>mpliance</w:t>
      </w:r>
      <w:r w:rsidRPr="003D523B">
        <w:rPr>
          <w:sz w:val="20"/>
          <w:szCs w:val="20"/>
        </w:rPr>
        <w:t xml:space="preserve"> with </w:t>
      </w:r>
      <w:r w:rsidR="00A11CB3" w:rsidRPr="003D523B">
        <w:rPr>
          <w:b/>
          <w:sz w:val="20"/>
          <w:szCs w:val="20"/>
        </w:rPr>
        <w:t>Applicable Standards</w:t>
      </w:r>
    </w:p>
    <w:p w14:paraId="03FCD86D" w14:textId="380C8514" w:rsidR="00F129E6" w:rsidRPr="003D523B" w:rsidRDefault="00F129E6" w:rsidP="0029687C">
      <w:pPr>
        <w:pStyle w:val="ListParagraph"/>
        <w:numPr>
          <w:ilvl w:val="0"/>
          <w:numId w:val="9"/>
        </w:numPr>
        <w:tabs>
          <w:tab w:val="left" w:pos="1620"/>
        </w:tabs>
        <w:spacing w:before="9"/>
        <w:ind w:left="1620" w:right="310"/>
        <w:rPr>
          <w:sz w:val="20"/>
          <w:szCs w:val="20"/>
        </w:rPr>
      </w:pPr>
      <w:r w:rsidRPr="003D523B">
        <w:rPr>
          <w:sz w:val="20"/>
          <w:szCs w:val="20"/>
        </w:rPr>
        <w:t>Information related to DFC environmental and social due diligence visits</w:t>
      </w:r>
      <w:r w:rsidRPr="00B07BEA">
        <w:rPr>
          <w:sz w:val="20"/>
          <w:szCs w:val="20"/>
        </w:rPr>
        <w:t xml:space="preserve"> </w:t>
      </w:r>
      <w:r w:rsidR="3E4CF7DF" w:rsidRPr="00B07BEA">
        <w:rPr>
          <w:sz w:val="20"/>
          <w:szCs w:val="20"/>
        </w:rPr>
        <w:t>(if applicable)</w:t>
      </w:r>
    </w:p>
    <w:p w14:paraId="101B0B5B" w14:textId="0B514AEB" w:rsidR="00FB446E" w:rsidRPr="003D523B" w:rsidRDefault="00F129E6" w:rsidP="0029687C">
      <w:pPr>
        <w:pStyle w:val="ListParagraph"/>
        <w:numPr>
          <w:ilvl w:val="0"/>
          <w:numId w:val="9"/>
        </w:numPr>
        <w:tabs>
          <w:tab w:val="left" w:pos="1620"/>
        </w:tabs>
        <w:spacing w:before="9"/>
        <w:ind w:left="1620" w:right="310"/>
        <w:rPr>
          <w:sz w:val="20"/>
          <w:szCs w:val="20"/>
        </w:rPr>
      </w:pPr>
      <w:r w:rsidRPr="003D523B">
        <w:rPr>
          <w:sz w:val="20"/>
          <w:szCs w:val="20"/>
        </w:rPr>
        <w:t xml:space="preserve">Description of the </w:t>
      </w:r>
      <w:r w:rsidR="00234F36" w:rsidRPr="003D523B">
        <w:rPr>
          <w:b/>
          <w:sz w:val="20"/>
          <w:szCs w:val="20"/>
        </w:rPr>
        <w:t>Client</w:t>
      </w:r>
      <w:r w:rsidRPr="003D523B">
        <w:rPr>
          <w:sz w:val="20"/>
          <w:szCs w:val="20"/>
        </w:rPr>
        <w:t xml:space="preserve">’s consultation with </w:t>
      </w:r>
      <w:r w:rsidRPr="003D523B">
        <w:rPr>
          <w:b/>
          <w:sz w:val="20"/>
          <w:szCs w:val="20"/>
        </w:rPr>
        <w:t>Project Affected</w:t>
      </w:r>
      <w:r w:rsidRPr="003D523B">
        <w:rPr>
          <w:b/>
          <w:spacing w:val="-20"/>
          <w:sz w:val="20"/>
          <w:szCs w:val="20"/>
        </w:rPr>
        <w:t xml:space="preserve"> </w:t>
      </w:r>
      <w:r w:rsidRPr="003D523B">
        <w:rPr>
          <w:b/>
          <w:sz w:val="20"/>
          <w:szCs w:val="20"/>
        </w:rPr>
        <w:t>People</w:t>
      </w:r>
      <w:r w:rsidR="009F2B99" w:rsidRPr="003D523B">
        <w:rPr>
          <w:b/>
          <w:sz w:val="20"/>
          <w:szCs w:val="20"/>
        </w:rPr>
        <w:t xml:space="preserve"> </w:t>
      </w:r>
      <w:r w:rsidR="009F2B99" w:rsidRPr="003D523B">
        <w:rPr>
          <w:bCs/>
          <w:sz w:val="20"/>
          <w:szCs w:val="20"/>
        </w:rPr>
        <w:t>(if applicable)</w:t>
      </w:r>
    </w:p>
    <w:p w14:paraId="69CE0C43" w14:textId="77777777" w:rsidR="00FB446E" w:rsidRPr="003D523B" w:rsidRDefault="00FB446E" w:rsidP="0029687C">
      <w:pPr>
        <w:tabs>
          <w:tab w:val="left" w:pos="906"/>
        </w:tabs>
        <w:ind w:right="310"/>
        <w:rPr>
          <w:rFonts w:ascii="Arial" w:hAnsi="Arial"/>
          <w:sz w:val="20"/>
          <w:szCs w:val="20"/>
        </w:rPr>
      </w:pPr>
    </w:p>
    <w:p w14:paraId="0461BFD3" w14:textId="47995888" w:rsidR="000544DC" w:rsidRPr="003D523B" w:rsidRDefault="59B60B72" w:rsidP="0029687C">
      <w:pPr>
        <w:pStyle w:val="ListParagraph"/>
        <w:numPr>
          <w:ilvl w:val="2"/>
          <w:numId w:val="6"/>
        </w:numPr>
        <w:tabs>
          <w:tab w:val="left" w:pos="906"/>
        </w:tabs>
        <w:ind w:right="310"/>
        <w:rPr>
          <w:sz w:val="20"/>
          <w:szCs w:val="20"/>
        </w:rPr>
      </w:pPr>
      <w:r w:rsidRPr="003D523B">
        <w:rPr>
          <w:sz w:val="20"/>
          <w:szCs w:val="20"/>
        </w:rPr>
        <w:t>F</w:t>
      </w:r>
      <w:r w:rsidR="41036585" w:rsidRPr="003D523B">
        <w:rPr>
          <w:sz w:val="20"/>
          <w:szCs w:val="20"/>
        </w:rPr>
        <w:t xml:space="preserve">or </w:t>
      </w:r>
      <w:r w:rsidR="41036585" w:rsidRPr="003D523B">
        <w:rPr>
          <w:b/>
          <w:bCs/>
          <w:sz w:val="20"/>
          <w:szCs w:val="20"/>
        </w:rPr>
        <w:t>Projects</w:t>
      </w:r>
      <w:r w:rsidR="41036585" w:rsidRPr="003D523B">
        <w:rPr>
          <w:sz w:val="20"/>
          <w:szCs w:val="20"/>
        </w:rPr>
        <w:t xml:space="preserve"> that require Board approval, </w:t>
      </w:r>
      <w:r w:rsidR="2495C59B" w:rsidRPr="003D523B">
        <w:rPr>
          <w:sz w:val="20"/>
          <w:szCs w:val="20"/>
        </w:rPr>
        <w:t xml:space="preserve">DFC </w:t>
      </w:r>
      <w:r w:rsidR="0045085B" w:rsidRPr="003D523B">
        <w:rPr>
          <w:sz w:val="20"/>
          <w:szCs w:val="20"/>
        </w:rPr>
        <w:t xml:space="preserve">provides advance notice by </w:t>
      </w:r>
      <w:r w:rsidR="2495C59B" w:rsidRPr="003D523B">
        <w:rPr>
          <w:sz w:val="20"/>
          <w:szCs w:val="20"/>
        </w:rPr>
        <w:t>disclos</w:t>
      </w:r>
      <w:r w:rsidR="0045085B" w:rsidRPr="003D523B">
        <w:rPr>
          <w:sz w:val="20"/>
          <w:szCs w:val="20"/>
        </w:rPr>
        <w:t>ing</w:t>
      </w:r>
      <w:r w:rsidR="2495C59B" w:rsidRPr="003D523B">
        <w:rPr>
          <w:sz w:val="20"/>
          <w:szCs w:val="20"/>
        </w:rPr>
        <w:t xml:space="preserve"> </w:t>
      </w:r>
      <w:r w:rsidR="3E75F78F" w:rsidRPr="003D523B">
        <w:rPr>
          <w:sz w:val="20"/>
          <w:szCs w:val="20"/>
        </w:rPr>
        <w:t xml:space="preserve">the </w:t>
      </w:r>
      <w:r w:rsidR="2495C59B" w:rsidRPr="003D523B">
        <w:rPr>
          <w:sz w:val="20"/>
          <w:szCs w:val="20"/>
        </w:rPr>
        <w:t xml:space="preserve">project information summaries at least </w:t>
      </w:r>
      <w:r w:rsidR="005F444C" w:rsidRPr="003D523B">
        <w:rPr>
          <w:sz w:val="20"/>
          <w:szCs w:val="20"/>
        </w:rPr>
        <w:t>7</w:t>
      </w:r>
      <w:r w:rsidR="2495C59B" w:rsidRPr="003D523B">
        <w:rPr>
          <w:sz w:val="20"/>
          <w:szCs w:val="20"/>
        </w:rPr>
        <w:t xml:space="preserve"> days in advance of the </w:t>
      </w:r>
      <w:r w:rsidR="41036585" w:rsidRPr="003D523B">
        <w:rPr>
          <w:sz w:val="20"/>
          <w:szCs w:val="20"/>
        </w:rPr>
        <w:t>Board meeting</w:t>
      </w:r>
      <w:r w:rsidR="005F444C" w:rsidRPr="003D523B">
        <w:rPr>
          <w:sz w:val="20"/>
          <w:szCs w:val="20"/>
        </w:rPr>
        <w:t xml:space="preserve"> or action. </w:t>
      </w:r>
    </w:p>
    <w:p w14:paraId="48A668D9" w14:textId="77777777" w:rsidR="00F44FD1" w:rsidRPr="003D523B" w:rsidRDefault="00F44FD1" w:rsidP="0029687C">
      <w:pPr>
        <w:ind w:right="310"/>
        <w:rPr>
          <w:sz w:val="20"/>
          <w:szCs w:val="20"/>
        </w:rPr>
      </w:pPr>
    </w:p>
    <w:p w14:paraId="7F8E26B3" w14:textId="0209D6FB" w:rsidR="003939B6" w:rsidRPr="003D523B" w:rsidRDefault="64F9A1A0" w:rsidP="0029687C">
      <w:pPr>
        <w:pStyle w:val="ListParagraph"/>
        <w:numPr>
          <w:ilvl w:val="2"/>
          <w:numId w:val="6"/>
        </w:numPr>
        <w:ind w:right="310"/>
        <w:rPr>
          <w:sz w:val="20"/>
          <w:szCs w:val="20"/>
        </w:rPr>
      </w:pPr>
      <w:r w:rsidRPr="2324B476">
        <w:rPr>
          <w:sz w:val="20"/>
          <w:szCs w:val="20"/>
        </w:rPr>
        <w:t xml:space="preserve">For </w:t>
      </w:r>
      <w:r w:rsidR="12983B8C" w:rsidRPr="2324B476">
        <w:rPr>
          <w:sz w:val="20"/>
          <w:szCs w:val="20"/>
        </w:rPr>
        <w:t>a</w:t>
      </w:r>
      <w:r w:rsidRPr="2324B476">
        <w:rPr>
          <w:sz w:val="20"/>
          <w:szCs w:val="20"/>
        </w:rPr>
        <w:t xml:space="preserve">ll Category A </w:t>
      </w:r>
      <w:r w:rsidRPr="2324B476">
        <w:rPr>
          <w:b/>
          <w:bCs/>
          <w:sz w:val="20"/>
          <w:szCs w:val="20"/>
        </w:rPr>
        <w:t>Projects</w:t>
      </w:r>
      <w:r w:rsidRPr="2324B476">
        <w:rPr>
          <w:sz w:val="20"/>
          <w:szCs w:val="20"/>
        </w:rPr>
        <w:t xml:space="preserve"> (including Cat</w:t>
      </w:r>
      <w:r w:rsidR="59EF7E9A" w:rsidRPr="2324B476">
        <w:rPr>
          <w:sz w:val="20"/>
          <w:szCs w:val="20"/>
        </w:rPr>
        <w:t>egory</w:t>
      </w:r>
      <w:r w:rsidRPr="2324B476">
        <w:rPr>
          <w:sz w:val="20"/>
          <w:szCs w:val="20"/>
        </w:rPr>
        <w:t xml:space="preserve"> A </w:t>
      </w:r>
      <w:r w:rsidRPr="2324B476">
        <w:rPr>
          <w:b/>
          <w:bCs/>
          <w:sz w:val="20"/>
          <w:szCs w:val="20"/>
        </w:rPr>
        <w:t>Subprojects</w:t>
      </w:r>
      <w:r w:rsidRPr="2324B476">
        <w:rPr>
          <w:sz w:val="20"/>
          <w:szCs w:val="20"/>
        </w:rPr>
        <w:t>)</w:t>
      </w:r>
      <w:r w:rsidR="74E6B5BE" w:rsidRPr="2324B476">
        <w:rPr>
          <w:sz w:val="20"/>
          <w:szCs w:val="20"/>
        </w:rPr>
        <w:t>,</w:t>
      </w:r>
      <w:r w:rsidRPr="2324B476">
        <w:rPr>
          <w:sz w:val="20"/>
          <w:szCs w:val="20"/>
        </w:rPr>
        <w:t xml:space="preserve"> </w:t>
      </w:r>
      <w:r w:rsidR="0B85B641" w:rsidRPr="00DD5CF2">
        <w:rPr>
          <w:b/>
          <w:bCs/>
          <w:sz w:val="20"/>
          <w:szCs w:val="20"/>
        </w:rPr>
        <w:t>Clients</w:t>
      </w:r>
      <w:r w:rsidR="0B85B641" w:rsidRPr="2324B476">
        <w:rPr>
          <w:sz w:val="20"/>
          <w:szCs w:val="20"/>
        </w:rPr>
        <w:t xml:space="preserve"> </w:t>
      </w:r>
      <w:r w:rsidR="1DA6CA94" w:rsidRPr="2324B476">
        <w:rPr>
          <w:sz w:val="20"/>
          <w:szCs w:val="20"/>
        </w:rPr>
        <w:t xml:space="preserve">are required to submit to DFC an </w:t>
      </w:r>
      <w:r w:rsidR="0F766CF6" w:rsidRPr="2324B476">
        <w:rPr>
          <w:b/>
          <w:bCs/>
          <w:sz w:val="20"/>
          <w:szCs w:val="20"/>
        </w:rPr>
        <w:t xml:space="preserve">ESIA </w:t>
      </w:r>
      <w:r w:rsidR="0E197C62" w:rsidRPr="2324B476">
        <w:rPr>
          <w:b/>
          <w:bCs/>
          <w:sz w:val="20"/>
          <w:szCs w:val="20"/>
        </w:rPr>
        <w:t>and/</w:t>
      </w:r>
      <w:r w:rsidR="1DA6CA94" w:rsidRPr="2324B476">
        <w:rPr>
          <w:sz w:val="20"/>
          <w:szCs w:val="20"/>
        </w:rPr>
        <w:t>or</w:t>
      </w:r>
      <w:r w:rsidR="0F766CF6" w:rsidRPr="2324B476">
        <w:rPr>
          <w:sz w:val="20"/>
          <w:szCs w:val="20"/>
        </w:rPr>
        <w:t xml:space="preserve"> </w:t>
      </w:r>
      <w:r w:rsidR="0F766CF6" w:rsidRPr="2324B476">
        <w:rPr>
          <w:b/>
          <w:bCs/>
          <w:sz w:val="20"/>
          <w:szCs w:val="20"/>
        </w:rPr>
        <w:t>Baseline Audit</w:t>
      </w:r>
      <w:r w:rsidR="1D0FEE9F" w:rsidRPr="2324B476">
        <w:rPr>
          <w:sz w:val="20"/>
          <w:szCs w:val="20"/>
        </w:rPr>
        <w:t xml:space="preserve"> (see </w:t>
      </w:r>
      <w:r w:rsidR="001C2C37" w:rsidRPr="2324B476">
        <w:rPr>
          <w:sz w:val="20"/>
          <w:szCs w:val="20"/>
        </w:rPr>
        <w:t>Section 4.2.</w:t>
      </w:r>
      <w:r w:rsidR="1D0FEE9F" w:rsidRPr="2324B476">
        <w:rPr>
          <w:sz w:val="20"/>
          <w:szCs w:val="20"/>
        </w:rPr>
        <w:t>)</w:t>
      </w:r>
      <w:r w:rsidR="0031022F">
        <w:rPr>
          <w:sz w:val="20"/>
          <w:szCs w:val="20"/>
        </w:rPr>
        <w:t>, a local language translati</w:t>
      </w:r>
      <w:r w:rsidR="00127F85">
        <w:rPr>
          <w:sz w:val="20"/>
          <w:szCs w:val="20"/>
        </w:rPr>
        <w:t xml:space="preserve">on of the </w:t>
      </w:r>
      <w:r w:rsidR="00443DEC">
        <w:rPr>
          <w:sz w:val="20"/>
          <w:szCs w:val="20"/>
        </w:rPr>
        <w:t xml:space="preserve">executive summary of the </w:t>
      </w:r>
      <w:r w:rsidR="00443DEC" w:rsidRPr="00DD15C3">
        <w:rPr>
          <w:b/>
          <w:bCs/>
          <w:sz w:val="20"/>
          <w:szCs w:val="20"/>
        </w:rPr>
        <w:t>ESIA/Baseline Audit</w:t>
      </w:r>
      <w:r w:rsidR="00443DEC">
        <w:rPr>
          <w:sz w:val="20"/>
          <w:szCs w:val="20"/>
        </w:rPr>
        <w:t xml:space="preserve"> </w:t>
      </w:r>
      <w:r w:rsidR="00443DEC" w:rsidRPr="2324B476" w:rsidDel="008A04C9">
        <w:rPr>
          <w:sz w:val="20"/>
          <w:szCs w:val="20"/>
        </w:rPr>
        <w:t>(See Para</w:t>
      </w:r>
      <w:r w:rsidR="00443DEC" w:rsidRPr="2324B476" w:rsidDel="001C2C37">
        <w:rPr>
          <w:sz w:val="20"/>
          <w:szCs w:val="20"/>
        </w:rPr>
        <w:t>graph</w:t>
      </w:r>
      <w:r w:rsidR="00443DEC" w:rsidRPr="2324B476" w:rsidDel="008A04C9">
        <w:rPr>
          <w:sz w:val="20"/>
          <w:szCs w:val="20"/>
        </w:rPr>
        <w:t xml:space="preserve"> </w:t>
      </w:r>
      <w:r w:rsidR="00443DEC" w:rsidRPr="2324B476" w:rsidDel="00AA1F71">
        <w:rPr>
          <w:sz w:val="20"/>
          <w:szCs w:val="20"/>
        </w:rPr>
        <w:t>5.2.4.</w:t>
      </w:r>
      <w:r w:rsidR="00443DEC" w:rsidRPr="2324B476" w:rsidDel="008A04C9">
        <w:rPr>
          <w:sz w:val="20"/>
          <w:szCs w:val="20"/>
        </w:rPr>
        <w:t>)</w:t>
      </w:r>
      <w:r w:rsidR="00443DEC">
        <w:rPr>
          <w:sz w:val="20"/>
          <w:szCs w:val="20"/>
        </w:rPr>
        <w:t>,</w:t>
      </w:r>
      <w:r w:rsidR="64D2F536" w:rsidRPr="2324B476">
        <w:rPr>
          <w:sz w:val="20"/>
          <w:szCs w:val="20"/>
        </w:rPr>
        <w:t xml:space="preserve"> and a </w:t>
      </w:r>
      <w:r w:rsidR="64D2F536" w:rsidRPr="2324B476">
        <w:rPr>
          <w:b/>
          <w:bCs/>
          <w:sz w:val="20"/>
          <w:szCs w:val="20"/>
        </w:rPr>
        <w:t>Stakeholder</w:t>
      </w:r>
      <w:r w:rsidR="64D2F536" w:rsidRPr="2324B476">
        <w:rPr>
          <w:sz w:val="20"/>
          <w:szCs w:val="20"/>
        </w:rPr>
        <w:t xml:space="preserve"> </w:t>
      </w:r>
      <w:r w:rsidR="4E297F4C" w:rsidRPr="2324B476">
        <w:rPr>
          <w:sz w:val="20"/>
          <w:szCs w:val="20"/>
        </w:rPr>
        <w:t>e</w:t>
      </w:r>
      <w:r w:rsidR="64D2F536" w:rsidRPr="2324B476">
        <w:rPr>
          <w:sz w:val="20"/>
          <w:szCs w:val="20"/>
        </w:rPr>
        <w:t xml:space="preserve">ngagement </w:t>
      </w:r>
      <w:r w:rsidR="4E297F4C" w:rsidRPr="2324B476">
        <w:rPr>
          <w:sz w:val="20"/>
          <w:szCs w:val="20"/>
        </w:rPr>
        <w:t>p</w:t>
      </w:r>
      <w:r w:rsidR="64D2F536" w:rsidRPr="2324B476">
        <w:rPr>
          <w:sz w:val="20"/>
          <w:szCs w:val="20"/>
        </w:rPr>
        <w:t>lan</w:t>
      </w:r>
      <w:r w:rsidR="0021296E" w:rsidRPr="2324B476">
        <w:rPr>
          <w:sz w:val="20"/>
          <w:szCs w:val="20"/>
        </w:rPr>
        <w:t>.</w:t>
      </w:r>
      <w:r w:rsidR="5CE8E9BD" w:rsidRPr="2324B476">
        <w:rPr>
          <w:sz w:val="20"/>
          <w:szCs w:val="20"/>
        </w:rPr>
        <w:t xml:space="preserve"> DFC will post these documents</w:t>
      </w:r>
      <w:r w:rsidR="2C260237" w:rsidRPr="2324B476">
        <w:rPr>
          <w:sz w:val="20"/>
          <w:szCs w:val="20"/>
        </w:rPr>
        <w:t xml:space="preserve"> for disclosure on DFC’s website</w:t>
      </w:r>
      <w:r w:rsidR="0F766CF6" w:rsidRPr="2324B476">
        <w:rPr>
          <w:sz w:val="20"/>
          <w:szCs w:val="20"/>
        </w:rPr>
        <w:t xml:space="preserve"> for a </w:t>
      </w:r>
      <w:r w:rsidR="1F52A54C" w:rsidRPr="2324B476">
        <w:rPr>
          <w:sz w:val="20"/>
          <w:szCs w:val="20"/>
        </w:rPr>
        <w:t xml:space="preserve">public </w:t>
      </w:r>
      <w:r w:rsidR="703CDCB8" w:rsidRPr="2324B476">
        <w:rPr>
          <w:sz w:val="20"/>
          <w:szCs w:val="20"/>
        </w:rPr>
        <w:t>comment period</w:t>
      </w:r>
      <w:r w:rsidR="56DDA413" w:rsidRPr="2324B476">
        <w:rPr>
          <w:sz w:val="20"/>
          <w:szCs w:val="20"/>
        </w:rPr>
        <w:t xml:space="preserve"> of at least 60 days</w:t>
      </w:r>
      <w:r w:rsidR="5EB47141" w:rsidRPr="2324B476">
        <w:rPr>
          <w:sz w:val="20"/>
          <w:szCs w:val="20"/>
        </w:rPr>
        <w:t>.</w:t>
      </w:r>
      <w:r w:rsidR="4B1E48CC" w:rsidRPr="2324B476">
        <w:rPr>
          <w:sz w:val="20"/>
          <w:szCs w:val="20"/>
        </w:rPr>
        <w:t xml:space="preserve"> DFC may require additional, topic-specific environmental and social documents to be disclosed </w:t>
      </w:r>
      <w:r w:rsidR="18A96E27" w:rsidRPr="2324B476">
        <w:rPr>
          <w:sz w:val="20"/>
          <w:szCs w:val="20"/>
        </w:rPr>
        <w:t xml:space="preserve">alongside the </w:t>
      </w:r>
      <w:r w:rsidR="18A96E27" w:rsidRPr="2324B476">
        <w:rPr>
          <w:b/>
          <w:bCs/>
          <w:sz w:val="20"/>
          <w:szCs w:val="20"/>
        </w:rPr>
        <w:t>ESIA</w:t>
      </w:r>
      <w:r w:rsidR="18A96E27" w:rsidRPr="2324B476">
        <w:rPr>
          <w:sz w:val="20"/>
          <w:szCs w:val="20"/>
        </w:rPr>
        <w:t>/</w:t>
      </w:r>
      <w:r w:rsidR="18A96E27" w:rsidRPr="2324B476">
        <w:rPr>
          <w:b/>
          <w:bCs/>
          <w:sz w:val="20"/>
          <w:szCs w:val="20"/>
        </w:rPr>
        <w:t>Baseline Audit</w:t>
      </w:r>
      <w:r w:rsidR="18A96E27" w:rsidRPr="2324B476">
        <w:rPr>
          <w:sz w:val="20"/>
          <w:szCs w:val="20"/>
        </w:rPr>
        <w:t xml:space="preserve"> </w:t>
      </w:r>
      <w:r w:rsidR="4B1E48CC" w:rsidRPr="2324B476">
        <w:rPr>
          <w:sz w:val="20"/>
          <w:szCs w:val="20"/>
        </w:rPr>
        <w:t>on DFC’s website depending on the nature and type of</w:t>
      </w:r>
      <w:r w:rsidR="00C51C37" w:rsidRPr="2324B476">
        <w:rPr>
          <w:sz w:val="20"/>
          <w:szCs w:val="20"/>
        </w:rPr>
        <w:t xml:space="preserve"> the</w:t>
      </w:r>
      <w:r w:rsidR="4B1E48CC" w:rsidRPr="2324B476">
        <w:rPr>
          <w:sz w:val="20"/>
          <w:szCs w:val="20"/>
        </w:rPr>
        <w:t xml:space="preserve"> </w:t>
      </w:r>
      <w:r w:rsidR="4B1E48CC" w:rsidRPr="2324B476">
        <w:rPr>
          <w:b/>
          <w:bCs/>
          <w:sz w:val="20"/>
          <w:szCs w:val="20"/>
        </w:rPr>
        <w:t>Project</w:t>
      </w:r>
      <w:r w:rsidR="4B1E48CC" w:rsidRPr="2324B476">
        <w:rPr>
          <w:sz w:val="20"/>
          <w:szCs w:val="20"/>
        </w:rPr>
        <w:t xml:space="preserve"> and the materiality of the specific plan or report.</w:t>
      </w:r>
      <w:r w:rsidR="58866CDB" w:rsidRPr="2324B476">
        <w:rPr>
          <w:sz w:val="20"/>
          <w:szCs w:val="20"/>
        </w:rPr>
        <w:t xml:space="preserve"> All </w:t>
      </w:r>
      <w:r w:rsidR="58866CDB" w:rsidRPr="2324B476">
        <w:rPr>
          <w:b/>
          <w:bCs/>
          <w:sz w:val="20"/>
          <w:szCs w:val="20"/>
        </w:rPr>
        <w:t>Project</w:t>
      </w:r>
      <w:r w:rsidR="58866CDB" w:rsidRPr="2324B476">
        <w:rPr>
          <w:sz w:val="20"/>
          <w:szCs w:val="20"/>
        </w:rPr>
        <w:t xml:space="preserve"> documents posted for public disclosure must be deemed adequate by DFC.</w:t>
      </w:r>
      <w:r w:rsidR="35A5DE73" w:rsidRPr="2324B476">
        <w:rPr>
          <w:sz w:val="20"/>
          <w:szCs w:val="20"/>
        </w:rPr>
        <w:t xml:space="preserve"> DFC may require revision to the documents to achieve adequacy.</w:t>
      </w:r>
      <w:r w:rsidR="506A4C15" w:rsidRPr="2324B476">
        <w:rPr>
          <w:sz w:val="20"/>
          <w:szCs w:val="20"/>
        </w:rPr>
        <w:t xml:space="preserve"> </w:t>
      </w:r>
    </w:p>
    <w:p w14:paraId="429FF1FE" w14:textId="77777777" w:rsidR="000310D6" w:rsidRPr="003D523B" w:rsidRDefault="000310D6" w:rsidP="0029687C">
      <w:pPr>
        <w:ind w:right="310"/>
        <w:rPr>
          <w:sz w:val="20"/>
          <w:szCs w:val="20"/>
        </w:rPr>
      </w:pPr>
    </w:p>
    <w:p w14:paraId="04CFF343" w14:textId="1964F52E" w:rsidR="000310D6" w:rsidRPr="003D523B" w:rsidRDefault="173022E6" w:rsidP="0029687C">
      <w:pPr>
        <w:pStyle w:val="ListParagraph"/>
        <w:numPr>
          <w:ilvl w:val="2"/>
          <w:numId w:val="6"/>
        </w:numPr>
        <w:tabs>
          <w:tab w:val="left" w:pos="919"/>
        </w:tabs>
        <w:ind w:right="310"/>
        <w:rPr>
          <w:sz w:val="20"/>
          <w:szCs w:val="20"/>
        </w:rPr>
      </w:pPr>
      <w:r w:rsidRPr="003D523B">
        <w:rPr>
          <w:sz w:val="20"/>
          <w:szCs w:val="20"/>
        </w:rPr>
        <w:t>A</w:t>
      </w:r>
      <w:r w:rsidR="1D7C81A6" w:rsidRPr="003D523B">
        <w:rPr>
          <w:sz w:val="20"/>
          <w:szCs w:val="20"/>
        </w:rPr>
        <w:t xml:space="preserve">fter the 60-day public comment period ends, </w:t>
      </w:r>
      <w:r w:rsidR="003976A6">
        <w:rPr>
          <w:sz w:val="20"/>
          <w:szCs w:val="20"/>
        </w:rPr>
        <w:t xml:space="preserve">DFC will post on its website </w:t>
      </w:r>
      <w:r w:rsidR="1D7C81A6" w:rsidRPr="003D523B">
        <w:rPr>
          <w:sz w:val="20"/>
          <w:szCs w:val="20"/>
        </w:rPr>
        <w:t>a</w:t>
      </w:r>
      <w:r w:rsidRPr="003D523B">
        <w:rPr>
          <w:sz w:val="20"/>
          <w:szCs w:val="20"/>
        </w:rPr>
        <w:t>ny c</w:t>
      </w:r>
      <w:r w:rsidR="266768D9" w:rsidRPr="003D523B">
        <w:rPr>
          <w:sz w:val="20"/>
          <w:szCs w:val="20"/>
        </w:rPr>
        <w:t>omments</w:t>
      </w:r>
      <w:r w:rsidR="000310D6" w:rsidRPr="003D523B">
        <w:rPr>
          <w:sz w:val="20"/>
          <w:szCs w:val="20"/>
        </w:rPr>
        <w:t xml:space="preserve"> received, as well as DFC management’s response</w:t>
      </w:r>
      <w:r w:rsidR="003976A6">
        <w:rPr>
          <w:sz w:val="20"/>
          <w:szCs w:val="20"/>
        </w:rPr>
        <w:t>,</w:t>
      </w:r>
      <w:r w:rsidR="000310D6" w:rsidRPr="003D523B">
        <w:rPr>
          <w:sz w:val="20"/>
          <w:szCs w:val="20"/>
        </w:rPr>
        <w:t xml:space="preserve"> at least 7 days prior to </w:t>
      </w:r>
      <w:r w:rsidR="7F00DD92" w:rsidRPr="003D523B">
        <w:rPr>
          <w:sz w:val="20"/>
          <w:szCs w:val="20"/>
        </w:rPr>
        <w:t>DFC</w:t>
      </w:r>
      <w:r w:rsidR="3AEC44FB" w:rsidRPr="003D523B">
        <w:rPr>
          <w:sz w:val="20"/>
          <w:szCs w:val="20"/>
        </w:rPr>
        <w:t>’s</w:t>
      </w:r>
      <w:r w:rsidR="7F00DD92" w:rsidRPr="003D523B">
        <w:rPr>
          <w:sz w:val="20"/>
          <w:szCs w:val="20"/>
        </w:rPr>
        <w:t xml:space="preserve"> </w:t>
      </w:r>
      <w:r w:rsidR="3E4EC646" w:rsidRPr="003D523B">
        <w:rPr>
          <w:sz w:val="20"/>
          <w:szCs w:val="20"/>
        </w:rPr>
        <w:t>final</w:t>
      </w:r>
      <w:r w:rsidR="0068118E" w:rsidRPr="003D523B">
        <w:rPr>
          <w:sz w:val="20"/>
          <w:szCs w:val="20"/>
        </w:rPr>
        <w:t xml:space="preserve"> </w:t>
      </w:r>
      <w:r w:rsidR="3A60D8CD" w:rsidRPr="003D523B">
        <w:rPr>
          <w:sz w:val="20"/>
          <w:szCs w:val="20"/>
        </w:rPr>
        <w:t xml:space="preserve">decision on whether to support a </w:t>
      </w:r>
      <w:r w:rsidR="008D3C02" w:rsidRPr="003D523B">
        <w:rPr>
          <w:b/>
          <w:bCs/>
          <w:sz w:val="20"/>
          <w:szCs w:val="20"/>
        </w:rPr>
        <w:t>P</w:t>
      </w:r>
      <w:r w:rsidR="3A60D8CD" w:rsidRPr="003D523B">
        <w:rPr>
          <w:b/>
          <w:bCs/>
          <w:sz w:val="20"/>
          <w:szCs w:val="20"/>
        </w:rPr>
        <w:t>roject</w:t>
      </w:r>
      <w:r w:rsidR="266768D9" w:rsidRPr="003D523B">
        <w:rPr>
          <w:sz w:val="20"/>
          <w:szCs w:val="20"/>
        </w:rPr>
        <w:t>.</w:t>
      </w:r>
      <w:r w:rsidR="19F3994F" w:rsidRPr="003D523B">
        <w:rPr>
          <w:sz w:val="20"/>
          <w:szCs w:val="20"/>
        </w:rPr>
        <w:t xml:space="preserve"> If no comments are received, DFC may proceed directly to </w:t>
      </w:r>
      <w:r w:rsidR="1CCD6D75" w:rsidRPr="003D523B">
        <w:rPr>
          <w:sz w:val="20"/>
          <w:szCs w:val="20"/>
        </w:rPr>
        <w:t xml:space="preserve">final </w:t>
      </w:r>
      <w:r w:rsidR="00A24575" w:rsidRPr="003D523B">
        <w:rPr>
          <w:sz w:val="20"/>
          <w:szCs w:val="20"/>
        </w:rPr>
        <w:t>project</w:t>
      </w:r>
      <w:r w:rsidR="19F3994F" w:rsidRPr="003D523B">
        <w:rPr>
          <w:sz w:val="20"/>
          <w:szCs w:val="20"/>
        </w:rPr>
        <w:t xml:space="preserve"> approval</w:t>
      </w:r>
      <w:r w:rsidR="000310D6" w:rsidRPr="003D523B">
        <w:rPr>
          <w:sz w:val="20"/>
          <w:szCs w:val="20"/>
        </w:rPr>
        <w:t>.</w:t>
      </w:r>
    </w:p>
    <w:p w14:paraId="19169D43" w14:textId="77777777" w:rsidR="00E25255" w:rsidRPr="003D523B" w:rsidRDefault="00E25255" w:rsidP="0029687C">
      <w:pPr>
        <w:pStyle w:val="ListParagraph"/>
        <w:rPr>
          <w:sz w:val="20"/>
          <w:szCs w:val="20"/>
        </w:rPr>
      </w:pPr>
    </w:p>
    <w:p w14:paraId="491DD8E5" w14:textId="3E892711" w:rsidR="00E25255" w:rsidRPr="003D523B" w:rsidRDefault="00E25255" w:rsidP="0029687C">
      <w:pPr>
        <w:pStyle w:val="ListParagraph"/>
        <w:numPr>
          <w:ilvl w:val="2"/>
          <w:numId w:val="6"/>
        </w:numPr>
        <w:tabs>
          <w:tab w:val="left" w:pos="919"/>
        </w:tabs>
        <w:ind w:right="310"/>
        <w:rPr>
          <w:sz w:val="20"/>
          <w:szCs w:val="20"/>
        </w:rPr>
      </w:pPr>
      <w:r w:rsidRPr="003D523B">
        <w:rPr>
          <w:sz w:val="20"/>
          <w:szCs w:val="20"/>
        </w:rPr>
        <w:t xml:space="preserve">No Category A </w:t>
      </w:r>
      <w:r w:rsidR="008D3C02" w:rsidRPr="003D523B">
        <w:rPr>
          <w:b/>
          <w:bCs/>
          <w:sz w:val="20"/>
          <w:szCs w:val="20"/>
        </w:rPr>
        <w:t>P</w:t>
      </w:r>
      <w:r w:rsidRPr="003D523B">
        <w:rPr>
          <w:b/>
          <w:bCs/>
          <w:sz w:val="20"/>
          <w:szCs w:val="20"/>
        </w:rPr>
        <w:t>roject</w:t>
      </w:r>
      <w:r w:rsidRPr="003D523B">
        <w:rPr>
          <w:sz w:val="20"/>
          <w:szCs w:val="20"/>
        </w:rPr>
        <w:t xml:space="preserve"> may be approved without this public disclosure, opportunity for public comment, and management response (if needed). Disclosure of documents for public comment does not imply</w:t>
      </w:r>
      <w:r w:rsidR="00A24575" w:rsidRPr="003D523B">
        <w:rPr>
          <w:sz w:val="20"/>
          <w:szCs w:val="20"/>
        </w:rPr>
        <w:t xml:space="preserve"> project</w:t>
      </w:r>
      <w:r w:rsidRPr="003D523B">
        <w:rPr>
          <w:b/>
          <w:bCs/>
          <w:sz w:val="20"/>
          <w:szCs w:val="20"/>
        </w:rPr>
        <w:t xml:space="preserve"> </w:t>
      </w:r>
      <w:r w:rsidRPr="003D523B">
        <w:rPr>
          <w:sz w:val="20"/>
          <w:szCs w:val="20"/>
        </w:rPr>
        <w:t>approval.</w:t>
      </w:r>
    </w:p>
    <w:p w14:paraId="4FE62458" w14:textId="77777777" w:rsidR="00E172A5" w:rsidRPr="003D523B" w:rsidRDefault="00E172A5" w:rsidP="0029687C">
      <w:pPr>
        <w:tabs>
          <w:tab w:val="left" w:pos="906"/>
        </w:tabs>
        <w:ind w:right="310"/>
        <w:rPr>
          <w:sz w:val="20"/>
          <w:szCs w:val="20"/>
          <w:highlight w:val="cyan"/>
        </w:rPr>
      </w:pPr>
    </w:p>
    <w:p w14:paraId="43E7CC6D" w14:textId="188A67F3" w:rsidR="00A91D5D" w:rsidRPr="003D523B" w:rsidRDefault="00AA25AE" w:rsidP="0029687C">
      <w:pPr>
        <w:pStyle w:val="ListParagraph"/>
        <w:numPr>
          <w:ilvl w:val="2"/>
          <w:numId w:val="6"/>
        </w:numPr>
        <w:tabs>
          <w:tab w:val="left" w:pos="906"/>
        </w:tabs>
        <w:ind w:right="310"/>
        <w:rPr>
          <w:sz w:val="20"/>
          <w:szCs w:val="20"/>
        </w:rPr>
      </w:pPr>
      <w:r w:rsidRPr="003D523B">
        <w:rPr>
          <w:sz w:val="20"/>
          <w:szCs w:val="20"/>
        </w:rPr>
        <w:t xml:space="preserve">At the same time the </w:t>
      </w:r>
      <w:r w:rsidRPr="003D523B">
        <w:rPr>
          <w:b/>
          <w:sz w:val="20"/>
          <w:szCs w:val="20"/>
        </w:rPr>
        <w:t>ESIA</w:t>
      </w:r>
      <w:r w:rsidR="00207AAC">
        <w:rPr>
          <w:sz w:val="20"/>
          <w:szCs w:val="20"/>
        </w:rPr>
        <w:t xml:space="preserve"> and/or </w:t>
      </w:r>
      <w:r w:rsidRPr="003D523B">
        <w:rPr>
          <w:b/>
          <w:sz w:val="20"/>
          <w:szCs w:val="20"/>
        </w:rPr>
        <w:t xml:space="preserve">Baseline Audit </w:t>
      </w:r>
      <w:r w:rsidRPr="003D523B">
        <w:rPr>
          <w:sz w:val="20"/>
          <w:szCs w:val="20"/>
        </w:rPr>
        <w:t xml:space="preserve">is released for public comment, DFC </w:t>
      </w:r>
      <w:r w:rsidR="00957C94" w:rsidRPr="003D523B">
        <w:rPr>
          <w:sz w:val="20"/>
          <w:szCs w:val="20"/>
        </w:rPr>
        <w:t xml:space="preserve">drafts and </w:t>
      </w:r>
      <w:r w:rsidRPr="003D523B">
        <w:rPr>
          <w:sz w:val="20"/>
          <w:szCs w:val="20"/>
        </w:rPr>
        <w:t>posts on its website an initial project summary</w:t>
      </w:r>
      <w:r w:rsidR="00957C94" w:rsidRPr="003D523B">
        <w:rPr>
          <w:sz w:val="20"/>
          <w:szCs w:val="20"/>
        </w:rPr>
        <w:t>.</w:t>
      </w:r>
      <w:r w:rsidR="00A91D5D" w:rsidRPr="003D523B">
        <w:rPr>
          <w:sz w:val="20"/>
          <w:szCs w:val="20"/>
        </w:rPr>
        <w:t xml:space="preserve"> The </w:t>
      </w:r>
      <w:r w:rsidR="00253A79" w:rsidRPr="003D523B">
        <w:rPr>
          <w:sz w:val="20"/>
          <w:szCs w:val="20"/>
        </w:rPr>
        <w:t xml:space="preserve">initial </w:t>
      </w:r>
      <w:r w:rsidR="00A91D5D" w:rsidRPr="003D523B">
        <w:rPr>
          <w:sz w:val="20"/>
          <w:szCs w:val="20"/>
        </w:rPr>
        <w:t>project summar</w:t>
      </w:r>
      <w:r w:rsidR="00007A7B" w:rsidRPr="003D523B">
        <w:rPr>
          <w:sz w:val="20"/>
          <w:szCs w:val="20"/>
        </w:rPr>
        <w:t>y</w:t>
      </w:r>
      <w:r w:rsidR="00A91D5D" w:rsidRPr="003D523B">
        <w:rPr>
          <w:sz w:val="20"/>
          <w:szCs w:val="20"/>
        </w:rPr>
        <w:t xml:space="preserve"> </w:t>
      </w:r>
      <w:r w:rsidR="002C46D7" w:rsidRPr="003D523B">
        <w:rPr>
          <w:sz w:val="20"/>
          <w:szCs w:val="20"/>
        </w:rPr>
        <w:t>outline</w:t>
      </w:r>
      <w:r w:rsidR="00007A7B" w:rsidRPr="003D523B">
        <w:rPr>
          <w:sz w:val="20"/>
          <w:szCs w:val="20"/>
        </w:rPr>
        <w:t>s</w:t>
      </w:r>
      <w:r w:rsidR="00A91D5D" w:rsidRPr="003D523B">
        <w:rPr>
          <w:sz w:val="20"/>
          <w:szCs w:val="20"/>
        </w:rPr>
        <w:t>:</w:t>
      </w:r>
    </w:p>
    <w:p w14:paraId="47715BA0" w14:textId="72E8918C" w:rsidR="0062258B" w:rsidRPr="003D523B" w:rsidRDefault="0062258B" w:rsidP="0029687C">
      <w:pPr>
        <w:widowControl/>
        <w:numPr>
          <w:ilvl w:val="0"/>
          <w:numId w:val="10"/>
        </w:numPr>
        <w:tabs>
          <w:tab w:val="clear" w:pos="1584"/>
          <w:tab w:val="num" w:pos="1620"/>
        </w:tabs>
        <w:autoSpaceDE/>
        <w:autoSpaceDN/>
        <w:spacing w:before="120"/>
        <w:ind w:left="1627" w:right="317"/>
        <w:rPr>
          <w:sz w:val="20"/>
          <w:szCs w:val="20"/>
        </w:rPr>
      </w:pPr>
      <w:r w:rsidRPr="003D523B">
        <w:rPr>
          <w:b/>
          <w:bCs/>
          <w:sz w:val="20"/>
          <w:szCs w:val="20"/>
        </w:rPr>
        <w:t>Project</w:t>
      </w:r>
      <w:r w:rsidRPr="003D523B">
        <w:rPr>
          <w:sz w:val="20"/>
          <w:szCs w:val="20"/>
        </w:rPr>
        <w:t xml:space="preserve"> name, location</w:t>
      </w:r>
      <w:r w:rsidR="009636C5" w:rsidRPr="003D523B">
        <w:rPr>
          <w:sz w:val="20"/>
          <w:szCs w:val="20"/>
        </w:rPr>
        <w:t>, and description</w:t>
      </w:r>
    </w:p>
    <w:p w14:paraId="1DA9F058" w14:textId="7CBCF980" w:rsidR="009636C5" w:rsidRPr="003D523B" w:rsidRDefault="009636C5" w:rsidP="0029687C">
      <w:pPr>
        <w:widowControl/>
        <w:numPr>
          <w:ilvl w:val="0"/>
          <w:numId w:val="10"/>
        </w:numPr>
        <w:tabs>
          <w:tab w:val="clear" w:pos="1584"/>
          <w:tab w:val="num" w:pos="1620"/>
        </w:tabs>
        <w:autoSpaceDE/>
        <w:autoSpaceDN/>
        <w:ind w:left="1620" w:right="310"/>
        <w:rPr>
          <w:sz w:val="20"/>
          <w:szCs w:val="20"/>
        </w:rPr>
      </w:pPr>
      <w:r w:rsidRPr="003D523B">
        <w:rPr>
          <w:sz w:val="20"/>
          <w:szCs w:val="20"/>
        </w:rPr>
        <w:t>DFC’s initial environmental and social screening and categorization</w:t>
      </w:r>
    </w:p>
    <w:p w14:paraId="6FF75323" w14:textId="26A56C6A" w:rsidR="009636C5" w:rsidRPr="003D523B" w:rsidRDefault="00A91D5D" w:rsidP="0029687C">
      <w:pPr>
        <w:widowControl/>
        <w:numPr>
          <w:ilvl w:val="0"/>
          <w:numId w:val="10"/>
        </w:numPr>
        <w:tabs>
          <w:tab w:val="clear" w:pos="1584"/>
          <w:tab w:val="num" w:pos="1620"/>
        </w:tabs>
        <w:autoSpaceDE/>
        <w:autoSpaceDN/>
        <w:ind w:left="1620" w:right="310"/>
        <w:rPr>
          <w:sz w:val="20"/>
          <w:szCs w:val="20"/>
        </w:rPr>
      </w:pPr>
      <w:r w:rsidRPr="003D523B">
        <w:rPr>
          <w:sz w:val="20"/>
          <w:szCs w:val="20"/>
        </w:rPr>
        <w:t xml:space="preserve">Description of the </w:t>
      </w:r>
      <w:r w:rsidR="003878F6" w:rsidRPr="003D523B">
        <w:rPr>
          <w:sz w:val="20"/>
          <w:szCs w:val="20"/>
        </w:rPr>
        <w:t xml:space="preserve">anticipated </w:t>
      </w:r>
      <w:r w:rsidRPr="003D523B">
        <w:rPr>
          <w:sz w:val="20"/>
          <w:szCs w:val="20"/>
        </w:rPr>
        <w:t>major</w:t>
      </w:r>
      <w:r w:rsidR="003878F6" w:rsidRPr="003D523B">
        <w:rPr>
          <w:sz w:val="20"/>
          <w:szCs w:val="20"/>
        </w:rPr>
        <w:t xml:space="preserve"> </w:t>
      </w:r>
      <w:r w:rsidRPr="003D523B">
        <w:rPr>
          <w:sz w:val="20"/>
          <w:szCs w:val="20"/>
        </w:rPr>
        <w:t xml:space="preserve">environmental and social risks and impacts of the </w:t>
      </w:r>
      <w:r w:rsidRPr="003D523B">
        <w:rPr>
          <w:b/>
          <w:sz w:val="20"/>
          <w:szCs w:val="20"/>
        </w:rPr>
        <w:t>Project</w:t>
      </w:r>
    </w:p>
    <w:p w14:paraId="2E9A4AC4" w14:textId="3BF619B4" w:rsidR="00A91D5D" w:rsidRPr="003D523B" w:rsidRDefault="009636C5" w:rsidP="0029687C">
      <w:pPr>
        <w:widowControl/>
        <w:numPr>
          <w:ilvl w:val="0"/>
          <w:numId w:val="10"/>
        </w:numPr>
        <w:tabs>
          <w:tab w:val="clear" w:pos="1584"/>
          <w:tab w:val="num" w:pos="1620"/>
        </w:tabs>
        <w:autoSpaceDE/>
        <w:autoSpaceDN/>
        <w:ind w:left="1620" w:right="310"/>
        <w:rPr>
          <w:sz w:val="20"/>
          <w:szCs w:val="20"/>
        </w:rPr>
      </w:pPr>
      <w:r w:rsidRPr="003D523B">
        <w:rPr>
          <w:sz w:val="20"/>
          <w:szCs w:val="20"/>
        </w:rPr>
        <w:t xml:space="preserve">Anticipated </w:t>
      </w:r>
      <w:r w:rsidR="00172D86" w:rsidRPr="003D523B">
        <w:rPr>
          <w:b/>
          <w:sz w:val="20"/>
          <w:szCs w:val="20"/>
        </w:rPr>
        <w:t>A</w:t>
      </w:r>
      <w:r w:rsidRPr="003D523B">
        <w:rPr>
          <w:b/>
          <w:sz w:val="20"/>
          <w:szCs w:val="20"/>
        </w:rPr>
        <w:t xml:space="preserve">pplicable </w:t>
      </w:r>
      <w:r w:rsidR="00172D86" w:rsidRPr="003D523B">
        <w:rPr>
          <w:b/>
          <w:sz w:val="20"/>
          <w:szCs w:val="20"/>
        </w:rPr>
        <w:t>S</w:t>
      </w:r>
      <w:r w:rsidRPr="003D523B">
        <w:rPr>
          <w:b/>
          <w:sz w:val="20"/>
          <w:szCs w:val="20"/>
        </w:rPr>
        <w:t>tandards</w:t>
      </w:r>
    </w:p>
    <w:p w14:paraId="62965CDF" w14:textId="2E4359E1" w:rsidR="009636C5" w:rsidRPr="003D523B" w:rsidRDefault="009636C5" w:rsidP="0029687C">
      <w:pPr>
        <w:widowControl/>
        <w:numPr>
          <w:ilvl w:val="0"/>
          <w:numId w:val="10"/>
        </w:numPr>
        <w:tabs>
          <w:tab w:val="clear" w:pos="1584"/>
          <w:tab w:val="num" w:pos="1620"/>
        </w:tabs>
        <w:autoSpaceDE/>
        <w:autoSpaceDN/>
        <w:ind w:left="1620" w:right="310"/>
        <w:rPr>
          <w:sz w:val="20"/>
          <w:szCs w:val="20"/>
        </w:rPr>
      </w:pPr>
      <w:r w:rsidRPr="003D523B">
        <w:rPr>
          <w:sz w:val="20"/>
          <w:szCs w:val="20"/>
        </w:rPr>
        <w:t xml:space="preserve">Location </w:t>
      </w:r>
      <w:r w:rsidR="00AC0B35" w:rsidRPr="003D523B">
        <w:rPr>
          <w:sz w:val="20"/>
          <w:szCs w:val="20"/>
        </w:rPr>
        <w:t xml:space="preserve">of local disclosure of </w:t>
      </w:r>
      <w:r w:rsidR="00AC0B35" w:rsidRPr="003D523B">
        <w:rPr>
          <w:b/>
          <w:bCs/>
          <w:sz w:val="20"/>
          <w:szCs w:val="20"/>
        </w:rPr>
        <w:t>ESIA</w:t>
      </w:r>
      <w:r w:rsidR="00AC0B35" w:rsidRPr="003D523B">
        <w:rPr>
          <w:sz w:val="20"/>
          <w:szCs w:val="20"/>
        </w:rPr>
        <w:t xml:space="preserve"> </w:t>
      </w:r>
      <w:r w:rsidR="00E43B0F">
        <w:rPr>
          <w:sz w:val="20"/>
          <w:szCs w:val="20"/>
        </w:rPr>
        <w:t>and/</w:t>
      </w:r>
      <w:r w:rsidR="00AC0B35" w:rsidRPr="003D523B">
        <w:rPr>
          <w:sz w:val="20"/>
          <w:szCs w:val="20"/>
        </w:rPr>
        <w:t xml:space="preserve">or </w:t>
      </w:r>
      <w:r w:rsidR="00AC0B35" w:rsidRPr="003D523B">
        <w:rPr>
          <w:b/>
          <w:bCs/>
          <w:sz w:val="20"/>
          <w:szCs w:val="20"/>
        </w:rPr>
        <w:t>Baseline Audit</w:t>
      </w:r>
    </w:p>
    <w:p w14:paraId="77402E7E" w14:textId="4F4E202F" w:rsidR="00D50E98" w:rsidRPr="003D523B" w:rsidRDefault="00D50E98" w:rsidP="0029687C">
      <w:pPr>
        <w:pStyle w:val="BodyText"/>
        <w:spacing w:before="5"/>
        <w:ind w:right="310"/>
        <w:rPr>
          <w:sz w:val="20"/>
          <w:szCs w:val="20"/>
        </w:rPr>
      </w:pPr>
    </w:p>
    <w:p w14:paraId="77402E82" w14:textId="2E1CF909" w:rsidR="00D50E98" w:rsidRPr="003D523B" w:rsidRDefault="006F270E" w:rsidP="0029687C">
      <w:pPr>
        <w:pStyle w:val="ListParagraph"/>
        <w:numPr>
          <w:ilvl w:val="2"/>
          <w:numId w:val="6"/>
        </w:numPr>
        <w:tabs>
          <w:tab w:val="left" w:pos="1046"/>
        </w:tabs>
        <w:ind w:right="317"/>
        <w:rPr>
          <w:sz w:val="20"/>
          <w:szCs w:val="20"/>
        </w:rPr>
      </w:pPr>
      <w:r w:rsidRPr="003D523B">
        <w:rPr>
          <w:sz w:val="20"/>
          <w:szCs w:val="20"/>
        </w:rPr>
        <w:t xml:space="preserve">DFC </w:t>
      </w:r>
      <w:r w:rsidR="000405D2">
        <w:rPr>
          <w:sz w:val="20"/>
          <w:szCs w:val="20"/>
        </w:rPr>
        <w:t>notifies</w:t>
      </w:r>
      <w:r w:rsidRPr="003D523B">
        <w:rPr>
          <w:sz w:val="20"/>
          <w:szCs w:val="20"/>
        </w:rPr>
        <w:t xml:space="preserve"> host country governments of any </w:t>
      </w:r>
      <w:r w:rsidR="000405D2">
        <w:rPr>
          <w:sz w:val="20"/>
          <w:szCs w:val="20"/>
        </w:rPr>
        <w:t xml:space="preserve">Category A </w:t>
      </w:r>
      <w:r w:rsidRPr="003D523B">
        <w:rPr>
          <w:b/>
          <w:bCs/>
          <w:sz w:val="20"/>
          <w:szCs w:val="20"/>
        </w:rPr>
        <w:t>Project</w:t>
      </w:r>
      <w:r w:rsidRPr="003D523B">
        <w:rPr>
          <w:sz w:val="20"/>
          <w:szCs w:val="20"/>
        </w:rPr>
        <w:t xml:space="preserve"> considered for support. This notification is required to identify guidelines and other standards of international organizations relating to public health, safety or the environment that are applicable to the </w:t>
      </w:r>
      <w:r w:rsidRPr="2324B476">
        <w:rPr>
          <w:b/>
          <w:bCs/>
          <w:sz w:val="20"/>
          <w:szCs w:val="20"/>
        </w:rPr>
        <w:t xml:space="preserve">Project </w:t>
      </w:r>
      <w:r w:rsidRPr="003D523B">
        <w:rPr>
          <w:sz w:val="20"/>
          <w:szCs w:val="20"/>
        </w:rPr>
        <w:t xml:space="preserve">and, to the maximum extent practicable, any restriction related to public health or safety that would apply to the </w:t>
      </w:r>
      <w:r w:rsidR="00C37571" w:rsidRPr="003D523B">
        <w:rPr>
          <w:b/>
          <w:bCs/>
          <w:sz w:val="20"/>
          <w:szCs w:val="20"/>
        </w:rPr>
        <w:t>P</w:t>
      </w:r>
      <w:r w:rsidRPr="003D523B">
        <w:rPr>
          <w:b/>
          <w:bCs/>
          <w:sz w:val="20"/>
          <w:szCs w:val="20"/>
        </w:rPr>
        <w:t>roject</w:t>
      </w:r>
      <w:r w:rsidRPr="003D523B">
        <w:rPr>
          <w:sz w:val="20"/>
          <w:szCs w:val="20"/>
        </w:rPr>
        <w:t xml:space="preserve"> if it were undertaken in the </w:t>
      </w:r>
      <w:r w:rsidR="00C37571" w:rsidRPr="003D523B">
        <w:rPr>
          <w:sz w:val="20"/>
          <w:szCs w:val="20"/>
        </w:rPr>
        <w:t>U</w:t>
      </w:r>
      <w:r w:rsidRPr="003D523B">
        <w:rPr>
          <w:sz w:val="20"/>
          <w:szCs w:val="20"/>
        </w:rPr>
        <w:t>.</w:t>
      </w:r>
      <w:r w:rsidR="00C37571" w:rsidRPr="003D523B">
        <w:rPr>
          <w:sz w:val="20"/>
          <w:szCs w:val="20"/>
        </w:rPr>
        <w:t>S.</w:t>
      </w:r>
      <w:r w:rsidRPr="003D523B">
        <w:rPr>
          <w:sz w:val="20"/>
          <w:szCs w:val="20"/>
        </w:rPr>
        <w:t xml:space="preserve"> All </w:t>
      </w:r>
      <w:r w:rsidRPr="2324B476">
        <w:rPr>
          <w:b/>
          <w:bCs/>
          <w:sz w:val="20"/>
          <w:szCs w:val="20"/>
        </w:rPr>
        <w:t xml:space="preserve">Host Country Notifications </w:t>
      </w:r>
      <w:r w:rsidRPr="003D523B">
        <w:rPr>
          <w:sz w:val="20"/>
          <w:szCs w:val="20"/>
        </w:rPr>
        <w:t xml:space="preserve">are </w:t>
      </w:r>
      <w:r w:rsidR="00A21E84" w:rsidRPr="003D523B">
        <w:rPr>
          <w:sz w:val="20"/>
          <w:szCs w:val="20"/>
        </w:rPr>
        <w:t>disclosed</w:t>
      </w:r>
      <w:r w:rsidRPr="003D523B">
        <w:rPr>
          <w:sz w:val="20"/>
          <w:szCs w:val="20"/>
        </w:rPr>
        <w:t xml:space="preserve"> on DFC’s</w:t>
      </w:r>
      <w:r w:rsidRPr="003D523B">
        <w:rPr>
          <w:spacing w:val="-1"/>
          <w:sz w:val="20"/>
          <w:szCs w:val="20"/>
        </w:rPr>
        <w:t xml:space="preserve"> </w:t>
      </w:r>
      <w:r w:rsidRPr="003D523B">
        <w:rPr>
          <w:sz w:val="20"/>
          <w:szCs w:val="20"/>
        </w:rPr>
        <w:t>website.</w:t>
      </w:r>
    </w:p>
    <w:p w14:paraId="77402E84" w14:textId="77777777" w:rsidR="00D50E98" w:rsidRPr="003D523B" w:rsidRDefault="00D50E98" w:rsidP="0029687C">
      <w:pPr>
        <w:pStyle w:val="BodyText"/>
        <w:ind w:right="310"/>
        <w:rPr>
          <w:sz w:val="20"/>
          <w:szCs w:val="20"/>
        </w:rPr>
      </w:pPr>
    </w:p>
    <w:p w14:paraId="77402E86" w14:textId="05A09042" w:rsidR="00D50E98" w:rsidRPr="003D523B" w:rsidRDefault="300918C4" w:rsidP="0029687C">
      <w:pPr>
        <w:pStyle w:val="ListParagraph"/>
        <w:numPr>
          <w:ilvl w:val="2"/>
          <w:numId w:val="6"/>
        </w:numPr>
        <w:tabs>
          <w:tab w:val="left" w:pos="1046"/>
        </w:tabs>
        <w:ind w:right="317"/>
        <w:rPr>
          <w:sz w:val="20"/>
          <w:szCs w:val="20"/>
        </w:rPr>
      </w:pPr>
      <w:r w:rsidRPr="003D523B">
        <w:rPr>
          <w:sz w:val="20"/>
          <w:szCs w:val="20"/>
        </w:rPr>
        <w:t>A</w:t>
      </w:r>
      <w:r w:rsidR="00234F36" w:rsidRPr="003D523B">
        <w:rPr>
          <w:sz w:val="20"/>
          <w:szCs w:val="20"/>
        </w:rPr>
        <w:t xml:space="preserve"> </w:t>
      </w:r>
      <w:r w:rsidR="00234F36" w:rsidRPr="003D523B">
        <w:rPr>
          <w:b/>
          <w:bCs/>
          <w:sz w:val="20"/>
          <w:szCs w:val="20"/>
        </w:rPr>
        <w:t>Project</w:t>
      </w:r>
      <w:r w:rsidRPr="003D523B">
        <w:rPr>
          <w:sz w:val="20"/>
          <w:szCs w:val="20"/>
        </w:rPr>
        <w:t xml:space="preserve">’s </w:t>
      </w:r>
      <w:r w:rsidRPr="003D523B">
        <w:rPr>
          <w:b/>
          <w:bCs/>
          <w:sz w:val="20"/>
          <w:szCs w:val="20"/>
        </w:rPr>
        <w:t xml:space="preserve">ESIA </w:t>
      </w:r>
      <w:r w:rsidR="00E43B0F">
        <w:rPr>
          <w:sz w:val="20"/>
          <w:szCs w:val="20"/>
        </w:rPr>
        <w:t>and/</w:t>
      </w:r>
      <w:r w:rsidRPr="003D523B">
        <w:rPr>
          <w:sz w:val="20"/>
          <w:szCs w:val="20"/>
        </w:rPr>
        <w:t xml:space="preserve">or </w:t>
      </w:r>
      <w:r w:rsidRPr="003D523B">
        <w:rPr>
          <w:b/>
          <w:bCs/>
          <w:sz w:val="20"/>
          <w:szCs w:val="20"/>
        </w:rPr>
        <w:t xml:space="preserve">Baseline Audit </w:t>
      </w:r>
      <w:r w:rsidRPr="003D523B">
        <w:rPr>
          <w:sz w:val="20"/>
          <w:szCs w:val="20"/>
        </w:rPr>
        <w:t xml:space="preserve">submitted for disclosure </w:t>
      </w:r>
      <w:r w:rsidR="00DA6EB5" w:rsidRPr="003D523B">
        <w:rPr>
          <w:sz w:val="20"/>
          <w:szCs w:val="20"/>
        </w:rPr>
        <w:t xml:space="preserve">may </w:t>
      </w:r>
      <w:r w:rsidRPr="003D523B">
        <w:rPr>
          <w:spacing w:val="-3"/>
          <w:sz w:val="20"/>
          <w:szCs w:val="20"/>
        </w:rPr>
        <w:t xml:space="preserve">not </w:t>
      </w:r>
      <w:r w:rsidRPr="003D523B">
        <w:rPr>
          <w:sz w:val="20"/>
          <w:szCs w:val="20"/>
        </w:rPr>
        <w:t xml:space="preserve">contain all of the final negotiated </w:t>
      </w:r>
      <w:r w:rsidR="00EE6175" w:rsidRPr="003D523B">
        <w:rPr>
          <w:sz w:val="20"/>
          <w:szCs w:val="20"/>
        </w:rPr>
        <w:t>measures</w:t>
      </w:r>
      <w:r w:rsidR="001D67B7" w:rsidRPr="003D523B">
        <w:rPr>
          <w:sz w:val="20"/>
          <w:szCs w:val="20"/>
        </w:rPr>
        <w:t xml:space="preserve"> to</w:t>
      </w:r>
      <w:r w:rsidRPr="003D523B">
        <w:rPr>
          <w:sz w:val="20"/>
          <w:szCs w:val="20"/>
        </w:rPr>
        <w:t xml:space="preserve"> mitigate or remediate environmental and social risks and impacts. </w:t>
      </w:r>
      <w:r w:rsidR="00DA6EB5" w:rsidRPr="003D523B">
        <w:rPr>
          <w:sz w:val="20"/>
          <w:szCs w:val="20"/>
        </w:rPr>
        <w:t>DFC’s project information summary</w:t>
      </w:r>
      <w:r w:rsidR="00211DC2" w:rsidRPr="003D523B">
        <w:rPr>
          <w:sz w:val="20"/>
          <w:szCs w:val="20"/>
        </w:rPr>
        <w:t xml:space="preserve"> (see Para</w:t>
      </w:r>
      <w:r w:rsidR="00762536">
        <w:rPr>
          <w:sz w:val="20"/>
          <w:szCs w:val="20"/>
        </w:rPr>
        <w:t>graph</w:t>
      </w:r>
      <w:r w:rsidR="00211DC2" w:rsidRPr="003D523B">
        <w:rPr>
          <w:sz w:val="20"/>
          <w:szCs w:val="20"/>
        </w:rPr>
        <w:t xml:space="preserve"> </w:t>
      </w:r>
      <w:r w:rsidR="00EC6FFE">
        <w:rPr>
          <w:sz w:val="20"/>
          <w:szCs w:val="20"/>
        </w:rPr>
        <w:t>5.1.1.</w:t>
      </w:r>
      <w:r w:rsidR="00211DC2" w:rsidRPr="003D523B">
        <w:rPr>
          <w:sz w:val="20"/>
          <w:szCs w:val="20"/>
        </w:rPr>
        <w:t>)</w:t>
      </w:r>
      <w:r w:rsidR="00DA6EB5" w:rsidRPr="003D523B">
        <w:rPr>
          <w:sz w:val="20"/>
          <w:szCs w:val="20"/>
        </w:rPr>
        <w:t xml:space="preserve"> </w:t>
      </w:r>
      <w:r w:rsidR="00EE1503" w:rsidRPr="003D523B">
        <w:rPr>
          <w:sz w:val="20"/>
          <w:szCs w:val="20"/>
        </w:rPr>
        <w:t>d</w:t>
      </w:r>
      <w:r w:rsidR="00925BE7" w:rsidRPr="003D523B">
        <w:rPr>
          <w:sz w:val="20"/>
          <w:szCs w:val="20"/>
        </w:rPr>
        <w:t xml:space="preserve">escribes </w:t>
      </w:r>
      <w:r w:rsidR="00ED4D4F" w:rsidRPr="003D523B">
        <w:rPr>
          <w:sz w:val="20"/>
          <w:szCs w:val="20"/>
        </w:rPr>
        <w:t xml:space="preserve">any additional measures </w:t>
      </w:r>
      <w:r w:rsidR="00925BE7" w:rsidRPr="003D523B">
        <w:rPr>
          <w:sz w:val="20"/>
          <w:szCs w:val="20"/>
        </w:rPr>
        <w:t xml:space="preserve">required to achieve compliance with the </w:t>
      </w:r>
      <w:r w:rsidR="00925BE7" w:rsidRPr="003D523B">
        <w:rPr>
          <w:b/>
          <w:sz w:val="20"/>
          <w:szCs w:val="20"/>
        </w:rPr>
        <w:t>Applicable Standards</w:t>
      </w:r>
      <w:r w:rsidR="00925BE7" w:rsidRPr="003D523B">
        <w:rPr>
          <w:sz w:val="20"/>
          <w:szCs w:val="20"/>
        </w:rPr>
        <w:t xml:space="preserve">. </w:t>
      </w:r>
    </w:p>
    <w:p w14:paraId="193B581E" w14:textId="77777777" w:rsidR="004240D5" w:rsidRPr="003D523B" w:rsidRDefault="004240D5" w:rsidP="0029687C">
      <w:pPr>
        <w:pStyle w:val="ListParagraph"/>
        <w:ind w:right="310"/>
        <w:rPr>
          <w:sz w:val="20"/>
          <w:szCs w:val="20"/>
        </w:rPr>
      </w:pPr>
    </w:p>
    <w:p w14:paraId="65BB7C63" w14:textId="0FF784CD" w:rsidR="00335730" w:rsidRPr="003D523B" w:rsidRDefault="184886F8" w:rsidP="0029687C">
      <w:pPr>
        <w:pStyle w:val="Heading2"/>
        <w:numPr>
          <w:ilvl w:val="1"/>
          <w:numId w:val="6"/>
        </w:numPr>
        <w:ind w:right="310"/>
        <w:rPr>
          <w:b w:val="0"/>
          <w:sz w:val="20"/>
          <w:szCs w:val="20"/>
        </w:rPr>
      </w:pPr>
      <w:bookmarkStart w:id="69" w:name="_Toc125723206"/>
      <w:bookmarkStart w:id="70" w:name="_Toc125724315"/>
      <w:r w:rsidRPr="2324B476">
        <w:rPr>
          <w:sz w:val="20"/>
          <w:szCs w:val="20"/>
        </w:rPr>
        <w:t>Client Disclosure Responsibilities</w:t>
      </w:r>
      <w:bookmarkEnd w:id="69"/>
      <w:bookmarkEnd w:id="70"/>
      <w:r w:rsidRPr="2324B476">
        <w:rPr>
          <w:sz w:val="20"/>
          <w:szCs w:val="20"/>
        </w:rPr>
        <w:t xml:space="preserve"> </w:t>
      </w:r>
    </w:p>
    <w:p w14:paraId="222C5F0A" w14:textId="4C5CDF63" w:rsidR="2D84697F" w:rsidRPr="003D523B" w:rsidRDefault="2D84697F" w:rsidP="0029687C">
      <w:pPr>
        <w:pStyle w:val="ListParagraph"/>
        <w:numPr>
          <w:ilvl w:val="2"/>
          <w:numId w:val="6"/>
        </w:numPr>
        <w:tabs>
          <w:tab w:val="left" w:pos="1046"/>
        </w:tabs>
        <w:spacing w:before="92"/>
        <w:ind w:right="310"/>
        <w:rPr>
          <w:sz w:val="20"/>
          <w:szCs w:val="20"/>
        </w:rPr>
      </w:pPr>
      <w:r w:rsidRPr="003D523B">
        <w:rPr>
          <w:sz w:val="20"/>
          <w:szCs w:val="20"/>
        </w:rPr>
        <w:t xml:space="preserve">As per the </w:t>
      </w:r>
      <w:r w:rsidRPr="003D523B">
        <w:rPr>
          <w:b/>
          <w:bCs/>
          <w:sz w:val="20"/>
          <w:szCs w:val="20"/>
        </w:rPr>
        <w:t>Performance Standards</w:t>
      </w:r>
      <w:r w:rsidRPr="003D523B">
        <w:rPr>
          <w:sz w:val="20"/>
          <w:szCs w:val="20"/>
        </w:rPr>
        <w:t xml:space="preserve">, </w:t>
      </w:r>
      <w:r w:rsidRPr="003D523B">
        <w:rPr>
          <w:b/>
          <w:bCs/>
          <w:sz w:val="20"/>
          <w:szCs w:val="20"/>
        </w:rPr>
        <w:t>Clients</w:t>
      </w:r>
      <w:r w:rsidRPr="003D523B">
        <w:rPr>
          <w:sz w:val="20"/>
          <w:szCs w:val="20"/>
        </w:rPr>
        <w:t xml:space="preserve"> are expected to maintain appropriate communicat</w:t>
      </w:r>
      <w:r w:rsidR="0098084F" w:rsidRPr="003D523B">
        <w:rPr>
          <w:sz w:val="20"/>
          <w:szCs w:val="20"/>
        </w:rPr>
        <w:t>ion</w:t>
      </w:r>
      <w:r w:rsidRPr="003D523B">
        <w:rPr>
          <w:sz w:val="20"/>
          <w:szCs w:val="20"/>
        </w:rPr>
        <w:t xml:space="preserve"> channels with </w:t>
      </w:r>
      <w:r w:rsidR="434CA261" w:rsidRPr="003D523B">
        <w:rPr>
          <w:b/>
          <w:sz w:val="20"/>
          <w:szCs w:val="20"/>
        </w:rPr>
        <w:t>S</w:t>
      </w:r>
      <w:r w:rsidRPr="003D523B">
        <w:rPr>
          <w:b/>
          <w:sz w:val="20"/>
          <w:szCs w:val="20"/>
        </w:rPr>
        <w:t>takeholder</w:t>
      </w:r>
      <w:r w:rsidR="25D97CB9" w:rsidRPr="003D523B">
        <w:rPr>
          <w:b/>
          <w:sz w:val="20"/>
          <w:szCs w:val="20"/>
        </w:rPr>
        <w:t>s</w:t>
      </w:r>
      <w:r w:rsidRPr="003D523B">
        <w:rPr>
          <w:sz w:val="20"/>
          <w:szCs w:val="20"/>
        </w:rPr>
        <w:t>.</w:t>
      </w:r>
      <w:r w:rsidR="6B2E6E63" w:rsidRPr="003D523B">
        <w:rPr>
          <w:sz w:val="20"/>
          <w:szCs w:val="20"/>
        </w:rPr>
        <w:t xml:space="preserve"> This communication must be in a language and format that is accessible to </w:t>
      </w:r>
      <w:r w:rsidR="6B2E6E63" w:rsidRPr="003D523B">
        <w:rPr>
          <w:b/>
          <w:bCs/>
          <w:sz w:val="20"/>
          <w:szCs w:val="20"/>
        </w:rPr>
        <w:t>Stakeholders</w:t>
      </w:r>
      <w:r w:rsidR="6B2E6E63" w:rsidRPr="003D523B">
        <w:rPr>
          <w:sz w:val="20"/>
          <w:szCs w:val="20"/>
        </w:rPr>
        <w:t xml:space="preserve">, particularly </w:t>
      </w:r>
      <w:r w:rsidR="6B2E6E63" w:rsidRPr="003D523B">
        <w:rPr>
          <w:b/>
          <w:sz w:val="20"/>
          <w:szCs w:val="20"/>
        </w:rPr>
        <w:t>Project Affected People</w:t>
      </w:r>
      <w:r w:rsidR="6B2E6E63" w:rsidRPr="003D523B">
        <w:rPr>
          <w:sz w:val="20"/>
          <w:szCs w:val="20"/>
        </w:rPr>
        <w:t>.</w:t>
      </w:r>
      <w:r w:rsidRPr="003D523B">
        <w:rPr>
          <w:sz w:val="20"/>
          <w:szCs w:val="20"/>
        </w:rPr>
        <w:t xml:space="preserve"> </w:t>
      </w:r>
    </w:p>
    <w:p w14:paraId="48D4B863" w14:textId="77777777" w:rsidR="008351C4" w:rsidRPr="003D523B" w:rsidRDefault="008351C4" w:rsidP="00C00260">
      <w:pPr>
        <w:pStyle w:val="BodyText"/>
        <w:ind w:right="310"/>
        <w:rPr>
          <w:sz w:val="20"/>
          <w:szCs w:val="20"/>
        </w:rPr>
      </w:pPr>
    </w:p>
    <w:p w14:paraId="6B7F3315" w14:textId="6A004135" w:rsidR="008529C0" w:rsidRPr="003D523B" w:rsidRDefault="000916D8" w:rsidP="0029687C">
      <w:pPr>
        <w:pStyle w:val="ListParagraph"/>
        <w:numPr>
          <w:ilvl w:val="2"/>
          <w:numId w:val="6"/>
        </w:numPr>
        <w:tabs>
          <w:tab w:val="left" w:pos="1046"/>
        </w:tabs>
        <w:ind w:right="317"/>
        <w:rPr>
          <w:sz w:val="20"/>
          <w:szCs w:val="20"/>
        </w:rPr>
      </w:pPr>
      <w:r w:rsidRPr="003D523B">
        <w:rPr>
          <w:sz w:val="20"/>
          <w:szCs w:val="20"/>
        </w:rPr>
        <w:t xml:space="preserve">For Category A </w:t>
      </w:r>
      <w:r w:rsidRPr="003D523B">
        <w:rPr>
          <w:b/>
          <w:bCs/>
          <w:sz w:val="20"/>
          <w:szCs w:val="20"/>
        </w:rPr>
        <w:t>Projects</w:t>
      </w:r>
      <w:r w:rsidRPr="003D523B">
        <w:rPr>
          <w:sz w:val="20"/>
          <w:szCs w:val="20"/>
        </w:rPr>
        <w:t xml:space="preserve">, </w:t>
      </w:r>
      <w:r w:rsidRPr="003D523B">
        <w:rPr>
          <w:b/>
          <w:bCs/>
          <w:sz w:val="20"/>
          <w:szCs w:val="20"/>
        </w:rPr>
        <w:t xml:space="preserve">Clients </w:t>
      </w:r>
      <w:r w:rsidRPr="003D523B">
        <w:rPr>
          <w:sz w:val="20"/>
          <w:szCs w:val="20"/>
        </w:rPr>
        <w:t xml:space="preserve">are required to submit to DFC an </w:t>
      </w:r>
      <w:r w:rsidRPr="003D523B">
        <w:rPr>
          <w:b/>
          <w:bCs/>
          <w:sz w:val="20"/>
          <w:szCs w:val="20"/>
        </w:rPr>
        <w:t>ESIA</w:t>
      </w:r>
      <w:r w:rsidRPr="003D523B" w:rsidDel="00FF4C2C">
        <w:rPr>
          <w:b/>
          <w:bCs/>
          <w:sz w:val="20"/>
          <w:szCs w:val="20"/>
        </w:rPr>
        <w:t xml:space="preserve"> </w:t>
      </w:r>
      <w:r w:rsidR="00833B15" w:rsidRPr="00833B15">
        <w:rPr>
          <w:sz w:val="20"/>
          <w:szCs w:val="20"/>
        </w:rPr>
        <w:t>and/</w:t>
      </w:r>
      <w:r w:rsidRPr="00833B15" w:rsidDel="00FF4C2C">
        <w:rPr>
          <w:sz w:val="20"/>
          <w:szCs w:val="20"/>
        </w:rPr>
        <w:t>or</w:t>
      </w:r>
      <w:r w:rsidRPr="003D523B">
        <w:rPr>
          <w:sz w:val="20"/>
          <w:szCs w:val="20"/>
        </w:rPr>
        <w:t xml:space="preserve"> </w:t>
      </w:r>
      <w:r w:rsidRPr="003D523B">
        <w:rPr>
          <w:b/>
          <w:bCs/>
          <w:sz w:val="20"/>
          <w:szCs w:val="20"/>
        </w:rPr>
        <w:t xml:space="preserve">Baseline Audit </w:t>
      </w:r>
      <w:r w:rsidR="00E25EDE" w:rsidRPr="003D523B">
        <w:rPr>
          <w:sz w:val="20"/>
          <w:szCs w:val="20"/>
        </w:rPr>
        <w:t xml:space="preserve">and </w:t>
      </w:r>
      <w:r w:rsidR="00E25EDE" w:rsidRPr="003D523B">
        <w:rPr>
          <w:b/>
          <w:bCs/>
          <w:sz w:val="20"/>
          <w:szCs w:val="20"/>
        </w:rPr>
        <w:t xml:space="preserve">Stakeholder </w:t>
      </w:r>
      <w:r w:rsidR="00E25EDE" w:rsidRPr="003D523B">
        <w:rPr>
          <w:sz w:val="20"/>
          <w:szCs w:val="20"/>
        </w:rPr>
        <w:t xml:space="preserve">engagement plan </w:t>
      </w:r>
      <w:r w:rsidRPr="003D523B">
        <w:rPr>
          <w:sz w:val="20"/>
          <w:szCs w:val="20"/>
        </w:rPr>
        <w:t>for public disclosure on the DFC website</w:t>
      </w:r>
      <w:r w:rsidR="00564DDE" w:rsidRPr="003D523B">
        <w:rPr>
          <w:sz w:val="20"/>
          <w:szCs w:val="20"/>
        </w:rPr>
        <w:t xml:space="preserve"> (See </w:t>
      </w:r>
      <w:r w:rsidR="00984FA0">
        <w:rPr>
          <w:sz w:val="20"/>
          <w:szCs w:val="20"/>
        </w:rPr>
        <w:t>P</w:t>
      </w:r>
      <w:r w:rsidR="00564DDE" w:rsidRPr="003D523B">
        <w:rPr>
          <w:sz w:val="20"/>
          <w:szCs w:val="20"/>
        </w:rPr>
        <w:t xml:space="preserve">aragraph </w:t>
      </w:r>
      <w:r w:rsidR="00C85145">
        <w:rPr>
          <w:sz w:val="20"/>
          <w:szCs w:val="20"/>
        </w:rPr>
        <w:t>5.1.3.</w:t>
      </w:r>
      <w:r w:rsidR="00564DDE" w:rsidRPr="003D523B">
        <w:rPr>
          <w:sz w:val="20"/>
          <w:szCs w:val="20"/>
        </w:rPr>
        <w:t>)</w:t>
      </w:r>
      <w:r w:rsidRPr="003D523B">
        <w:rPr>
          <w:sz w:val="20"/>
          <w:szCs w:val="20"/>
        </w:rPr>
        <w:t xml:space="preserve">. </w:t>
      </w:r>
    </w:p>
    <w:p w14:paraId="2F92F5C8" w14:textId="77777777" w:rsidR="008529C0" w:rsidRPr="003D523B" w:rsidRDefault="008529C0" w:rsidP="00C00260">
      <w:pPr>
        <w:pStyle w:val="BodyText"/>
        <w:ind w:right="310"/>
        <w:rPr>
          <w:sz w:val="20"/>
          <w:szCs w:val="20"/>
        </w:rPr>
      </w:pPr>
    </w:p>
    <w:p w14:paraId="649FD0DB" w14:textId="6FBB0DEA" w:rsidR="00335730" w:rsidRPr="003D523B" w:rsidRDefault="77A0D394" w:rsidP="0029687C">
      <w:pPr>
        <w:pStyle w:val="ListParagraph"/>
        <w:numPr>
          <w:ilvl w:val="2"/>
          <w:numId w:val="6"/>
        </w:numPr>
        <w:tabs>
          <w:tab w:val="left" w:pos="1046"/>
        </w:tabs>
        <w:ind w:right="317"/>
        <w:rPr>
          <w:sz w:val="20"/>
          <w:szCs w:val="20"/>
        </w:rPr>
      </w:pPr>
      <w:r w:rsidRPr="003D523B">
        <w:rPr>
          <w:b/>
          <w:bCs/>
          <w:sz w:val="20"/>
          <w:szCs w:val="20"/>
        </w:rPr>
        <w:t>ESIA</w:t>
      </w:r>
      <w:r w:rsidRPr="003D523B">
        <w:rPr>
          <w:sz w:val="20"/>
          <w:szCs w:val="20"/>
        </w:rPr>
        <w:t>s</w:t>
      </w:r>
      <w:r w:rsidR="00A340B4" w:rsidRPr="003D523B">
        <w:rPr>
          <w:sz w:val="20"/>
          <w:szCs w:val="20"/>
        </w:rPr>
        <w:t xml:space="preserve">, </w:t>
      </w:r>
      <w:r w:rsidRPr="003D523B">
        <w:rPr>
          <w:b/>
          <w:bCs/>
          <w:sz w:val="20"/>
          <w:szCs w:val="20"/>
        </w:rPr>
        <w:t>Baseline Audit</w:t>
      </w:r>
      <w:r w:rsidRPr="003D523B">
        <w:rPr>
          <w:sz w:val="20"/>
          <w:szCs w:val="20"/>
        </w:rPr>
        <w:t xml:space="preserve">s </w:t>
      </w:r>
      <w:r w:rsidR="036E5B8B" w:rsidRPr="003D523B">
        <w:rPr>
          <w:sz w:val="20"/>
          <w:szCs w:val="20"/>
        </w:rPr>
        <w:t xml:space="preserve">and any other </w:t>
      </w:r>
      <w:r w:rsidR="6727BBED" w:rsidRPr="003D523B">
        <w:rPr>
          <w:sz w:val="20"/>
          <w:szCs w:val="20"/>
        </w:rPr>
        <w:t>environmental and social</w:t>
      </w:r>
      <w:r w:rsidR="036E5B8B" w:rsidRPr="003D523B">
        <w:rPr>
          <w:sz w:val="20"/>
          <w:szCs w:val="20"/>
        </w:rPr>
        <w:t xml:space="preserve"> documents </w:t>
      </w:r>
      <w:r w:rsidR="7EBFA38E" w:rsidRPr="003D523B">
        <w:rPr>
          <w:sz w:val="20"/>
          <w:szCs w:val="20"/>
        </w:rPr>
        <w:t xml:space="preserve">requested by DFC </w:t>
      </w:r>
      <w:r w:rsidR="009E5D98" w:rsidRPr="003D523B">
        <w:rPr>
          <w:sz w:val="20"/>
          <w:szCs w:val="20"/>
        </w:rPr>
        <w:t xml:space="preserve">that are </w:t>
      </w:r>
      <w:r w:rsidRPr="003D523B">
        <w:rPr>
          <w:sz w:val="20"/>
          <w:szCs w:val="20"/>
        </w:rPr>
        <w:t>submitted for public disclosure must be in English or accompanied by an English</w:t>
      </w:r>
      <w:r w:rsidR="002D15A3">
        <w:rPr>
          <w:sz w:val="20"/>
          <w:szCs w:val="20"/>
        </w:rPr>
        <w:t xml:space="preserve"> </w:t>
      </w:r>
      <w:r w:rsidRPr="003D523B">
        <w:rPr>
          <w:sz w:val="20"/>
          <w:szCs w:val="20"/>
        </w:rPr>
        <w:t xml:space="preserve">language translation. </w:t>
      </w:r>
    </w:p>
    <w:p w14:paraId="621C5B2A" w14:textId="77777777" w:rsidR="00335730" w:rsidRPr="003D523B" w:rsidRDefault="00335730" w:rsidP="00C00260">
      <w:pPr>
        <w:pStyle w:val="BodyText"/>
        <w:ind w:right="310"/>
        <w:rPr>
          <w:sz w:val="20"/>
          <w:szCs w:val="20"/>
        </w:rPr>
      </w:pPr>
    </w:p>
    <w:p w14:paraId="74E252E4" w14:textId="2C2BAB79" w:rsidR="00335730" w:rsidRPr="003D523B" w:rsidRDefault="000E17BE" w:rsidP="0029687C">
      <w:pPr>
        <w:pStyle w:val="ListParagraph"/>
        <w:numPr>
          <w:ilvl w:val="2"/>
          <w:numId w:val="6"/>
        </w:numPr>
        <w:tabs>
          <w:tab w:val="left" w:pos="1046"/>
        </w:tabs>
        <w:ind w:right="317"/>
        <w:rPr>
          <w:sz w:val="20"/>
          <w:szCs w:val="20"/>
        </w:rPr>
      </w:pPr>
      <w:r w:rsidRPr="003D523B">
        <w:rPr>
          <w:sz w:val="20"/>
          <w:szCs w:val="20"/>
        </w:rPr>
        <w:t>T</w:t>
      </w:r>
      <w:r w:rsidR="77A0D394" w:rsidRPr="003D523B">
        <w:rPr>
          <w:sz w:val="20"/>
          <w:szCs w:val="20"/>
        </w:rPr>
        <w:t xml:space="preserve">he </w:t>
      </w:r>
      <w:r w:rsidR="00FF0787" w:rsidRPr="003D523B">
        <w:rPr>
          <w:b/>
          <w:bCs/>
          <w:sz w:val="20"/>
          <w:szCs w:val="20"/>
        </w:rPr>
        <w:t>Client</w:t>
      </w:r>
      <w:r w:rsidR="77A0D394" w:rsidRPr="003D523B">
        <w:rPr>
          <w:b/>
          <w:bCs/>
          <w:sz w:val="20"/>
          <w:szCs w:val="20"/>
        </w:rPr>
        <w:t xml:space="preserve"> </w:t>
      </w:r>
      <w:r w:rsidR="77A0D394" w:rsidRPr="003D523B">
        <w:rPr>
          <w:sz w:val="20"/>
          <w:szCs w:val="20"/>
        </w:rPr>
        <w:t>is required to provide</w:t>
      </w:r>
      <w:r w:rsidR="008658FA">
        <w:rPr>
          <w:sz w:val="20"/>
          <w:szCs w:val="20"/>
        </w:rPr>
        <w:t xml:space="preserve"> to DFC</w:t>
      </w:r>
      <w:r w:rsidR="77A0D394" w:rsidRPr="003D523B">
        <w:rPr>
          <w:sz w:val="20"/>
          <w:szCs w:val="20"/>
        </w:rPr>
        <w:t xml:space="preserve"> a local language translation of the executive summary of the </w:t>
      </w:r>
      <w:r w:rsidR="77A0D394" w:rsidRPr="003D523B">
        <w:rPr>
          <w:b/>
          <w:bCs/>
          <w:sz w:val="20"/>
          <w:szCs w:val="20"/>
        </w:rPr>
        <w:t xml:space="preserve">ESIA </w:t>
      </w:r>
      <w:r w:rsidR="008213EA">
        <w:rPr>
          <w:sz w:val="20"/>
          <w:szCs w:val="20"/>
        </w:rPr>
        <w:t>and/</w:t>
      </w:r>
      <w:r w:rsidR="7DBD9450" w:rsidRPr="003D523B">
        <w:rPr>
          <w:sz w:val="20"/>
          <w:szCs w:val="20"/>
        </w:rPr>
        <w:t>or</w:t>
      </w:r>
      <w:r w:rsidR="77A0D394" w:rsidRPr="003D523B">
        <w:rPr>
          <w:sz w:val="20"/>
          <w:szCs w:val="20"/>
        </w:rPr>
        <w:t xml:space="preserve"> </w:t>
      </w:r>
      <w:r w:rsidR="77A0D394" w:rsidRPr="003D523B">
        <w:rPr>
          <w:b/>
          <w:bCs/>
          <w:sz w:val="20"/>
          <w:szCs w:val="20"/>
        </w:rPr>
        <w:t>Baseline Audit</w:t>
      </w:r>
      <w:r w:rsidR="77A0D394" w:rsidRPr="003D523B">
        <w:rPr>
          <w:sz w:val="20"/>
          <w:szCs w:val="20"/>
        </w:rPr>
        <w:t xml:space="preserve"> and make the summary available to </w:t>
      </w:r>
      <w:r w:rsidR="77A0D394" w:rsidRPr="003D523B">
        <w:rPr>
          <w:b/>
          <w:bCs/>
          <w:sz w:val="20"/>
          <w:szCs w:val="20"/>
        </w:rPr>
        <w:t xml:space="preserve">Project Affected People </w:t>
      </w:r>
      <w:r w:rsidR="77A0D394" w:rsidRPr="003D523B">
        <w:rPr>
          <w:sz w:val="20"/>
          <w:szCs w:val="20"/>
        </w:rPr>
        <w:t>in a format that is readily understandable</w:t>
      </w:r>
      <w:r w:rsidR="6AF0D5B1" w:rsidRPr="003D523B">
        <w:rPr>
          <w:sz w:val="20"/>
          <w:szCs w:val="20"/>
        </w:rPr>
        <w:t>, a</w:t>
      </w:r>
      <w:r w:rsidR="009C59E8" w:rsidRPr="003D523B">
        <w:rPr>
          <w:sz w:val="20"/>
          <w:szCs w:val="20"/>
        </w:rPr>
        <w:t>t a</w:t>
      </w:r>
      <w:r w:rsidR="6AF0D5B1" w:rsidRPr="003D523B">
        <w:rPr>
          <w:sz w:val="20"/>
          <w:szCs w:val="20"/>
        </w:rPr>
        <w:t xml:space="preserve"> location that is accessible locally to the </w:t>
      </w:r>
      <w:r w:rsidR="6AF0D5B1" w:rsidRPr="003D523B">
        <w:rPr>
          <w:b/>
          <w:bCs/>
          <w:sz w:val="20"/>
          <w:szCs w:val="20"/>
        </w:rPr>
        <w:t>Project</w:t>
      </w:r>
      <w:r w:rsidR="6AF0D5B1" w:rsidRPr="003D523B">
        <w:rPr>
          <w:sz w:val="20"/>
          <w:szCs w:val="20"/>
        </w:rPr>
        <w:t>,</w:t>
      </w:r>
      <w:r w:rsidR="77A0D394" w:rsidRPr="003D523B">
        <w:rPr>
          <w:sz w:val="20"/>
          <w:szCs w:val="20"/>
        </w:rPr>
        <w:t xml:space="preserve"> and tailored to meet the information needs of </w:t>
      </w:r>
      <w:r w:rsidR="77A0D394" w:rsidRPr="003D523B">
        <w:rPr>
          <w:b/>
          <w:bCs/>
          <w:sz w:val="20"/>
          <w:szCs w:val="20"/>
        </w:rPr>
        <w:t>Project Affected People</w:t>
      </w:r>
      <w:r w:rsidR="77A0D394" w:rsidRPr="003D523B">
        <w:rPr>
          <w:sz w:val="20"/>
          <w:szCs w:val="20"/>
        </w:rPr>
        <w:t xml:space="preserve">. The translated summary should be distributed by means that </w:t>
      </w:r>
      <w:r w:rsidR="009E5D98" w:rsidRPr="003D523B">
        <w:rPr>
          <w:sz w:val="20"/>
          <w:szCs w:val="20"/>
        </w:rPr>
        <w:t>account for</w:t>
      </w:r>
      <w:r w:rsidR="77A0D394" w:rsidRPr="003D523B">
        <w:rPr>
          <w:sz w:val="20"/>
          <w:szCs w:val="20"/>
        </w:rPr>
        <w:t xml:space="preserve"> the ability of </w:t>
      </w:r>
      <w:r w:rsidR="77A0D394" w:rsidRPr="003D523B">
        <w:rPr>
          <w:b/>
          <w:bCs/>
          <w:sz w:val="20"/>
          <w:szCs w:val="20"/>
        </w:rPr>
        <w:t xml:space="preserve">Project Affected People </w:t>
      </w:r>
      <w:r w:rsidR="77A0D394" w:rsidRPr="003D523B">
        <w:rPr>
          <w:sz w:val="20"/>
          <w:szCs w:val="20"/>
        </w:rPr>
        <w:t xml:space="preserve">to receive, address and effectively comment on the content. </w:t>
      </w:r>
      <w:r w:rsidR="6AF0D5B1" w:rsidRPr="003D523B">
        <w:rPr>
          <w:sz w:val="20"/>
          <w:szCs w:val="20"/>
        </w:rPr>
        <w:t xml:space="preserve">The location of local disclosure by the </w:t>
      </w:r>
      <w:r w:rsidR="00234F36" w:rsidRPr="003D523B">
        <w:rPr>
          <w:b/>
          <w:bCs/>
          <w:sz w:val="20"/>
          <w:szCs w:val="20"/>
        </w:rPr>
        <w:t>Client</w:t>
      </w:r>
      <w:r w:rsidR="6AF0D5B1" w:rsidRPr="003D523B">
        <w:rPr>
          <w:sz w:val="20"/>
          <w:szCs w:val="20"/>
        </w:rPr>
        <w:t xml:space="preserve"> will be disclosed in DFC’s </w:t>
      </w:r>
      <w:r w:rsidR="00945C43" w:rsidRPr="003D523B">
        <w:rPr>
          <w:sz w:val="20"/>
          <w:szCs w:val="20"/>
        </w:rPr>
        <w:t xml:space="preserve">initial </w:t>
      </w:r>
      <w:r w:rsidR="6AF0D5B1" w:rsidRPr="003D523B">
        <w:rPr>
          <w:sz w:val="20"/>
          <w:szCs w:val="20"/>
        </w:rPr>
        <w:t xml:space="preserve">project summary (see Paragraph </w:t>
      </w:r>
      <w:r w:rsidR="00EF50CD">
        <w:rPr>
          <w:sz w:val="20"/>
          <w:szCs w:val="20"/>
        </w:rPr>
        <w:t>5.1.6</w:t>
      </w:r>
      <w:r w:rsidR="6AF0D5B1" w:rsidRPr="003D523B">
        <w:rPr>
          <w:sz w:val="20"/>
          <w:szCs w:val="20"/>
        </w:rPr>
        <w:t>.)</w:t>
      </w:r>
      <w:r w:rsidR="000916D8" w:rsidRPr="003D523B">
        <w:rPr>
          <w:sz w:val="20"/>
          <w:szCs w:val="20"/>
        </w:rPr>
        <w:t>.</w:t>
      </w:r>
      <w:r w:rsidR="6AF0D5B1" w:rsidRPr="003D523B">
        <w:rPr>
          <w:sz w:val="20"/>
          <w:szCs w:val="20"/>
        </w:rPr>
        <w:t xml:space="preserve"> </w:t>
      </w:r>
    </w:p>
    <w:p w14:paraId="0A1714A9" w14:textId="77777777" w:rsidR="00335730" w:rsidRPr="003D523B" w:rsidRDefault="00335730" w:rsidP="0029687C">
      <w:pPr>
        <w:pStyle w:val="BodyText"/>
        <w:spacing w:before="5"/>
        <w:ind w:right="310"/>
        <w:rPr>
          <w:sz w:val="20"/>
          <w:szCs w:val="20"/>
        </w:rPr>
      </w:pPr>
    </w:p>
    <w:p w14:paraId="28D9C048" w14:textId="77777777" w:rsidR="00485F81" w:rsidRPr="003D523B" w:rsidRDefault="00485F81" w:rsidP="0029687C">
      <w:pPr>
        <w:ind w:right="310"/>
        <w:rPr>
          <w:rFonts w:ascii="PT Serif"/>
          <w:b/>
          <w:bCs/>
          <w:color w:val="021E41"/>
          <w:sz w:val="20"/>
          <w:szCs w:val="20"/>
        </w:rPr>
      </w:pPr>
      <w:bookmarkStart w:id="71" w:name="_TOC_250006"/>
      <w:bookmarkStart w:id="72" w:name="_Toc609420225"/>
      <w:bookmarkEnd w:id="71"/>
      <w:r w:rsidRPr="003D523B">
        <w:rPr>
          <w:rFonts w:ascii="PT Serif"/>
          <w:color w:val="021E41"/>
          <w:sz w:val="20"/>
          <w:szCs w:val="20"/>
        </w:rPr>
        <w:br w:type="page"/>
      </w:r>
    </w:p>
    <w:p w14:paraId="77402ED3" w14:textId="174EF337" w:rsidR="00D50E98" w:rsidRPr="003D523B" w:rsidRDefault="73C09E6E" w:rsidP="0029687C">
      <w:pPr>
        <w:pStyle w:val="Heading1"/>
        <w:numPr>
          <w:ilvl w:val="0"/>
          <w:numId w:val="6"/>
        </w:numPr>
        <w:tabs>
          <w:tab w:val="left" w:pos="841"/>
        </w:tabs>
        <w:spacing w:before="181"/>
        <w:ind w:left="840" w:right="310"/>
        <w:jc w:val="both"/>
        <w:rPr>
          <w:rFonts w:ascii="PT Serif"/>
          <w:color w:val="021E41"/>
          <w:sz w:val="20"/>
          <w:szCs w:val="20"/>
        </w:rPr>
      </w:pPr>
      <w:bookmarkStart w:id="73" w:name="_Toc125723207"/>
      <w:bookmarkStart w:id="74" w:name="_Toc125724316"/>
      <w:r w:rsidRPr="167B42BB">
        <w:rPr>
          <w:rFonts w:ascii="PT Serif"/>
          <w:color w:val="021E41"/>
          <w:sz w:val="20"/>
          <w:szCs w:val="20"/>
        </w:rPr>
        <w:lastRenderedPageBreak/>
        <w:t>MONITORING</w:t>
      </w:r>
      <w:bookmarkEnd w:id="72"/>
      <w:r w:rsidR="00AA25AE" w:rsidRPr="167B42BB">
        <w:rPr>
          <w:rFonts w:ascii="PT Serif"/>
          <w:color w:val="021E41"/>
          <w:sz w:val="20"/>
          <w:szCs w:val="20"/>
        </w:rPr>
        <w:t xml:space="preserve"> </w:t>
      </w:r>
      <w:r w:rsidR="03DE151A" w:rsidRPr="167B42BB">
        <w:rPr>
          <w:rFonts w:ascii="PT Serif"/>
          <w:color w:val="021E41"/>
          <w:sz w:val="20"/>
          <w:szCs w:val="20"/>
        </w:rPr>
        <w:t>AND REPORTING</w:t>
      </w:r>
      <w:bookmarkEnd w:id="73"/>
      <w:bookmarkEnd w:id="74"/>
    </w:p>
    <w:p w14:paraId="77402ED4" w14:textId="0E7939C8" w:rsidR="00D50E98" w:rsidRPr="003D523B" w:rsidRDefault="00AA25AE" w:rsidP="0029687C">
      <w:pPr>
        <w:pStyle w:val="ListParagraph"/>
        <w:tabs>
          <w:tab w:val="left" w:pos="905"/>
        </w:tabs>
        <w:ind w:right="310"/>
        <w:jc w:val="both"/>
        <w:rPr>
          <w:sz w:val="20"/>
          <w:szCs w:val="20"/>
        </w:rPr>
      </w:pPr>
      <w:r w:rsidRPr="003D523B">
        <w:rPr>
          <w:sz w:val="20"/>
          <w:szCs w:val="20"/>
        </w:rPr>
        <w:t>Objectives:</w:t>
      </w:r>
      <w:r w:rsidRPr="003D523B">
        <w:rPr>
          <w:spacing w:val="-6"/>
          <w:sz w:val="20"/>
          <w:szCs w:val="20"/>
        </w:rPr>
        <w:t xml:space="preserve"> </w:t>
      </w:r>
      <w:r w:rsidRPr="003D523B">
        <w:rPr>
          <w:sz w:val="20"/>
          <w:szCs w:val="20"/>
        </w:rPr>
        <w:t>(1)</w:t>
      </w:r>
      <w:r w:rsidRPr="003D523B">
        <w:rPr>
          <w:spacing w:val="-5"/>
          <w:sz w:val="20"/>
          <w:szCs w:val="20"/>
        </w:rPr>
        <w:t xml:space="preserve"> </w:t>
      </w:r>
      <w:r w:rsidRPr="003D523B">
        <w:rPr>
          <w:sz w:val="20"/>
          <w:szCs w:val="20"/>
        </w:rPr>
        <w:t>to</w:t>
      </w:r>
      <w:r w:rsidRPr="003D523B">
        <w:rPr>
          <w:spacing w:val="-7"/>
          <w:sz w:val="20"/>
          <w:szCs w:val="20"/>
        </w:rPr>
        <w:t xml:space="preserve"> </w:t>
      </w:r>
      <w:r w:rsidRPr="003D523B">
        <w:rPr>
          <w:sz w:val="20"/>
          <w:szCs w:val="20"/>
        </w:rPr>
        <w:t>review</w:t>
      </w:r>
      <w:r w:rsidRPr="003D523B">
        <w:rPr>
          <w:spacing w:val="-6"/>
          <w:sz w:val="20"/>
          <w:szCs w:val="20"/>
        </w:rPr>
        <w:t xml:space="preserve"> </w:t>
      </w:r>
      <w:r w:rsidRPr="003D523B">
        <w:rPr>
          <w:sz w:val="20"/>
          <w:szCs w:val="20"/>
        </w:rPr>
        <w:t>and</w:t>
      </w:r>
      <w:r w:rsidRPr="003D523B">
        <w:rPr>
          <w:spacing w:val="-6"/>
          <w:sz w:val="20"/>
          <w:szCs w:val="20"/>
        </w:rPr>
        <w:t xml:space="preserve"> </w:t>
      </w:r>
      <w:r w:rsidRPr="003D523B">
        <w:rPr>
          <w:sz w:val="20"/>
          <w:szCs w:val="20"/>
        </w:rPr>
        <w:t>evaluate</w:t>
      </w:r>
      <w:r w:rsidRPr="003D523B">
        <w:rPr>
          <w:spacing w:val="-6"/>
          <w:sz w:val="20"/>
          <w:szCs w:val="20"/>
        </w:rPr>
        <w:t xml:space="preserve"> </w:t>
      </w:r>
      <w:r w:rsidRPr="003D523B">
        <w:rPr>
          <w:sz w:val="20"/>
          <w:szCs w:val="20"/>
        </w:rPr>
        <w:t>DFC-supported</w:t>
      </w:r>
      <w:r w:rsidRPr="003D523B">
        <w:rPr>
          <w:spacing w:val="-7"/>
          <w:sz w:val="20"/>
          <w:szCs w:val="20"/>
        </w:rPr>
        <w:t xml:space="preserve"> </w:t>
      </w:r>
      <w:r w:rsidR="00071679" w:rsidRPr="003D523B">
        <w:rPr>
          <w:b/>
          <w:bCs/>
          <w:sz w:val="20"/>
          <w:szCs w:val="20"/>
        </w:rPr>
        <w:t>P</w:t>
      </w:r>
      <w:r w:rsidRPr="003D523B">
        <w:rPr>
          <w:b/>
          <w:bCs/>
          <w:sz w:val="20"/>
          <w:szCs w:val="20"/>
        </w:rPr>
        <w:t>rojects</w:t>
      </w:r>
      <w:r w:rsidRPr="003D523B">
        <w:rPr>
          <w:sz w:val="20"/>
          <w:szCs w:val="20"/>
        </w:rPr>
        <w:t>’</w:t>
      </w:r>
      <w:r w:rsidR="00F922FB" w:rsidRPr="003D523B">
        <w:rPr>
          <w:spacing w:val="-6"/>
          <w:sz w:val="20"/>
          <w:szCs w:val="20"/>
        </w:rPr>
        <w:t xml:space="preserve"> </w:t>
      </w:r>
      <w:r w:rsidRPr="003D523B">
        <w:rPr>
          <w:sz w:val="20"/>
          <w:szCs w:val="20"/>
        </w:rPr>
        <w:t>compliance</w:t>
      </w:r>
      <w:r w:rsidRPr="003D523B">
        <w:rPr>
          <w:spacing w:val="-6"/>
          <w:sz w:val="20"/>
          <w:szCs w:val="20"/>
        </w:rPr>
        <w:t xml:space="preserve"> </w:t>
      </w:r>
      <w:r w:rsidRPr="003D523B">
        <w:rPr>
          <w:sz w:val="20"/>
          <w:szCs w:val="20"/>
        </w:rPr>
        <w:t xml:space="preserve">with the </w:t>
      </w:r>
      <w:r w:rsidR="387E64DF" w:rsidRPr="003D523B">
        <w:rPr>
          <w:b/>
          <w:sz w:val="20"/>
          <w:szCs w:val="20"/>
        </w:rPr>
        <w:t>Applicable Standards</w:t>
      </w:r>
      <w:r w:rsidRPr="003D523B">
        <w:rPr>
          <w:sz w:val="20"/>
          <w:szCs w:val="20"/>
        </w:rPr>
        <w:t xml:space="preserve">; </w:t>
      </w:r>
      <w:r w:rsidR="00374661" w:rsidRPr="003D523B">
        <w:rPr>
          <w:sz w:val="20"/>
          <w:szCs w:val="20"/>
        </w:rPr>
        <w:t xml:space="preserve">and </w:t>
      </w:r>
      <w:r w:rsidRPr="003D523B">
        <w:rPr>
          <w:sz w:val="20"/>
          <w:szCs w:val="20"/>
        </w:rPr>
        <w:t>(2) to evaluate the effectiveness of mitigation measures, action plans, and corrective</w:t>
      </w:r>
      <w:r w:rsidRPr="003D523B">
        <w:rPr>
          <w:spacing w:val="-24"/>
          <w:sz w:val="20"/>
          <w:szCs w:val="20"/>
        </w:rPr>
        <w:t xml:space="preserve"> </w:t>
      </w:r>
      <w:r w:rsidRPr="003D523B">
        <w:rPr>
          <w:sz w:val="20"/>
          <w:szCs w:val="20"/>
        </w:rPr>
        <w:t>actions.</w:t>
      </w:r>
    </w:p>
    <w:p w14:paraId="77402ED7" w14:textId="77777777" w:rsidR="00D50E98" w:rsidRPr="003D523B" w:rsidRDefault="00D50E98" w:rsidP="0029687C">
      <w:pPr>
        <w:pStyle w:val="BodyText"/>
        <w:ind w:right="310"/>
        <w:rPr>
          <w:sz w:val="20"/>
          <w:szCs w:val="20"/>
        </w:rPr>
      </w:pPr>
    </w:p>
    <w:p w14:paraId="77402ED9" w14:textId="28507C7C" w:rsidR="00D50E98" w:rsidRPr="003D523B" w:rsidRDefault="3331C38B" w:rsidP="0029687C">
      <w:pPr>
        <w:pStyle w:val="Heading2"/>
        <w:numPr>
          <w:ilvl w:val="1"/>
          <w:numId w:val="6"/>
        </w:numPr>
        <w:ind w:right="310"/>
        <w:rPr>
          <w:b w:val="0"/>
          <w:sz w:val="20"/>
          <w:szCs w:val="20"/>
        </w:rPr>
      </w:pPr>
      <w:bookmarkStart w:id="75" w:name="_Toc125723208"/>
      <w:bookmarkStart w:id="76" w:name="_Toc125724317"/>
      <w:r w:rsidRPr="2324B476">
        <w:rPr>
          <w:sz w:val="20"/>
          <w:szCs w:val="20"/>
        </w:rPr>
        <w:t>DFC Responsibilities</w:t>
      </w:r>
      <w:bookmarkEnd w:id="75"/>
      <w:bookmarkEnd w:id="76"/>
    </w:p>
    <w:p w14:paraId="46B98352" w14:textId="6CFD51A2" w:rsidR="00E87979" w:rsidRPr="003D523B" w:rsidRDefault="00AA25AE" w:rsidP="0029687C">
      <w:pPr>
        <w:pStyle w:val="ListParagraph"/>
        <w:numPr>
          <w:ilvl w:val="2"/>
          <w:numId w:val="6"/>
        </w:numPr>
        <w:tabs>
          <w:tab w:val="left" w:pos="905"/>
        </w:tabs>
        <w:ind w:right="310"/>
        <w:rPr>
          <w:sz w:val="20"/>
          <w:szCs w:val="20"/>
        </w:rPr>
      </w:pPr>
      <w:r w:rsidRPr="003D523B">
        <w:rPr>
          <w:sz w:val="20"/>
          <w:szCs w:val="20"/>
        </w:rPr>
        <w:t xml:space="preserve">DFC monitors </w:t>
      </w:r>
      <w:r w:rsidR="00A50B58" w:rsidRPr="003D523B">
        <w:rPr>
          <w:b/>
          <w:bCs/>
          <w:sz w:val="20"/>
          <w:szCs w:val="20"/>
        </w:rPr>
        <w:t>P</w:t>
      </w:r>
      <w:r w:rsidRPr="003D523B">
        <w:rPr>
          <w:b/>
          <w:bCs/>
          <w:sz w:val="20"/>
          <w:szCs w:val="20"/>
        </w:rPr>
        <w:t>roject</w:t>
      </w:r>
      <w:r w:rsidR="00A50B58" w:rsidRPr="003D523B">
        <w:rPr>
          <w:b/>
          <w:bCs/>
          <w:sz w:val="20"/>
          <w:szCs w:val="20"/>
        </w:rPr>
        <w:t>s’</w:t>
      </w:r>
      <w:r w:rsidRPr="003D523B">
        <w:rPr>
          <w:sz w:val="20"/>
          <w:szCs w:val="20"/>
        </w:rPr>
        <w:t xml:space="preserve"> compliance with all </w:t>
      </w:r>
      <w:r w:rsidR="00A50B58" w:rsidRPr="003D523B">
        <w:rPr>
          <w:b/>
          <w:bCs/>
          <w:sz w:val="20"/>
          <w:szCs w:val="20"/>
        </w:rPr>
        <w:t>E</w:t>
      </w:r>
      <w:r w:rsidRPr="003D523B">
        <w:rPr>
          <w:b/>
          <w:bCs/>
          <w:sz w:val="20"/>
          <w:szCs w:val="20"/>
        </w:rPr>
        <w:t xml:space="preserve">nvironmental and </w:t>
      </w:r>
      <w:r w:rsidR="00A50B58" w:rsidRPr="003D523B">
        <w:rPr>
          <w:b/>
          <w:bCs/>
          <w:sz w:val="20"/>
          <w:szCs w:val="20"/>
        </w:rPr>
        <w:t>S</w:t>
      </w:r>
      <w:r w:rsidRPr="003D523B">
        <w:rPr>
          <w:b/>
          <w:bCs/>
          <w:sz w:val="20"/>
          <w:szCs w:val="20"/>
        </w:rPr>
        <w:t xml:space="preserve">ocial </w:t>
      </w:r>
      <w:r w:rsidR="00A50B58" w:rsidRPr="003D523B">
        <w:rPr>
          <w:b/>
          <w:bCs/>
          <w:sz w:val="20"/>
          <w:szCs w:val="20"/>
        </w:rPr>
        <w:t>R</w:t>
      </w:r>
      <w:r w:rsidRPr="003D523B">
        <w:rPr>
          <w:b/>
          <w:bCs/>
          <w:sz w:val="20"/>
          <w:szCs w:val="20"/>
        </w:rPr>
        <w:t xml:space="preserve">equirements </w:t>
      </w:r>
      <w:r w:rsidRPr="003D523B">
        <w:rPr>
          <w:sz w:val="20"/>
          <w:szCs w:val="20"/>
        </w:rPr>
        <w:t xml:space="preserve">(and underlying representations) that are reflected in conditions and covenants in </w:t>
      </w:r>
      <w:r w:rsidRPr="003D523B">
        <w:rPr>
          <w:b/>
          <w:sz w:val="20"/>
          <w:szCs w:val="20"/>
        </w:rPr>
        <w:t>DFC Agreements</w:t>
      </w:r>
      <w:r w:rsidRPr="003D523B">
        <w:rPr>
          <w:sz w:val="20"/>
          <w:szCs w:val="20"/>
        </w:rPr>
        <w:t xml:space="preserve"> throughout the term of the contract. </w:t>
      </w:r>
      <w:r w:rsidR="00BB1888" w:rsidRPr="003D523B">
        <w:rPr>
          <w:sz w:val="20"/>
          <w:szCs w:val="20"/>
        </w:rPr>
        <w:t xml:space="preserve">DFC also monitors changes in the </w:t>
      </w:r>
      <w:r w:rsidR="00BB1888" w:rsidRPr="003D523B">
        <w:rPr>
          <w:b/>
          <w:bCs/>
          <w:sz w:val="20"/>
          <w:szCs w:val="20"/>
        </w:rPr>
        <w:t>Project</w:t>
      </w:r>
      <w:r w:rsidR="00BB1888" w:rsidRPr="003D523B">
        <w:rPr>
          <w:sz w:val="20"/>
          <w:szCs w:val="20"/>
        </w:rPr>
        <w:t xml:space="preserve"> and its local context that may affect its environmental and social risk profile and the </w:t>
      </w:r>
      <w:r w:rsidR="00BB1888" w:rsidRPr="003D523B">
        <w:rPr>
          <w:b/>
          <w:bCs/>
          <w:sz w:val="20"/>
          <w:szCs w:val="20"/>
        </w:rPr>
        <w:t>Project’s</w:t>
      </w:r>
      <w:r w:rsidR="00BB1888" w:rsidRPr="003D523B">
        <w:rPr>
          <w:sz w:val="20"/>
          <w:szCs w:val="20"/>
        </w:rPr>
        <w:t xml:space="preserve"> ability to achieve ongoing compliance.</w:t>
      </w:r>
    </w:p>
    <w:p w14:paraId="79E32A53" w14:textId="77777777" w:rsidR="0090409A" w:rsidRPr="003D523B" w:rsidRDefault="0090409A" w:rsidP="0029687C">
      <w:pPr>
        <w:pStyle w:val="ListParagraph"/>
        <w:tabs>
          <w:tab w:val="left" w:pos="905"/>
        </w:tabs>
        <w:ind w:left="1224" w:right="310"/>
        <w:rPr>
          <w:sz w:val="20"/>
          <w:szCs w:val="20"/>
        </w:rPr>
      </w:pPr>
    </w:p>
    <w:p w14:paraId="64F87BCE" w14:textId="41BDA497" w:rsidR="00032823" w:rsidRPr="003D523B" w:rsidRDefault="0D7DFD52" w:rsidP="0029687C">
      <w:pPr>
        <w:pStyle w:val="ListParagraph"/>
        <w:numPr>
          <w:ilvl w:val="2"/>
          <w:numId w:val="6"/>
        </w:numPr>
        <w:tabs>
          <w:tab w:val="left" w:pos="905"/>
        </w:tabs>
        <w:ind w:right="310"/>
        <w:rPr>
          <w:sz w:val="20"/>
          <w:szCs w:val="20"/>
        </w:rPr>
      </w:pPr>
      <w:r w:rsidRPr="003D523B">
        <w:rPr>
          <w:rFonts w:eastAsia="Calibri" w:cs="Calibri"/>
          <w:sz w:val="20"/>
          <w:szCs w:val="20"/>
        </w:rPr>
        <w:t>The extent</w:t>
      </w:r>
      <w:r w:rsidR="004900FC" w:rsidRPr="003D523B">
        <w:rPr>
          <w:rFonts w:eastAsia="Calibri" w:cs="Calibri"/>
          <w:sz w:val="20"/>
          <w:szCs w:val="20"/>
        </w:rPr>
        <w:t xml:space="preserve"> and frequency</w:t>
      </w:r>
      <w:r w:rsidRPr="003D523B">
        <w:rPr>
          <w:rFonts w:eastAsia="Calibri" w:cs="Calibri"/>
          <w:sz w:val="20"/>
          <w:szCs w:val="20"/>
        </w:rPr>
        <w:t xml:space="preserve"> of monitoring will be commensurate with the environmental and social risks associated with the </w:t>
      </w:r>
      <w:r w:rsidR="5D3F78B4" w:rsidRPr="003D523B">
        <w:rPr>
          <w:rFonts w:eastAsia="Calibri" w:cs="Calibri"/>
          <w:b/>
          <w:bCs/>
          <w:sz w:val="20"/>
          <w:szCs w:val="20"/>
        </w:rPr>
        <w:t>P</w:t>
      </w:r>
      <w:r w:rsidRPr="003D523B">
        <w:rPr>
          <w:rFonts w:eastAsia="Calibri" w:cs="Calibri"/>
          <w:b/>
          <w:bCs/>
          <w:sz w:val="20"/>
          <w:szCs w:val="20"/>
        </w:rPr>
        <w:t>roject</w:t>
      </w:r>
      <w:r w:rsidRPr="003D523B">
        <w:rPr>
          <w:rFonts w:eastAsia="Calibri" w:cs="Calibri"/>
          <w:sz w:val="20"/>
          <w:szCs w:val="20"/>
        </w:rPr>
        <w:t xml:space="preserve">. DFC undertakes monitoring through </w:t>
      </w:r>
      <w:r w:rsidR="16005327" w:rsidRPr="003D523B">
        <w:rPr>
          <w:rFonts w:eastAsia="Calibri" w:cs="Calibri"/>
          <w:sz w:val="20"/>
          <w:szCs w:val="20"/>
        </w:rPr>
        <w:t>review of</w:t>
      </w:r>
      <w:r w:rsidRPr="003D523B">
        <w:rPr>
          <w:rFonts w:eastAsia="Calibri" w:cs="Calibri"/>
          <w:sz w:val="20"/>
          <w:szCs w:val="20"/>
        </w:rPr>
        <w:t xml:space="preserve"> </w:t>
      </w:r>
      <w:r w:rsidR="23DCDDEB" w:rsidRPr="003D523B">
        <w:rPr>
          <w:rFonts w:eastAsia="Calibri" w:cs="Calibri"/>
          <w:sz w:val="20"/>
          <w:szCs w:val="20"/>
        </w:rPr>
        <w:t xml:space="preserve">environmental and social reports (client self-reporting </w:t>
      </w:r>
      <w:r w:rsidR="0042257C" w:rsidRPr="003D523B">
        <w:rPr>
          <w:rFonts w:eastAsia="Calibri" w:cs="Calibri"/>
          <w:sz w:val="20"/>
          <w:szCs w:val="20"/>
        </w:rPr>
        <w:t>and/</w:t>
      </w:r>
      <w:r w:rsidR="23DCDDEB" w:rsidRPr="003D523B">
        <w:rPr>
          <w:rFonts w:eastAsia="Calibri" w:cs="Calibri"/>
          <w:sz w:val="20"/>
          <w:szCs w:val="20"/>
        </w:rPr>
        <w:t xml:space="preserve">or </w:t>
      </w:r>
      <w:r w:rsidR="096EC67A" w:rsidRPr="003D523B">
        <w:rPr>
          <w:rFonts w:eastAsia="Calibri" w:cs="Calibri"/>
          <w:sz w:val="20"/>
          <w:szCs w:val="20"/>
        </w:rPr>
        <w:t>third-party</w:t>
      </w:r>
      <w:r w:rsidR="6E10DB78" w:rsidRPr="003D523B">
        <w:rPr>
          <w:rFonts w:eastAsia="Calibri" w:cs="Calibri"/>
          <w:sz w:val="20"/>
          <w:szCs w:val="20"/>
        </w:rPr>
        <w:t xml:space="preserve"> reports</w:t>
      </w:r>
      <w:r w:rsidR="23DCDDEB" w:rsidRPr="003D523B">
        <w:rPr>
          <w:rFonts w:eastAsia="Calibri" w:cs="Calibri"/>
          <w:sz w:val="20"/>
          <w:szCs w:val="20"/>
        </w:rPr>
        <w:t>),</w:t>
      </w:r>
      <w:r w:rsidRPr="003D523B">
        <w:rPr>
          <w:rFonts w:eastAsia="Calibri" w:cs="Calibri"/>
          <w:sz w:val="20"/>
          <w:szCs w:val="20"/>
        </w:rPr>
        <w:t xml:space="preserve"> </w:t>
      </w:r>
      <w:r w:rsidR="5A14C7B4" w:rsidRPr="003D523B">
        <w:rPr>
          <w:rFonts w:eastAsia="Calibri" w:cs="Calibri"/>
          <w:sz w:val="20"/>
          <w:szCs w:val="20"/>
        </w:rPr>
        <w:t xml:space="preserve">communication with </w:t>
      </w:r>
      <w:r w:rsidR="4AE6539A" w:rsidRPr="003D523B">
        <w:rPr>
          <w:rFonts w:eastAsia="Calibri" w:cs="Calibri"/>
          <w:b/>
          <w:bCs/>
          <w:sz w:val="20"/>
          <w:szCs w:val="20"/>
        </w:rPr>
        <w:t>Client</w:t>
      </w:r>
      <w:r w:rsidR="5A14C7B4" w:rsidRPr="003D523B">
        <w:rPr>
          <w:rFonts w:eastAsia="Calibri" w:cs="Calibri"/>
          <w:b/>
          <w:bCs/>
          <w:sz w:val="20"/>
          <w:szCs w:val="20"/>
        </w:rPr>
        <w:t>s</w:t>
      </w:r>
      <w:r w:rsidR="5A14C7B4" w:rsidRPr="003D523B">
        <w:rPr>
          <w:rFonts w:eastAsia="Calibri" w:cs="Calibri"/>
          <w:sz w:val="20"/>
          <w:szCs w:val="20"/>
        </w:rPr>
        <w:t xml:space="preserve"> regarding </w:t>
      </w:r>
      <w:r w:rsidR="23248808" w:rsidRPr="003D523B">
        <w:rPr>
          <w:rFonts w:eastAsia="Calibri" w:cs="Calibri"/>
          <w:sz w:val="20"/>
          <w:szCs w:val="20"/>
        </w:rPr>
        <w:t xml:space="preserve">the </w:t>
      </w:r>
      <w:r w:rsidR="23248808" w:rsidRPr="003D523B">
        <w:rPr>
          <w:rFonts w:eastAsia="Calibri" w:cs="Calibri"/>
          <w:b/>
          <w:bCs/>
          <w:sz w:val="20"/>
          <w:szCs w:val="20"/>
        </w:rPr>
        <w:t>Project’</w:t>
      </w:r>
      <w:r w:rsidR="23248808" w:rsidRPr="003D523B">
        <w:rPr>
          <w:rFonts w:eastAsia="Calibri" w:cs="Calibri"/>
          <w:sz w:val="20"/>
          <w:szCs w:val="20"/>
        </w:rPr>
        <w:t xml:space="preserve">s </w:t>
      </w:r>
      <w:r w:rsidR="5A14C7B4" w:rsidRPr="003D523B">
        <w:rPr>
          <w:rFonts w:eastAsia="Calibri" w:cs="Calibri"/>
          <w:sz w:val="20"/>
          <w:szCs w:val="20"/>
        </w:rPr>
        <w:t>environmental and social performance</w:t>
      </w:r>
      <w:r w:rsidR="0DD4C231" w:rsidRPr="003D523B">
        <w:rPr>
          <w:rFonts w:eastAsia="Calibri" w:cs="Calibri"/>
          <w:sz w:val="20"/>
          <w:szCs w:val="20"/>
        </w:rPr>
        <w:t xml:space="preserve"> </w:t>
      </w:r>
      <w:r w:rsidR="122E5150" w:rsidRPr="003D523B">
        <w:rPr>
          <w:rFonts w:eastAsia="Calibri" w:cs="Calibri"/>
          <w:sz w:val="20"/>
          <w:szCs w:val="20"/>
        </w:rPr>
        <w:t>and</w:t>
      </w:r>
      <w:r w:rsidR="552F5C6A" w:rsidRPr="003D523B">
        <w:rPr>
          <w:rFonts w:eastAsia="Calibri" w:cs="Calibri"/>
          <w:sz w:val="20"/>
          <w:szCs w:val="20"/>
        </w:rPr>
        <w:t>/or</w:t>
      </w:r>
      <w:r w:rsidR="122E5150" w:rsidRPr="003D523B">
        <w:rPr>
          <w:rFonts w:eastAsia="Calibri" w:cs="Calibri"/>
          <w:sz w:val="20"/>
          <w:szCs w:val="20"/>
        </w:rPr>
        <w:t xml:space="preserve"> </w:t>
      </w:r>
      <w:r w:rsidR="23DCDDEB" w:rsidRPr="003D523B">
        <w:rPr>
          <w:rFonts w:eastAsia="Calibri" w:cs="Calibri"/>
          <w:sz w:val="20"/>
          <w:szCs w:val="20"/>
        </w:rPr>
        <w:t>site vis</w:t>
      </w:r>
      <w:r w:rsidR="6EC7C632" w:rsidRPr="003D523B">
        <w:rPr>
          <w:rFonts w:eastAsia="Calibri" w:cs="Calibri"/>
          <w:sz w:val="20"/>
          <w:szCs w:val="20"/>
        </w:rPr>
        <w:t xml:space="preserve">its to </w:t>
      </w:r>
      <w:r w:rsidR="00C87C47" w:rsidRPr="003D523B">
        <w:rPr>
          <w:rFonts w:eastAsia="Calibri" w:cs="Calibri"/>
          <w:b/>
          <w:bCs/>
          <w:sz w:val="20"/>
          <w:szCs w:val="20"/>
        </w:rPr>
        <w:t>P</w:t>
      </w:r>
      <w:r w:rsidR="6EC7C632" w:rsidRPr="003D523B">
        <w:rPr>
          <w:rFonts w:eastAsia="Calibri" w:cs="Calibri"/>
          <w:b/>
          <w:bCs/>
          <w:sz w:val="20"/>
          <w:szCs w:val="20"/>
        </w:rPr>
        <w:t>rojects</w:t>
      </w:r>
      <w:r w:rsidR="6EC7C632" w:rsidRPr="003D523B">
        <w:rPr>
          <w:rFonts w:eastAsia="Calibri" w:cs="Calibri"/>
          <w:sz w:val="20"/>
          <w:szCs w:val="20"/>
        </w:rPr>
        <w:t xml:space="preserve"> </w:t>
      </w:r>
      <w:r w:rsidRPr="003D523B">
        <w:rPr>
          <w:rFonts w:eastAsia="Calibri" w:cs="Calibri"/>
          <w:sz w:val="20"/>
          <w:szCs w:val="20"/>
        </w:rPr>
        <w:t xml:space="preserve">by DFC’s </w:t>
      </w:r>
      <w:r w:rsidR="046CB365" w:rsidRPr="003D523B">
        <w:rPr>
          <w:rFonts w:eastAsia="Calibri" w:cs="Calibri"/>
          <w:sz w:val="20"/>
          <w:szCs w:val="20"/>
        </w:rPr>
        <w:t>environmental and social specialists and/or independent experts.</w:t>
      </w:r>
    </w:p>
    <w:p w14:paraId="72C936BA" w14:textId="77777777" w:rsidR="00AF2B9B" w:rsidRPr="003D523B" w:rsidRDefault="00AF2B9B" w:rsidP="0029687C">
      <w:pPr>
        <w:tabs>
          <w:tab w:val="left" w:pos="905"/>
        </w:tabs>
        <w:ind w:right="310"/>
        <w:rPr>
          <w:sz w:val="20"/>
          <w:szCs w:val="20"/>
        </w:rPr>
      </w:pPr>
    </w:p>
    <w:p w14:paraId="0424E9C1" w14:textId="06533442" w:rsidR="56018342" w:rsidRDefault="56018342" w:rsidP="63607CC1">
      <w:pPr>
        <w:pStyle w:val="ListParagraph"/>
        <w:numPr>
          <w:ilvl w:val="2"/>
          <w:numId w:val="6"/>
        </w:numPr>
        <w:ind w:right="310"/>
        <w:rPr>
          <w:rFonts w:asciiTheme="minorHAnsi" w:eastAsiaTheme="minorEastAsia" w:hAnsiTheme="minorHAnsi" w:cstheme="minorBidi"/>
          <w:sz w:val="20"/>
          <w:szCs w:val="20"/>
        </w:rPr>
      </w:pPr>
      <w:r w:rsidRPr="63607CC1">
        <w:rPr>
          <w:sz w:val="20"/>
          <w:szCs w:val="20"/>
        </w:rPr>
        <w:t xml:space="preserve"> </w:t>
      </w:r>
      <w:r w:rsidR="0F2183B6" w:rsidRPr="63607CC1">
        <w:rPr>
          <w:sz w:val="20"/>
          <w:szCs w:val="20"/>
        </w:rPr>
        <w:t>Selection for m</w:t>
      </w:r>
      <w:r w:rsidR="33CB694A" w:rsidRPr="63607CC1">
        <w:rPr>
          <w:sz w:val="20"/>
          <w:szCs w:val="20"/>
        </w:rPr>
        <w:t xml:space="preserve">onitoring site visits </w:t>
      </w:r>
      <w:r w:rsidR="049D697B" w:rsidRPr="63607CC1">
        <w:rPr>
          <w:sz w:val="20"/>
          <w:szCs w:val="20"/>
        </w:rPr>
        <w:t>is</w:t>
      </w:r>
      <w:r w:rsidR="33CB694A" w:rsidRPr="63607CC1">
        <w:rPr>
          <w:sz w:val="20"/>
          <w:szCs w:val="20"/>
        </w:rPr>
        <w:t xml:space="preserve"> determined through a risk-based prioritization process. The scope, timing</w:t>
      </w:r>
      <w:r w:rsidR="560EF324" w:rsidRPr="63607CC1">
        <w:rPr>
          <w:sz w:val="20"/>
          <w:szCs w:val="20"/>
        </w:rPr>
        <w:t>,</w:t>
      </w:r>
      <w:r w:rsidR="33CB694A" w:rsidRPr="63607CC1">
        <w:rPr>
          <w:sz w:val="20"/>
          <w:szCs w:val="20"/>
        </w:rPr>
        <w:t xml:space="preserve"> and periodicity of the visits are commensurate with the significance and severity of environmental and social risks and impacts of a </w:t>
      </w:r>
      <w:r w:rsidR="2C4E2E6A" w:rsidRPr="63607CC1">
        <w:rPr>
          <w:b/>
          <w:bCs/>
          <w:sz w:val="20"/>
          <w:szCs w:val="20"/>
        </w:rPr>
        <w:t>P</w:t>
      </w:r>
      <w:r w:rsidR="33CB694A" w:rsidRPr="63607CC1">
        <w:rPr>
          <w:b/>
          <w:bCs/>
          <w:sz w:val="20"/>
          <w:szCs w:val="20"/>
        </w:rPr>
        <w:t>roject</w:t>
      </w:r>
      <w:r w:rsidR="00C237C9">
        <w:rPr>
          <w:b/>
          <w:bCs/>
          <w:sz w:val="20"/>
          <w:szCs w:val="20"/>
        </w:rPr>
        <w:t xml:space="preserve">, Client, or </w:t>
      </w:r>
      <w:r w:rsidR="00C237C9" w:rsidRPr="19D2545C">
        <w:rPr>
          <w:b/>
          <w:bCs/>
          <w:sz w:val="20"/>
          <w:szCs w:val="20"/>
        </w:rPr>
        <w:t>F</w:t>
      </w:r>
      <w:r w:rsidR="6AAD5646" w:rsidRPr="19D2545C">
        <w:rPr>
          <w:b/>
          <w:bCs/>
          <w:sz w:val="20"/>
          <w:szCs w:val="20"/>
        </w:rPr>
        <w:t xml:space="preserve">inancial </w:t>
      </w:r>
      <w:r w:rsidR="00C237C9" w:rsidRPr="7C44F324">
        <w:rPr>
          <w:b/>
          <w:bCs/>
          <w:sz w:val="20"/>
          <w:szCs w:val="20"/>
        </w:rPr>
        <w:t>I</w:t>
      </w:r>
      <w:r w:rsidR="3FF70CD8" w:rsidRPr="7C44F324">
        <w:rPr>
          <w:b/>
          <w:bCs/>
          <w:sz w:val="20"/>
          <w:szCs w:val="20"/>
        </w:rPr>
        <w:t>ntermediary</w:t>
      </w:r>
      <w:r w:rsidR="33CB694A" w:rsidRPr="7C44F324">
        <w:rPr>
          <w:sz w:val="20"/>
          <w:szCs w:val="20"/>
        </w:rPr>
        <w:t>.</w:t>
      </w:r>
      <w:r w:rsidR="33CB694A" w:rsidRPr="63607CC1">
        <w:rPr>
          <w:sz w:val="20"/>
          <w:szCs w:val="20"/>
        </w:rPr>
        <w:t xml:space="preserve"> These visits are intended to check for on-the-ground compliance, identify </w:t>
      </w:r>
      <w:r w:rsidR="43360DB5" w:rsidRPr="63607CC1">
        <w:rPr>
          <w:sz w:val="20"/>
          <w:szCs w:val="20"/>
        </w:rPr>
        <w:t xml:space="preserve">areas where the </w:t>
      </w:r>
      <w:r w:rsidR="43360DB5" w:rsidRPr="63607CC1">
        <w:rPr>
          <w:b/>
          <w:bCs/>
          <w:sz w:val="20"/>
          <w:szCs w:val="20"/>
        </w:rPr>
        <w:t>Project</w:t>
      </w:r>
      <w:r w:rsidR="43360DB5" w:rsidRPr="63607CC1">
        <w:rPr>
          <w:sz w:val="20"/>
          <w:szCs w:val="20"/>
        </w:rPr>
        <w:t xml:space="preserve"> is implementing good practices</w:t>
      </w:r>
      <w:r w:rsidR="5DF75DCE" w:rsidRPr="63607CC1">
        <w:rPr>
          <w:sz w:val="20"/>
          <w:szCs w:val="20"/>
        </w:rPr>
        <w:t xml:space="preserve"> and/or</w:t>
      </w:r>
      <w:r w:rsidR="43360DB5" w:rsidRPr="63607CC1">
        <w:rPr>
          <w:sz w:val="20"/>
          <w:szCs w:val="20"/>
        </w:rPr>
        <w:t xml:space="preserve"> potential areas for improvement</w:t>
      </w:r>
      <w:r w:rsidR="33CB694A" w:rsidRPr="63607CC1">
        <w:rPr>
          <w:sz w:val="20"/>
          <w:szCs w:val="20"/>
        </w:rPr>
        <w:t xml:space="preserve">, and enable an opportunity for </w:t>
      </w:r>
      <w:r w:rsidR="33CB694A" w:rsidRPr="63607CC1">
        <w:rPr>
          <w:b/>
          <w:bCs/>
          <w:sz w:val="20"/>
          <w:szCs w:val="20"/>
        </w:rPr>
        <w:t>Workers</w:t>
      </w:r>
      <w:r w:rsidR="33CB694A" w:rsidRPr="63607CC1">
        <w:rPr>
          <w:sz w:val="20"/>
          <w:szCs w:val="20"/>
        </w:rPr>
        <w:t xml:space="preserve">, </w:t>
      </w:r>
      <w:r w:rsidR="33CB694A" w:rsidRPr="63607CC1">
        <w:rPr>
          <w:b/>
          <w:bCs/>
          <w:sz w:val="20"/>
          <w:szCs w:val="20"/>
        </w:rPr>
        <w:t>Project Affected People</w:t>
      </w:r>
      <w:r w:rsidR="1C06E5ED" w:rsidRPr="63607CC1">
        <w:rPr>
          <w:sz w:val="20"/>
          <w:szCs w:val="20"/>
        </w:rPr>
        <w:t>,</w:t>
      </w:r>
      <w:r w:rsidR="33CB694A" w:rsidRPr="63607CC1">
        <w:rPr>
          <w:sz w:val="20"/>
          <w:szCs w:val="20"/>
        </w:rPr>
        <w:t xml:space="preserve"> and other </w:t>
      </w:r>
      <w:r w:rsidR="33CB694A" w:rsidRPr="63607CC1">
        <w:rPr>
          <w:b/>
          <w:bCs/>
          <w:sz w:val="20"/>
          <w:szCs w:val="20"/>
        </w:rPr>
        <w:t>Stakeholders</w:t>
      </w:r>
      <w:r w:rsidR="33CB694A" w:rsidRPr="63607CC1">
        <w:rPr>
          <w:sz w:val="20"/>
          <w:szCs w:val="20"/>
        </w:rPr>
        <w:t xml:space="preserve"> to interact and provide feedback on the </w:t>
      </w:r>
      <w:r w:rsidR="33CB694A" w:rsidRPr="63607CC1">
        <w:rPr>
          <w:b/>
          <w:bCs/>
          <w:sz w:val="20"/>
          <w:szCs w:val="20"/>
        </w:rPr>
        <w:t>Project</w:t>
      </w:r>
      <w:r w:rsidR="33CB694A" w:rsidRPr="63607CC1">
        <w:rPr>
          <w:sz w:val="20"/>
          <w:szCs w:val="20"/>
        </w:rPr>
        <w:t xml:space="preserve"> to DFC.</w:t>
      </w:r>
      <w:r w:rsidR="3A52AB63" w:rsidRPr="21A89D10">
        <w:rPr>
          <w:sz w:val="20"/>
          <w:szCs w:val="20"/>
        </w:rPr>
        <w:t xml:space="preserve"> </w:t>
      </w:r>
    </w:p>
    <w:p w14:paraId="15A29078" w14:textId="77777777" w:rsidR="00AF2B9B" w:rsidRPr="003D523B" w:rsidRDefault="00AF2B9B" w:rsidP="0029687C">
      <w:pPr>
        <w:pStyle w:val="ListParagraph"/>
        <w:ind w:left="1224" w:right="310"/>
        <w:rPr>
          <w:sz w:val="20"/>
          <w:szCs w:val="20"/>
        </w:rPr>
      </w:pPr>
    </w:p>
    <w:p w14:paraId="6F0FF5EF" w14:textId="0D9C32A7" w:rsidR="000E3FBA" w:rsidRPr="003D523B" w:rsidRDefault="7DDB21BB" w:rsidP="0029687C">
      <w:pPr>
        <w:pStyle w:val="ListParagraph"/>
        <w:numPr>
          <w:ilvl w:val="2"/>
          <w:numId w:val="6"/>
        </w:numPr>
        <w:tabs>
          <w:tab w:val="left" w:pos="905"/>
        </w:tabs>
        <w:ind w:right="310"/>
        <w:rPr>
          <w:rFonts w:asciiTheme="minorHAnsi" w:eastAsiaTheme="minorEastAsia" w:hAnsiTheme="minorHAnsi" w:cstheme="minorBidi"/>
          <w:sz w:val="20"/>
          <w:szCs w:val="20"/>
        </w:rPr>
      </w:pPr>
      <w:r w:rsidRPr="63607CC1">
        <w:rPr>
          <w:rFonts w:eastAsiaTheme="minorEastAsia" w:cstheme="minorBidi"/>
          <w:sz w:val="20"/>
          <w:szCs w:val="20"/>
        </w:rPr>
        <w:t xml:space="preserve">For Category A and some Category B </w:t>
      </w:r>
      <w:r w:rsidR="17B2A6D7" w:rsidRPr="63607CC1">
        <w:rPr>
          <w:rFonts w:eastAsiaTheme="minorEastAsia" w:cstheme="minorBidi"/>
          <w:b/>
          <w:bCs/>
          <w:sz w:val="20"/>
          <w:szCs w:val="20"/>
        </w:rPr>
        <w:t>P</w:t>
      </w:r>
      <w:r w:rsidRPr="63607CC1">
        <w:rPr>
          <w:rFonts w:eastAsiaTheme="minorEastAsia" w:cstheme="minorBidi"/>
          <w:b/>
          <w:bCs/>
          <w:sz w:val="20"/>
          <w:szCs w:val="20"/>
        </w:rPr>
        <w:t>rojects</w:t>
      </w:r>
      <w:r w:rsidRPr="63607CC1">
        <w:rPr>
          <w:rFonts w:eastAsiaTheme="minorEastAsia" w:cstheme="minorBidi"/>
          <w:sz w:val="20"/>
          <w:szCs w:val="20"/>
        </w:rPr>
        <w:t xml:space="preserve">, DFC requires </w:t>
      </w:r>
      <w:r w:rsidR="17EB6CDB" w:rsidRPr="63607CC1">
        <w:rPr>
          <w:rFonts w:eastAsiaTheme="minorEastAsia" w:cstheme="minorBidi"/>
          <w:sz w:val="20"/>
          <w:szCs w:val="20"/>
        </w:rPr>
        <w:t>a third-party audit</w:t>
      </w:r>
      <w:r w:rsidRPr="63607CC1">
        <w:rPr>
          <w:rFonts w:eastAsiaTheme="minorEastAsia" w:cstheme="minorBidi"/>
          <w:sz w:val="20"/>
          <w:szCs w:val="20"/>
        </w:rPr>
        <w:t xml:space="preserve"> to monitor the environmental and social performance of the </w:t>
      </w:r>
      <w:r w:rsidR="71D53FA1" w:rsidRPr="63607CC1">
        <w:rPr>
          <w:rFonts w:eastAsiaTheme="minorEastAsia" w:cstheme="minorBidi"/>
          <w:b/>
          <w:bCs/>
          <w:sz w:val="20"/>
          <w:szCs w:val="20"/>
        </w:rPr>
        <w:t>P</w:t>
      </w:r>
      <w:r w:rsidRPr="63607CC1">
        <w:rPr>
          <w:rFonts w:eastAsiaTheme="minorEastAsia" w:cstheme="minorBidi"/>
          <w:b/>
          <w:bCs/>
          <w:sz w:val="20"/>
          <w:szCs w:val="20"/>
        </w:rPr>
        <w:t>roject</w:t>
      </w:r>
      <w:r w:rsidRPr="63607CC1">
        <w:rPr>
          <w:rFonts w:eastAsiaTheme="minorEastAsia" w:cstheme="minorBidi"/>
          <w:sz w:val="20"/>
          <w:szCs w:val="20"/>
        </w:rPr>
        <w:t xml:space="preserve"> against the </w:t>
      </w:r>
      <w:r w:rsidRPr="63607CC1">
        <w:rPr>
          <w:rFonts w:eastAsiaTheme="minorEastAsia" w:cstheme="minorBidi"/>
          <w:b/>
          <w:bCs/>
          <w:sz w:val="20"/>
          <w:szCs w:val="20"/>
        </w:rPr>
        <w:t>Applicable Standards</w:t>
      </w:r>
      <w:r w:rsidRPr="63607CC1">
        <w:rPr>
          <w:rFonts w:eastAsiaTheme="minorEastAsia" w:cstheme="minorBidi"/>
          <w:sz w:val="20"/>
          <w:szCs w:val="20"/>
        </w:rPr>
        <w:t xml:space="preserve">. </w:t>
      </w:r>
      <w:r w:rsidR="00E08F46" w:rsidRPr="63607CC1">
        <w:rPr>
          <w:sz w:val="20"/>
          <w:szCs w:val="20"/>
        </w:rPr>
        <w:t xml:space="preserve">At least one third-party audit is required for all Category A </w:t>
      </w:r>
      <w:r w:rsidR="004214E7" w:rsidRPr="004214E7">
        <w:rPr>
          <w:b/>
          <w:bCs/>
          <w:sz w:val="20"/>
          <w:szCs w:val="20"/>
        </w:rPr>
        <w:t>P</w:t>
      </w:r>
      <w:r w:rsidR="00E08F46" w:rsidRPr="004214E7">
        <w:rPr>
          <w:b/>
          <w:bCs/>
          <w:sz w:val="20"/>
          <w:szCs w:val="20"/>
        </w:rPr>
        <w:t>rojects</w:t>
      </w:r>
      <w:r w:rsidRPr="63607CC1">
        <w:rPr>
          <w:sz w:val="20"/>
          <w:szCs w:val="20"/>
        </w:rPr>
        <w:t xml:space="preserve">. The audit should be performed at a time specified in the </w:t>
      </w:r>
      <w:r w:rsidRPr="63607CC1">
        <w:rPr>
          <w:b/>
          <w:bCs/>
          <w:sz w:val="20"/>
          <w:szCs w:val="20"/>
        </w:rPr>
        <w:t xml:space="preserve">DFC </w:t>
      </w:r>
      <w:r w:rsidR="473F88C1" w:rsidRPr="63607CC1">
        <w:rPr>
          <w:b/>
          <w:bCs/>
          <w:sz w:val="20"/>
          <w:szCs w:val="20"/>
        </w:rPr>
        <w:t>A</w:t>
      </w:r>
      <w:r w:rsidR="6DE5D05C" w:rsidRPr="63607CC1">
        <w:rPr>
          <w:b/>
          <w:bCs/>
          <w:sz w:val="20"/>
          <w:szCs w:val="20"/>
        </w:rPr>
        <w:t>greement</w:t>
      </w:r>
      <w:r w:rsidRPr="63607CC1">
        <w:rPr>
          <w:sz w:val="20"/>
          <w:szCs w:val="20"/>
        </w:rPr>
        <w:t xml:space="preserve">, and </w:t>
      </w:r>
      <w:r w:rsidR="27E73773" w:rsidRPr="63607CC1">
        <w:rPr>
          <w:sz w:val="20"/>
          <w:szCs w:val="20"/>
        </w:rPr>
        <w:t xml:space="preserve">at most </w:t>
      </w:r>
      <w:r w:rsidRPr="63607CC1">
        <w:rPr>
          <w:sz w:val="20"/>
          <w:szCs w:val="20"/>
        </w:rPr>
        <w:t xml:space="preserve">within the first three years of receiving DFC support. For certain </w:t>
      </w:r>
      <w:r w:rsidR="27E73773" w:rsidRPr="63607CC1">
        <w:rPr>
          <w:b/>
          <w:bCs/>
          <w:sz w:val="20"/>
          <w:szCs w:val="20"/>
        </w:rPr>
        <w:t>P</w:t>
      </w:r>
      <w:r w:rsidRPr="63607CC1">
        <w:rPr>
          <w:b/>
          <w:bCs/>
          <w:sz w:val="20"/>
          <w:szCs w:val="20"/>
        </w:rPr>
        <w:t>rojects</w:t>
      </w:r>
      <w:r w:rsidRPr="63607CC1">
        <w:rPr>
          <w:sz w:val="20"/>
          <w:szCs w:val="20"/>
        </w:rPr>
        <w:t xml:space="preserve">, </w:t>
      </w:r>
      <w:r w:rsidR="349CDB66" w:rsidRPr="63607CC1">
        <w:rPr>
          <w:sz w:val="20"/>
          <w:szCs w:val="20"/>
        </w:rPr>
        <w:t xml:space="preserve">additional </w:t>
      </w:r>
      <w:r w:rsidRPr="63607CC1">
        <w:rPr>
          <w:sz w:val="20"/>
          <w:szCs w:val="20"/>
        </w:rPr>
        <w:t>third-party audits may be required during the construction phase. DFC must approve the scope of work of the monitoring activities and selection of the independent experts.</w:t>
      </w:r>
    </w:p>
    <w:p w14:paraId="77402EDF" w14:textId="77777777" w:rsidR="00D50E98" w:rsidRPr="003D523B" w:rsidRDefault="00D50E98" w:rsidP="0029687C">
      <w:pPr>
        <w:pStyle w:val="BodyText"/>
        <w:spacing w:before="5"/>
        <w:ind w:right="310"/>
        <w:rPr>
          <w:sz w:val="20"/>
          <w:szCs w:val="20"/>
        </w:rPr>
      </w:pPr>
    </w:p>
    <w:p w14:paraId="77402EE0" w14:textId="19B12BFB" w:rsidR="00D50E98" w:rsidRPr="003D523B" w:rsidRDefault="00B05056" w:rsidP="0029687C">
      <w:pPr>
        <w:pStyle w:val="ListParagraph"/>
        <w:numPr>
          <w:ilvl w:val="2"/>
          <w:numId w:val="6"/>
        </w:numPr>
        <w:tabs>
          <w:tab w:val="left" w:pos="906"/>
        </w:tabs>
        <w:ind w:right="310"/>
        <w:rPr>
          <w:rFonts w:asciiTheme="minorHAnsi" w:eastAsiaTheme="minorEastAsia" w:hAnsiTheme="minorHAnsi" w:cstheme="minorBidi"/>
          <w:sz w:val="20"/>
          <w:szCs w:val="20"/>
        </w:rPr>
      </w:pPr>
      <w:r>
        <w:rPr>
          <w:rFonts w:eastAsia="Calibri" w:cs="Calibri"/>
          <w:sz w:val="20"/>
          <w:szCs w:val="20"/>
        </w:rPr>
        <w:t xml:space="preserve">If DFC identifies deficiencies in performance and/or non-compliance with the Applicable Standards, DFC will </w:t>
      </w:r>
      <w:r w:rsidR="006C388F">
        <w:rPr>
          <w:rFonts w:eastAsia="Calibri" w:cs="Calibri"/>
          <w:sz w:val="20"/>
          <w:szCs w:val="20"/>
        </w:rPr>
        <w:t>work</w:t>
      </w:r>
      <w:r w:rsidR="00A63ECD">
        <w:rPr>
          <w:rFonts w:eastAsia="Calibri" w:cs="Calibri"/>
          <w:sz w:val="20"/>
          <w:szCs w:val="20"/>
        </w:rPr>
        <w:t xml:space="preserve"> with </w:t>
      </w:r>
      <w:r>
        <w:rPr>
          <w:rFonts w:eastAsia="Calibri" w:cs="Calibri"/>
          <w:sz w:val="20"/>
          <w:szCs w:val="20"/>
        </w:rPr>
        <w:t xml:space="preserve">clients </w:t>
      </w:r>
      <w:r w:rsidR="006C388F">
        <w:rPr>
          <w:rFonts w:eastAsia="Calibri" w:cs="Calibri"/>
          <w:sz w:val="20"/>
          <w:szCs w:val="20"/>
        </w:rPr>
        <w:t xml:space="preserve">to identify </w:t>
      </w:r>
      <w:r w:rsidR="00346DD2">
        <w:rPr>
          <w:rFonts w:eastAsia="Calibri" w:cs="Calibri"/>
          <w:sz w:val="20"/>
          <w:szCs w:val="20"/>
        </w:rPr>
        <w:t xml:space="preserve">recommendations for improvements and </w:t>
      </w:r>
      <w:r>
        <w:rPr>
          <w:rFonts w:eastAsia="Calibri" w:cs="Calibri"/>
          <w:sz w:val="20"/>
          <w:szCs w:val="20"/>
        </w:rPr>
        <w:t xml:space="preserve">appropriate corrective </w:t>
      </w:r>
      <w:r w:rsidR="00E37CF3">
        <w:rPr>
          <w:rFonts w:eastAsia="Calibri" w:cs="Calibri"/>
          <w:sz w:val="20"/>
          <w:szCs w:val="20"/>
        </w:rPr>
        <w:t>measures</w:t>
      </w:r>
      <w:r w:rsidR="00346DD2">
        <w:rPr>
          <w:rFonts w:eastAsia="Calibri" w:cs="Calibri"/>
          <w:sz w:val="20"/>
          <w:szCs w:val="20"/>
        </w:rPr>
        <w:t>,</w:t>
      </w:r>
      <w:r w:rsidR="00EA44C2">
        <w:rPr>
          <w:rFonts w:eastAsia="Calibri" w:cs="Calibri"/>
          <w:sz w:val="20"/>
          <w:szCs w:val="20"/>
        </w:rPr>
        <w:t xml:space="preserve"> </w:t>
      </w:r>
      <w:r w:rsidR="007944D4">
        <w:rPr>
          <w:rFonts w:eastAsia="Calibri" w:cs="Calibri"/>
          <w:sz w:val="20"/>
          <w:szCs w:val="20"/>
        </w:rPr>
        <w:t>in the case of non-compliances</w:t>
      </w:r>
      <w:r w:rsidR="00E37CF3">
        <w:rPr>
          <w:rFonts w:eastAsia="Calibri" w:cs="Calibri"/>
          <w:sz w:val="20"/>
          <w:szCs w:val="20"/>
        </w:rPr>
        <w:t>.</w:t>
      </w:r>
      <w:r>
        <w:rPr>
          <w:rFonts w:eastAsia="Calibri" w:cs="Calibri"/>
          <w:sz w:val="20"/>
          <w:szCs w:val="20"/>
        </w:rPr>
        <w:t xml:space="preserve"> </w:t>
      </w:r>
      <w:r w:rsidR="223A3E5F" w:rsidRPr="63607CC1">
        <w:rPr>
          <w:rFonts w:eastAsia="Calibri" w:cs="Calibri"/>
          <w:sz w:val="20"/>
          <w:szCs w:val="20"/>
        </w:rPr>
        <w:t>If</w:t>
      </w:r>
      <w:r w:rsidR="6C0E4A10" w:rsidRPr="63607CC1">
        <w:rPr>
          <w:rFonts w:eastAsia="Calibri" w:cs="Calibri"/>
          <w:sz w:val="20"/>
          <w:szCs w:val="20"/>
        </w:rPr>
        <w:t xml:space="preserve"> the </w:t>
      </w:r>
      <w:r w:rsidR="441B7EE2" w:rsidRPr="63607CC1">
        <w:rPr>
          <w:rFonts w:eastAsia="Calibri" w:cs="Calibri"/>
          <w:b/>
          <w:bCs/>
          <w:sz w:val="20"/>
          <w:szCs w:val="20"/>
        </w:rPr>
        <w:t>Client</w:t>
      </w:r>
      <w:r w:rsidR="6C0E4A10" w:rsidRPr="63607CC1">
        <w:rPr>
          <w:rFonts w:eastAsia="Calibri" w:cs="Calibri"/>
          <w:sz w:val="20"/>
          <w:szCs w:val="20"/>
        </w:rPr>
        <w:t xml:space="preserve"> fails to comply with the agreed </w:t>
      </w:r>
      <w:r w:rsidR="064BBA81" w:rsidRPr="63607CC1">
        <w:rPr>
          <w:rFonts w:eastAsia="Calibri" w:cs="Calibri"/>
          <w:sz w:val="20"/>
          <w:szCs w:val="20"/>
        </w:rPr>
        <w:t>corrective</w:t>
      </w:r>
      <w:r w:rsidR="6C0E4A10" w:rsidRPr="63607CC1">
        <w:rPr>
          <w:rFonts w:eastAsia="Calibri" w:cs="Calibri"/>
          <w:sz w:val="20"/>
          <w:szCs w:val="20"/>
        </w:rPr>
        <w:t xml:space="preserve"> measures, </w:t>
      </w:r>
      <w:r w:rsidR="653640CD" w:rsidRPr="63607CC1">
        <w:rPr>
          <w:rFonts w:eastAsia="Calibri" w:cs="Calibri"/>
          <w:sz w:val="20"/>
          <w:szCs w:val="20"/>
        </w:rPr>
        <w:t>DFC</w:t>
      </w:r>
      <w:r w:rsidR="6C0E4A10" w:rsidRPr="63607CC1">
        <w:rPr>
          <w:rFonts w:eastAsia="Calibri" w:cs="Calibri"/>
          <w:sz w:val="20"/>
          <w:szCs w:val="20"/>
        </w:rPr>
        <w:t xml:space="preserve"> may take such action and/or exercise such rights and/or remedies contained in the </w:t>
      </w:r>
      <w:r w:rsidR="5D24650A" w:rsidRPr="63607CC1">
        <w:rPr>
          <w:rFonts w:eastAsia="Calibri" w:cs="Calibri"/>
          <w:b/>
          <w:bCs/>
          <w:sz w:val="20"/>
          <w:szCs w:val="20"/>
        </w:rPr>
        <w:t>DFC A</w:t>
      </w:r>
      <w:r w:rsidR="08F9DC11" w:rsidRPr="63607CC1">
        <w:rPr>
          <w:rFonts w:eastAsia="Calibri" w:cs="Calibri"/>
          <w:b/>
          <w:bCs/>
          <w:sz w:val="20"/>
          <w:szCs w:val="20"/>
        </w:rPr>
        <w:t>greement</w:t>
      </w:r>
      <w:r w:rsidR="6C0E4A10" w:rsidRPr="63607CC1">
        <w:rPr>
          <w:rFonts w:eastAsia="Calibri" w:cs="Calibri"/>
          <w:sz w:val="20"/>
          <w:szCs w:val="20"/>
        </w:rPr>
        <w:t xml:space="preserve"> that it deems appropriate</w:t>
      </w:r>
      <w:r w:rsidR="40E025D0" w:rsidRPr="63607CC1">
        <w:rPr>
          <w:rFonts w:eastAsia="Calibri" w:cs="Calibri"/>
          <w:sz w:val="20"/>
          <w:szCs w:val="20"/>
        </w:rPr>
        <w:t xml:space="preserve"> (See Para </w:t>
      </w:r>
      <w:r w:rsidR="475CF4A3" w:rsidRPr="63607CC1">
        <w:rPr>
          <w:rFonts w:eastAsia="Calibri" w:cs="Calibri"/>
          <w:sz w:val="20"/>
          <w:szCs w:val="20"/>
        </w:rPr>
        <w:t>7.</w:t>
      </w:r>
      <w:r w:rsidR="009117A9">
        <w:rPr>
          <w:rFonts w:eastAsia="Calibri" w:cs="Calibri"/>
          <w:sz w:val="20"/>
          <w:szCs w:val="20"/>
        </w:rPr>
        <w:t>0.3.</w:t>
      </w:r>
      <w:r w:rsidR="40E025D0" w:rsidRPr="63607CC1">
        <w:rPr>
          <w:rFonts w:eastAsia="Calibri" w:cs="Calibri"/>
          <w:sz w:val="20"/>
          <w:szCs w:val="20"/>
        </w:rPr>
        <w:t>).</w:t>
      </w:r>
    </w:p>
    <w:p w14:paraId="77402EE1" w14:textId="77777777" w:rsidR="00D50E98" w:rsidRPr="003D523B" w:rsidRDefault="00D50E98" w:rsidP="0029687C">
      <w:pPr>
        <w:pStyle w:val="BodyText"/>
        <w:ind w:right="310"/>
        <w:rPr>
          <w:sz w:val="20"/>
          <w:szCs w:val="20"/>
        </w:rPr>
      </w:pPr>
    </w:p>
    <w:p w14:paraId="77402EE3" w14:textId="69CAE6D8" w:rsidR="00D50E98" w:rsidRPr="003D523B" w:rsidRDefault="0EC538B7" w:rsidP="00735C9A">
      <w:pPr>
        <w:pStyle w:val="Heading2"/>
        <w:numPr>
          <w:ilvl w:val="1"/>
          <w:numId w:val="6"/>
        </w:numPr>
        <w:ind w:right="310"/>
        <w:rPr>
          <w:b w:val="0"/>
          <w:sz w:val="20"/>
          <w:szCs w:val="20"/>
        </w:rPr>
      </w:pPr>
      <w:bookmarkStart w:id="77" w:name="_Toc125723209"/>
      <w:bookmarkStart w:id="78" w:name="_Toc125724318"/>
      <w:r w:rsidRPr="2324B476">
        <w:rPr>
          <w:sz w:val="20"/>
          <w:szCs w:val="20"/>
        </w:rPr>
        <w:t>Client</w:t>
      </w:r>
      <w:r w:rsidR="3331C38B" w:rsidRPr="2324B476">
        <w:rPr>
          <w:sz w:val="20"/>
          <w:szCs w:val="20"/>
        </w:rPr>
        <w:t xml:space="preserve"> Responsibilities</w:t>
      </w:r>
      <w:bookmarkEnd w:id="77"/>
      <w:bookmarkEnd w:id="78"/>
    </w:p>
    <w:p w14:paraId="154979A8" w14:textId="0ACC39C1" w:rsidR="00F25CB1" w:rsidRPr="003D523B" w:rsidRDefault="00234F36" w:rsidP="0029687C">
      <w:pPr>
        <w:pStyle w:val="ListParagraph"/>
        <w:numPr>
          <w:ilvl w:val="2"/>
          <w:numId w:val="6"/>
        </w:numPr>
        <w:tabs>
          <w:tab w:val="left" w:pos="907"/>
        </w:tabs>
        <w:ind w:right="310"/>
        <w:rPr>
          <w:sz w:val="20"/>
          <w:szCs w:val="20"/>
        </w:rPr>
      </w:pPr>
      <w:r w:rsidRPr="003D523B">
        <w:rPr>
          <w:rFonts w:cs="Calibri"/>
          <w:b/>
          <w:bCs/>
          <w:color w:val="000000"/>
          <w:sz w:val="20"/>
          <w:szCs w:val="20"/>
          <w:shd w:val="clear" w:color="auto" w:fill="FFFFFF"/>
        </w:rPr>
        <w:t>Client</w:t>
      </w:r>
      <w:r w:rsidR="00803435" w:rsidRPr="003D523B">
        <w:rPr>
          <w:rFonts w:cs="Calibri"/>
          <w:b/>
          <w:bCs/>
          <w:color w:val="000000"/>
          <w:sz w:val="20"/>
          <w:szCs w:val="20"/>
          <w:shd w:val="clear" w:color="auto" w:fill="FFFFFF"/>
        </w:rPr>
        <w:t>s</w:t>
      </w:r>
      <w:r w:rsidR="00F25CB1" w:rsidRPr="003D523B">
        <w:rPr>
          <w:rFonts w:cs="Calibri"/>
          <w:color w:val="000000"/>
          <w:sz w:val="20"/>
          <w:szCs w:val="20"/>
          <w:shd w:val="clear" w:color="auto" w:fill="FFFFFF"/>
        </w:rPr>
        <w:t xml:space="preserve"> are required to submit a Development Outcomes Survey (DOS) starting 12 months after receiving DFC support and on an annual basis thereafter. The DOS reporting requirement provides an avenue for DFC to evaluate project data regarding development impact outcomes as well as compliance with DFC’s </w:t>
      </w:r>
      <w:r w:rsidR="0081245E" w:rsidRPr="003D523B">
        <w:rPr>
          <w:rFonts w:cs="Calibri"/>
          <w:b/>
          <w:bCs/>
          <w:color w:val="000000"/>
          <w:sz w:val="20"/>
          <w:szCs w:val="20"/>
          <w:shd w:val="clear" w:color="auto" w:fill="FFFFFF"/>
        </w:rPr>
        <w:t>Environmental and Social Requirements</w:t>
      </w:r>
      <w:r w:rsidR="1DD99A51" w:rsidRPr="003D523B">
        <w:rPr>
          <w:rFonts w:cs="Calibri"/>
          <w:color w:val="000000"/>
          <w:sz w:val="20"/>
          <w:szCs w:val="20"/>
          <w:shd w:val="clear" w:color="auto" w:fill="FFFFFF"/>
        </w:rPr>
        <w:t>.</w:t>
      </w:r>
    </w:p>
    <w:p w14:paraId="0B114FE3" w14:textId="77777777" w:rsidR="0032093B" w:rsidRPr="003D523B" w:rsidRDefault="0032093B" w:rsidP="0029687C">
      <w:pPr>
        <w:pStyle w:val="ListParagraph"/>
        <w:tabs>
          <w:tab w:val="left" w:pos="907"/>
        </w:tabs>
        <w:ind w:left="720" w:right="310"/>
        <w:rPr>
          <w:sz w:val="20"/>
          <w:szCs w:val="20"/>
        </w:rPr>
      </w:pPr>
    </w:p>
    <w:p w14:paraId="56046D4C" w14:textId="29DAD204" w:rsidR="00032823" w:rsidRPr="003D523B" w:rsidRDefault="60C55735" w:rsidP="0029687C">
      <w:pPr>
        <w:pStyle w:val="ListParagraph"/>
        <w:numPr>
          <w:ilvl w:val="2"/>
          <w:numId w:val="6"/>
        </w:numPr>
        <w:tabs>
          <w:tab w:val="left" w:pos="905"/>
        </w:tabs>
        <w:ind w:right="310"/>
        <w:rPr>
          <w:rFonts w:asciiTheme="minorHAnsi" w:eastAsiaTheme="minorEastAsia" w:hAnsiTheme="minorHAnsi" w:cstheme="minorBidi"/>
          <w:sz w:val="20"/>
          <w:szCs w:val="20"/>
        </w:rPr>
      </w:pPr>
      <w:r w:rsidRPr="003D523B">
        <w:rPr>
          <w:sz w:val="20"/>
          <w:szCs w:val="20"/>
        </w:rPr>
        <w:t xml:space="preserve">All </w:t>
      </w:r>
      <w:r w:rsidRPr="003D523B">
        <w:rPr>
          <w:b/>
          <w:bCs/>
          <w:sz w:val="20"/>
          <w:szCs w:val="20"/>
        </w:rPr>
        <w:t xml:space="preserve">DFC Agreements </w:t>
      </w:r>
      <w:r w:rsidRPr="003D523B">
        <w:rPr>
          <w:sz w:val="20"/>
          <w:szCs w:val="20"/>
        </w:rPr>
        <w:t xml:space="preserve">require timely notification to DFC of </w:t>
      </w:r>
      <w:r w:rsidR="76057F47" w:rsidRPr="003D523B">
        <w:rPr>
          <w:sz w:val="20"/>
          <w:szCs w:val="20"/>
        </w:rPr>
        <w:t>any</w:t>
      </w:r>
      <w:r w:rsidRPr="003D523B">
        <w:rPr>
          <w:sz w:val="20"/>
          <w:szCs w:val="20"/>
        </w:rPr>
        <w:t xml:space="preserve"> incident </w:t>
      </w:r>
      <w:r w:rsidR="0033C165" w:rsidRPr="003D523B">
        <w:rPr>
          <w:rFonts w:eastAsia="Times New Roman" w:cs="Times New Roman"/>
          <w:sz w:val="20"/>
          <w:szCs w:val="20"/>
        </w:rPr>
        <w:t>occurring at the</w:t>
      </w:r>
      <w:r w:rsidR="0033C165" w:rsidRPr="003D523B">
        <w:rPr>
          <w:rFonts w:eastAsia="Times New Roman" w:cs="Times New Roman"/>
          <w:b/>
          <w:bCs/>
          <w:sz w:val="20"/>
          <w:szCs w:val="20"/>
        </w:rPr>
        <w:t xml:space="preserve"> Project</w:t>
      </w:r>
      <w:r w:rsidR="0033C165" w:rsidRPr="003D523B">
        <w:rPr>
          <w:rFonts w:eastAsia="Times New Roman" w:cs="Times New Roman"/>
          <w:sz w:val="20"/>
          <w:szCs w:val="20"/>
        </w:rPr>
        <w:t xml:space="preserve"> site that results in the loss of life or that has a material</w:t>
      </w:r>
      <w:r w:rsidR="25E7CED8" w:rsidRPr="003D523B">
        <w:rPr>
          <w:rFonts w:eastAsia="Times New Roman" w:cs="Times New Roman"/>
          <w:sz w:val="20"/>
          <w:szCs w:val="20"/>
        </w:rPr>
        <w:t>,</w:t>
      </w:r>
      <w:r w:rsidR="0033C165" w:rsidRPr="003D523B">
        <w:rPr>
          <w:rFonts w:eastAsia="Times New Roman" w:cs="Times New Roman"/>
          <w:sz w:val="20"/>
          <w:szCs w:val="20"/>
        </w:rPr>
        <w:t xml:space="preserve"> adverse impact on</w:t>
      </w:r>
      <w:r w:rsidR="0014503C" w:rsidRPr="003D523B">
        <w:rPr>
          <w:rFonts w:eastAsia="Times New Roman" w:cs="Times New Roman"/>
          <w:sz w:val="20"/>
          <w:szCs w:val="20"/>
        </w:rPr>
        <w:t xml:space="preserve"> or </w:t>
      </w:r>
      <w:r w:rsidR="0014503C" w:rsidRPr="003D523B">
        <w:rPr>
          <w:rFonts w:eastAsia="Times New Roman" w:cs="Times New Roman"/>
          <w:sz w:val="20"/>
          <w:szCs w:val="20"/>
        </w:rPr>
        <w:lastRenderedPageBreak/>
        <w:t>poses material risk to</w:t>
      </w:r>
      <w:r w:rsidR="0033C165" w:rsidRPr="003D523B">
        <w:rPr>
          <w:rFonts w:eastAsia="Times New Roman" w:cs="Times New Roman"/>
          <w:sz w:val="20"/>
          <w:szCs w:val="20"/>
        </w:rPr>
        <w:t xml:space="preserve"> the environment</w:t>
      </w:r>
      <w:r w:rsidR="700C2C75" w:rsidRPr="003D523B">
        <w:rPr>
          <w:rFonts w:eastAsia="Times New Roman" w:cs="Times New Roman"/>
          <w:sz w:val="20"/>
          <w:szCs w:val="20"/>
        </w:rPr>
        <w:t xml:space="preserve">, </w:t>
      </w:r>
      <w:r w:rsidR="700C2C75" w:rsidRPr="003D523B">
        <w:rPr>
          <w:rFonts w:eastAsia="Times New Roman" w:cs="Times New Roman"/>
          <w:b/>
          <w:bCs/>
          <w:sz w:val="20"/>
          <w:szCs w:val="20"/>
        </w:rPr>
        <w:t>Workers</w:t>
      </w:r>
      <w:r w:rsidR="0BFE2618" w:rsidRPr="003D523B">
        <w:rPr>
          <w:rFonts w:eastAsia="Times New Roman" w:cs="Times New Roman"/>
          <w:sz w:val="20"/>
          <w:szCs w:val="20"/>
        </w:rPr>
        <w:t>,</w:t>
      </w:r>
      <w:r w:rsidR="642B7912" w:rsidRPr="003D523B">
        <w:rPr>
          <w:rFonts w:eastAsia="Times New Roman" w:cs="Times New Roman"/>
          <w:sz w:val="20"/>
          <w:szCs w:val="20"/>
        </w:rPr>
        <w:t xml:space="preserve"> o</w:t>
      </w:r>
      <w:r w:rsidR="4CF1EE94" w:rsidRPr="003D523B">
        <w:rPr>
          <w:rFonts w:eastAsia="Times New Roman" w:cs="Times New Roman"/>
          <w:sz w:val="20"/>
          <w:szCs w:val="20"/>
        </w:rPr>
        <w:t xml:space="preserve">r </w:t>
      </w:r>
      <w:r w:rsidR="4CF1EE94" w:rsidRPr="003D523B">
        <w:rPr>
          <w:rFonts w:eastAsia="Times New Roman" w:cs="Times New Roman"/>
          <w:b/>
          <w:bCs/>
          <w:sz w:val="20"/>
          <w:szCs w:val="20"/>
        </w:rPr>
        <w:t>Project Affected People</w:t>
      </w:r>
      <w:r w:rsidRPr="003D523B">
        <w:rPr>
          <w:rStyle w:val="normaltextrun"/>
          <w:sz w:val="20"/>
          <w:szCs w:val="20"/>
          <w:bdr w:val="none" w:sz="0" w:space="0" w:color="auto" w:frame="1"/>
        </w:rPr>
        <w:t>.</w:t>
      </w:r>
      <w:r w:rsidRPr="003D523B">
        <w:rPr>
          <w:sz w:val="20"/>
          <w:szCs w:val="20"/>
        </w:rPr>
        <w:t xml:space="preserve"> </w:t>
      </w:r>
    </w:p>
    <w:p w14:paraId="667B919A" w14:textId="77777777" w:rsidR="0032093B" w:rsidRPr="003D523B" w:rsidRDefault="0032093B" w:rsidP="0029687C">
      <w:pPr>
        <w:pStyle w:val="BodyText"/>
        <w:spacing w:before="5"/>
        <w:ind w:right="310"/>
        <w:rPr>
          <w:sz w:val="20"/>
          <w:szCs w:val="20"/>
        </w:rPr>
      </w:pPr>
    </w:p>
    <w:p w14:paraId="02E1E3CA" w14:textId="591387A8" w:rsidR="00032823" w:rsidRPr="003D523B" w:rsidRDefault="008D4AD9" w:rsidP="0029687C">
      <w:pPr>
        <w:pStyle w:val="ListParagraph"/>
        <w:numPr>
          <w:ilvl w:val="2"/>
          <w:numId w:val="6"/>
        </w:numPr>
        <w:tabs>
          <w:tab w:val="left" w:pos="907"/>
        </w:tabs>
        <w:ind w:right="310"/>
        <w:rPr>
          <w:sz w:val="20"/>
          <w:szCs w:val="20"/>
        </w:rPr>
      </w:pPr>
      <w:r w:rsidRPr="003D523B">
        <w:rPr>
          <w:sz w:val="20"/>
          <w:szCs w:val="20"/>
        </w:rPr>
        <w:t xml:space="preserve">All Category A and some Category B </w:t>
      </w:r>
      <w:r w:rsidR="00D84043" w:rsidRPr="003D523B">
        <w:rPr>
          <w:b/>
          <w:bCs/>
          <w:sz w:val="20"/>
          <w:szCs w:val="20"/>
        </w:rPr>
        <w:t>P</w:t>
      </w:r>
      <w:r w:rsidRPr="003D523B">
        <w:rPr>
          <w:b/>
          <w:bCs/>
          <w:sz w:val="20"/>
          <w:szCs w:val="20"/>
        </w:rPr>
        <w:t>rojects</w:t>
      </w:r>
      <w:r w:rsidRPr="003D523B">
        <w:rPr>
          <w:sz w:val="20"/>
          <w:szCs w:val="20"/>
        </w:rPr>
        <w:t xml:space="preserve"> are required to </w:t>
      </w:r>
      <w:r w:rsidR="00041EEA" w:rsidRPr="003D523B">
        <w:rPr>
          <w:sz w:val="20"/>
          <w:szCs w:val="20"/>
        </w:rPr>
        <w:t xml:space="preserve">submit </w:t>
      </w:r>
      <w:r w:rsidR="2857543D" w:rsidRPr="003D523B">
        <w:rPr>
          <w:sz w:val="20"/>
          <w:szCs w:val="20"/>
        </w:rPr>
        <w:t>a</w:t>
      </w:r>
      <w:r w:rsidR="300918C4" w:rsidRPr="003D523B">
        <w:rPr>
          <w:sz w:val="20"/>
          <w:szCs w:val="20"/>
        </w:rPr>
        <w:t xml:space="preserve">nnual environmental and social reports. At a minimum, </w:t>
      </w:r>
      <w:r w:rsidR="3F09C6D9" w:rsidRPr="003D523B">
        <w:rPr>
          <w:sz w:val="20"/>
          <w:szCs w:val="20"/>
        </w:rPr>
        <w:t xml:space="preserve">environmental and social </w:t>
      </w:r>
      <w:r w:rsidR="300918C4" w:rsidRPr="003D523B">
        <w:rPr>
          <w:sz w:val="20"/>
          <w:szCs w:val="20"/>
        </w:rPr>
        <w:t xml:space="preserve">reports </w:t>
      </w:r>
      <w:r w:rsidR="3F09C6D9" w:rsidRPr="003D523B">
        <w:rPr>
          <w:sz w:val="20"/>
          <w:szCs w:val="20"/>
        </w:rPr>
        <w:t xml:space="preserve">must </w:t>
      </w:r>
      <w:r w:rsidR="300918C4" w:rsidRPr="003D523B">
        <w:rPr>
          <w:sz w:val="20"/>
          <w:szCs w:val="20"/>
        </w:rPr>
        <w:t>include information on the</w:t>
      </w:r>
      <w:r w:rsidR="300918C4" w:rsidRPr="003D523B">
        <w:rPr>
          <w:spacing w:val="-18"/>
          <w:sz w:val="20"/>
          <w:szCs w:val="20"/>
        </w:rPr>
        <w:t xml:space="preserve"> </w:t>
      </w:r>
      <w:r w:rsidR="300918C4" w:rsidRPr="003D523B">
        <w:rPr>
          <w:sz w:val="20"/>
          <w:szCs w:val="20"/>
        </w:rPr>
        <w:t>following:</w:t>
      </w:r>
    </w:p>
    <w:p w14:paraId="339E1374" w14:textId="56D3E56F" w:rsidR="0032093B" w:rsidRPr="003D523B" w:rsidRDefault="0032093B" w:rsidP="00D84043">
      <w:pPr>
        <w:pStyle w:val="ListParagraph"/>
        <w:numPr>
          <w:ilvl w:val="0"/>
          <w:numId w:val="11"/>
        </w:numPr>
        <w:tabs>
          <w:tab w:val="left" w:pos="1291"/>
          <w:tab w:val="left" w:pos="1292"/>
        </w:tabs>
        <w:spacing w:before="120"/>
        <w:ind w:right="317"/>
        <w:rPr>
          <w:sz w:val="20"/>
          <w:szCs w:val="20"/>
        </w:rPr>
      </w:pPr>
      <w:r w:rsidRPr="003D523B">
        <w:rPr>
          <w:sz w:val="20"/>
          <w:szCs w:val="20"/>
        </w:rPr>
        <w:t xml:space="preserve">Compliance with all conditions and covenants in </w:t>
      </w:r>
      <w:r w:rsidRPr="003D523B">
        <w:rPr>
          <w:b/>
          <w:bCs/>
          <w:sz w:val="20"/>
          <w:szCs w:val="20"/>
        </w:rPr>
        <w:t>DFC Agreements</w:t>
      </w:r>
    </w:p>
    <w:p w14:paraId="77402EE7" w14:textId="3CB4D782" w:rsidR="00D50E98" w:rsidRPr="003D523B" w:rsidRDefault="3B189B66" w:rsidP="0029687C">
      <w:pPr>
        <w:pStyle w:val="ListParagraph"/>
        <w:numPr>
          <w:ilvl w:val="0"/>
          <w:numId w:val="11"/>
        </w:numPr>
        <w:tabs>
          <w:tab w:val="left" w:pos="1291"/>
          <w:tab w:val="left" w:pos="1292"/>
        </w:tabs>
        <w:spacing w:before="1"/>
        <w:ind w:right="310"/>
        <w:rPr>
          <w:sz w:val="20"/>
          <w:szCs w:val="20"/>
        </w:rPr>
      </w:pPr>
      <w:r w:rsidRPr="003D523B">
        <w:rPr>
          <w:sz w:val="20"/>
          <w:szCs w:val="20"/>
        </w:rPr>
        <w:t>Results of environmental and social monitoring activit</w:t>
      </w:r>
      <w:r w:rsidR="2853497F" w:rsidRPr="003D523B">
        <w:rPr>
          <w:sz w:val="20"/>
          <w:szCs w:val="20"/>
        </w:rPr>
        <w:t>ies</w:t>
      </w:r>
    </w:p>
    <w:p w14:paraId="77402EEB" w14:textId="574DA239" w:rsidR="00D50E98" w:rsidRPr="003D523B" w:rsidRDefault="00AA25AE" w:rsidP="0029687C">
      <w:pPr>
        <w:pStyle w:val="ListParagraph"/>
        <w:numPr>
          <w:ilvl w:val="0"/>
          <w:numId w:val="11"/>
        </w:numPr>
        <w:tabs>
          <w:tab w:val="left" w:pos="1291"/>
          <w:tab w:val="left" w:pos="1292"/>
        </w:tabs>
        <w:spacing w:before="1"/>
        <w:ind w:right="310"/>
        <w:rPr>
          <w:sz w:val="20"/>
          <w:szCs w:val="20"/>
        </w:rPr>
      </w:pPr>
      <w:r w:rsidRPr="003D523B">
        <w:rPr>
          <w:sz w:val="20"/>
          <w:szCs w:val="20"/>
        </w:rPr>
        <w:t xml:space="preserve">Project-related </w:t>
      </w:r>
      <w:r w:rsidR="008E3983" w:rsidRPr="003D523B">
        <w:rPr>
          <w:sz w:val="20"/>
          <w:szCs w:val="20"/>
        </w:rPr>
        <w:t xml:space="preserve">environmental and social </w:t>
      </w:r>
      <w:r w:rsidR="00A9304D" w:rsidRPr="003D523B">
        <w:rPr>
          <w:sz w:val="20"/>
          <w:szCs w:val="20"/>
        </w:rPr>
        <w:t>incidents</w:t>
      </w:r>
      <w:r w:rsidR="008E3983" w:rsidRPr="003D523B">
        <w:rPr>
          <w:sz w:val="20"/>
          <w:szCs w:val="20"/>
        </w:rPr>
        <w:t xml:space="preserve"> (see Para</w:t>
      </w:r>
      <w:r w:rsidR="00B82964">
        <w:rPr>
          <w:sz w:val="20"/>
          <w:szCs w:val="20"/>
        </w:rPr>
        <w:t>graph 6.1.2.</w:t>
      </w:r>
      <w:r w:rsidR="008E3983" w:rsidRPr="003D523B">
        <w:rPr>
          <w:sz w:val="20"/>
          <w:szCs w:val="20"/>
        </w:rPr>
        <w:t>)</w:t>
      </w:r>
    </w:p>
    <w:p w14:paraId="77402EEC" w14:textId="317E4D67" w:rsidR="00D50E98" w:rsidRPr="003D523B" w:rsidRDefault="00AA25AE" w:rsidP="0029687C">
      <w:pPr>
        <w:pStyle w:val="ListParagraph"/>
        <w:numPr>
          <w:ilvl w:val="0"/>
          <w:numId w:val="11"/>
        </w:numPr>
        <w:tabs>
          <w:tab w:val="left" w:pos="1291"/>
          <w:tab w:val="left" w:pos="1292"/>
        </w:tabs>
        <w:spacing w:before="1"/>
        <w:ind w:right="310"/>
        <w:rPr>
          <w:sz w:val="20"/>
          <w:szCs w:val="20"/>
        </w:rPr>
      </w:pPr>
      <w:r w:rsidRPr="003D523B">
        <w:rPr>
          <w:sz w:val="20"/>
          <w:szCs w:val="20"/>
        </w:rPr>
        <w:t xml:space="preserve">Summary of training provided on environment, </w:t>
      </w:r>
      <w:r w:rsidR="00370A63" w:rsidRPr="003D523B">
        <w:rPr>
          <w:sz w:val="20"/>
          <w:szCs w:val="20"/>
        </w:rPr>
        <w:t xml:space="preserve">social, </w:t>
      </w:r>
      <w:r w:rsidRPr="003D523B">
        <w:rPr>
          <w:sz w:val="20"/>
          <w:szCs w:val="20"/>
        </w:rPr>
        <w:t>health, and safety issues</w:t>
      </w:r>
    </w:p>
    <w:p w14:paraId="77402EED" w14:textId="1398ECA7" w:rsidR="00D50E98" w:rsidRPr="003D523B" w:rsidRDefault="00AA25AE" w:rsidP="0029687C">
      <w:pPr>
        <w:pStyle w:val="ListParagraph"/>
        <w:numPr>
          <w:ilvl w:val="0"/>
          <w:numId w:val="11"/>
        </w:numPr>
        <w:tabs>
          <w:tab w:val="left" w:pos="1291"/>
          <w:tab w:val="left" w:pos="1292"/>
        </w:tabs>
        <w:spacing w:before="1"/>
        <w:ind w:right="310"/>
        <w:rPr>
          <w:sz w:val="20"/>
          <w:szCs w:val="20"/>
        </w:rPr>
      </w:pPr>
      <w:r w:rsidRPr="2324B476">
        <w:rPr>
          <w:sz w:val="20"/>
          <w:szCs w:val="20"/>
        </w:rPr>
        <w:t>Environmental</w:t>
      </w:r>
      <w:r w:rsidR="00370A63" w:rsidRPr="2324B476">
        <w:rPr>
          <w:sz w:val="20"/>
          <w:szCs w:val="20"/>
        </w:rPr>
        <w:t xml:space="preserve">, </w:t>
      </w:r>
      <w:r w:rsidR="1C62BE71" w:rsidRPr="2324B476">
        <w:rPr>
          <w:sz w:val="20"/>
          <w:szCs w:val="20"/>
        </w:rPr>
        <w:t xml:space="preserve">labor, </w:t>
      </w:r>
      <w:r w:rsidR="00370A63" w:rsidRPr="2324B476">
        <w:rPr>
          <w:sz w:val="20"/>
          <w:szCs w:val="20"/>
        </w:rPr>
        <w:t>health</w:t>
      </w:r>
      <w:r w:rsidRPr="2324B476">
        <w:rPr>
          <w:sz w:val="20"/>
          <w:szCs w:val="20"/>
        </w:rPr>
        <w:t xml:space="preserve"> and safety deficiencies identified by the local regulatory authorities as well as any remedial actions taken</w:t>
      </w:r>
    </w:p>
    <w:p w14:paraId="77402EEE" w14:textId="3FA0E143" w:rsidR="00D50E98" w:rsidRPr="003D523B" w:rsidRDefault="00E74409" w:rsidP="0029687C">
      <w:pPr>
        <w:pStyle w:val="ListParagraph"/>
        <w:numPr>
          <w:ilvl w:val="0"/>
          <w:numId w:val="11"/>
        </w:numPr>
        <w:tabs>
          <w:tab w:val="left" w:pos="1291"/>
          <w:tab w:val="left" w:pos="1292"/>
        </w:tabs>
        <w:spacing w:before="1"/>
        <w:ind w:right="310"/>
        <w:rPr>
          <w:sz w:val="20"/>
          <w:szCs w:val="20"/>
        </w:rPr>
      </w:pPr>
      <w:r w:rsidRPr="003D523B">
        <w:rPr>
          <w:b/>
          <w:sz w:val="20"/>
          <w:szCs w:val="20"/>
        </w:rPr>
        <w:t>Stakeholder</w:t>
      </w:r>
      <w:r w:rsidR="00AA25AE" w:rsidRPr="003D523B">
        <w:rPr>
          <w:sz w:val="20"/>
          <w:szCs w:val="20"/>
        </w:rPr>
        <w:t xml:space="preserve"> engagement activities</w:t>
      </w:r>
    </w:p>
    <w:p w14:paraId="77402EF0" w14:textId="62818CC6" w:rsidR="00D50E98" w:rsidRPr="003D523B" w:rsidRDefault="00E87979" w:rsidP="0029687C">
      <w:pPr>
        <w:pStyle w:val="ListParagraph"/>
        <w:numPr>
          <w:ilvl w:val="0"/>
          <w:numId w:val="11"/>
        </w:numPr>
        <w:tabs>
          <w:tab w:val="left" w:pos="1291"/>
          <w:tab w:val="left" w:pos="1292"/>
        </w:tabs>
        <w:spacing w:before="1"/>
        <w:ind w:right="310"/>
        <w:rPr>
          <w:sz w:val="20"/>
          <w:szCs w:val="20"/>
        </w:rPr>
      </w:pPr>
      <w:r w:rsidRPr="003D523B">
        <w:rPr>
          <w:sz w:val="20"/>
          <w:szCs w:val="20"/>
        </w:rPr>
        <w:t xml:space="preserve">Summary of </w:t>
      </w:r>
      <w:r w:rsidR="00AA25AE" w:rsidRPr="003D523B">
        <w:rPr>
          <w:sz w:val="20"/>
          <w:szCs w:val="20"/>
        </w:rPr>
        <w:t xml:space="preserve">grievances received from </w:t>
      </w:r>
      <w:r w:rsidR="00AA25AE" w:rsidRPr="003D523B">
        <w:rPr>
          <w:b/>
          <w:sz w:val="20"/>
          <w:szCs w:val="20"/>
        </w:rPr>
        <w:t>Project Affected People</w:t>
      </w:r>
      <w:r w:rsidR="00AA25AE" w:rsidRPr="003D523B">
        <w:rPr>
          <w:sz w:val="20"/>
          <w:szCs w:val="20"/>
        </w:rPr>
        <w:t xml:space="preserve"> or</w:t>
      </w:r>
      <w:r w:rsidR="00351183" w:rsidRPr="003D523B">
        <w:rPr>
          <w:sz w:val="20"/>
          <w:szCs w:val="20"/>
        </w:rPr>
        <w:t xml:space="preserve"> </w:t>
      </w:r>
      <w:r w:rsidR="00AA25AE" w:rsidRPr="003D523B">
        <w:rPr>
          <w:b/>
          <w:sz w:val="20"/>
          <w:szCs w:val="20"/>
        </w:rPr>
        <w:t>Stakeholders</w:t>
      </w:r>
      <w:r w:rsidR="00AA25AE" w:rsidRPr="003D523B">
        <w:rPr>
          <w:sz w:val="20"/>
          <w:szCs w:val="20"/>
        </w:rPr>
        <w:t xml:space="preserve"> and actions taken to resolve the</w:t>
      </w:r>
      <w:r w:rsidR="00370A63" w:rsidRPr="003D523B">
        <w:rPr>
          <w:sz w:val="20"/>
          <w:szCs w:val="20"/>
        </w:rPr>
        <w:t>m</w:t>
      </w:r>
    </w:p>
    <w:p w14:paraId="77402EFB" w14:textId="77777777" w:rsidR="00D50E98" w:rsidRPr="003D523B" w:rsidRDefault="00D50E98" w:rsidP="0029687C">
      <w:pPr>
        <w:pStyle w:val="BodyText"/>
        <w:ind w:right="310"/>
        <w:rPr>
          <w:sz w:val="20"/>
          <w:szCs w:val="20"/>
        </w:rPr>
      </w:pPr>
    </w:p>
    <w:p w14:paraId="1C6662F2" w14:textId="726030C4" w:rsidR="00D50E98" w:rsidRPr="003D523B" w:rsidRDefault="4AE6539A" w:rsidP="0029687C">
      <w:pPr>
        <w:pStyle w:val="ListParagraph"/>
        <w:numPr>
          <w:ilvl w:val="2"/>
          <w:numId w:val="6"/>
        </w:numPr>
        <w:tabs>
          <w:tab w:val="left" w:pos="905"/>
        </w:tabs>
        <w:ind w:right="310"/>
        <w:rPr>
          <w:rFonts w:asciiTheme="minorHAnsi" w:eastAsiaTheme="minorEastAsia" w:hAnsiTheme="minorHAnsi" w:cstheme="minorBidi"/>
          <w:sz w:val="20"/>
          <w:szCs w:val="20"/>
        </w:rPr>
      </w:pPr>
      <w:r w:rsidRPr="003D523B">
        <w:rPr>
          <w:b/>
          <w:bCs/>
          <w:sz w:val="20"/>
          <w:szCs w:val="20"/>
        </w:rPr>
        <w:t>Client</w:t>
      </w:r>
      <w:r w:rsidR="32E63301" w:rsidRPr="003D523B">
        <w:rPr>
          <w:b/>
          <w:bCs/>
          <w:sz w:val="20"/>
          <w:szCs w:val="20"/>
        </w:rPr>
        <w:t xml:space="preserve">s </w:t>
      </w:r>
      <w:r w:rsidR="32E63301" w:rsidRPr="003D523B">
        <w:rPr>
          <w:sz w:val="20"/>
          <w:szCs w:val="20"/>
        </w:rPr>
        <w:t xml:space="preserve">are required to </w:t>
      </w:r>
      <w:r w:rsidR="00E50698" w:rsidRPr="003D523B">
        <w:rPr>
          <w:sz w:val="20"/>
          <w:szCs w:val="20"/>
        </w:rPr>
        <w:t>facilitate</w:t>
      </w:r>
      <w:r w:rsidR="5CC50787" w:rsidRPr="003D523B">
        <w:rPr>
          <w:sz w:val="20"/>
          <w:szCs w:val="20"/>
        </w:rPr>
        <w:t xml:space="preserve"> the</w:t>
      </w:r>
      <w:r w:rsidR="13D4710F" w:rsidRPr="003D523B">
        <w:rPr>
          <w:sz w:val="20"/>
          <w:szCs w:val="20"/>
        </w:rPr>
        <w:t xml:space="preserve"> </w:t>
      </w:r>
      <w:r w:rsidR="54CDABDE" w:rsidRPr="003D523B">
        <w:rPr>
          <w:sz w:val="20"/>
          <w:szCs w:val="20"/>
        </w:rPr>
        <w:t>third-party audit</w:t>
      </w:r>
      <w:r w:rsidR="00E50698" w:rsidRPr="003D523B">
        <w:rPr>
          <w:sz w:val="20"/>
          <w:szCs w:val="20"/>
        </w:rPr>
        <w:t>(s)</w:t>
      </w:r>
      <w:r w:rsidR="653B48FA" w:rsidRPr="003D523B">
        <w:rPr>
          <w:sz w:val="20"/>
          <w:szCs w:val="20"/>
        </w:rPr>
        <w:t xml:space="preserve"> </w:t>
      </w:r>
      <w:r w:rsidR="53BA164A" w:rsidRPr="003D523B">
        <w:rPr>
          <w:sz w:val="20"/>
          <w:szCs w:val="20"/>
        </w:rPr>
        <w:t>as required by DFC</w:t>
      </w:r>
      <w:r w:rsidR="0034101B" w:rsidRPr="003D523B">
        <w:rPr>
          <w:sz w:val="20"/>
          <w:szCs w:val="20"/>
        </w:rPr>
        <w:t xml:space="preserve">, including covering </w:t>
      </w:r>
      <w:r w:rsidR="64A5A1A4" w:rsidRPr="003D523B">
        <w:rPr>
          <w:sz w:val="20"/>
          <w:szCs w:val="20"/>
        </w:rPr>
        <w:t xml:space="preserve">all costs associated with conducting the </w:t>
      </w:r>
      <w:r w:rsidR="54CDABDE" w:rsidRPr="003D523B">
        <w:rPr>
          <w:sz w:val="20"/>
          <w:szCs w:val="20"/>
        </w:rPr>
        <w:t>audit</w:t>
      </w:r>
      <w:r w:rsidR="64A5A1A4" w:rsidRPr="003D523B">
        <w:rPr>
          <w:sz w:val="20"/>
          <w:szCs w:val="20"/>
        </w:rPr>
        <w:t>.</w:t>
      </w:r>
      <w:r w:rsidR="4C299099" w:rsidRPr="003D523B">
        <w:rPr>
          <w:sz w:val="20"/>
          <w:szCs w:val="20"/>
        </w:rPr>
        <w:t xml:space="preserve"> </w:t>
      </w:r>
      <w:r w:rsidR="4C299099" w:rsidRPr="003D523B">
        <w:rPr>
          <w:b/>
          <w:bCs/>
          <w:sz w:val="20"/>
          <w:szCs w:val="20"/>
        </w:rPr>
        <w:t>Clients</w:t>
      </w:r>
      <w:r w:rsidR="4C299099" w:rsidRPr="003D523B">
        <w:rPr>
          <w:sz w:val="20"/>
          <w:szCs w:val="20"/>
        </w:rPr>
        <w:t xml:space="preserve"> are required to submit to DFC </w:t>
      </w:r>
      <w:r w:rsidR="60C8B4BB" w:rsidRPr="003D523B">
        <w:rPr>
          <w:sz w:val="20"/>
          <w:szCs w:val="20"/>
        </w:rPr>
        <w:t xml:space="preserve">the </w:t>
      </w:r>
      <w:r w:rsidR="4C299099" w:rsidRPr="003D523B">
        <w:rPr>
          <w:sz w:val="20"/>
          <w:szCs w:val="20"/>
        </w:rPr>
        <w:t xml:space="preserve">third-party audit reports </w:t>
      </w:r>
      <w:r w:rsidR="599A9B0C" w:rsidRPr="003D523B">
        <w:rPr>
          <w:sz w:val="20"/>
          <w:szCs w:val="20"/>
        </w:rPr>
        <w:t>so</w:t>
      </w:r>
      <w:r w:rsidR="4C299099" w:rsidRPr="003D523B">
        <w:rPr>
          <w:sz w:val="20"/>
          <w:szCs w:val="20"/>
        </w:rPr>
        <w:t xml:space="preserve"> DFC </w:t>
      </w:r>
      <w:r w:rsidR="2BD58E95" w:rsidRPr="003D523B">
        <w:rPr>
          <w:sz w:val="20"/>
          <w:szCs w:val="20"/>
        </w:rPr>
        <w:t>can</w:t>
      </w:r>
      <w:r w:rsidR="4C299099" w:rsidRPr="003D523B">
        <w:rPr>
          <w:sz w:val="20"/>
          <w:szCs w:val="20"/>
        </w:rPr>
        <w:t xml:space="preserve"> ensure that the audit was conducted in accordance with the agreed scope of work and that the </w:t>
      </w:r>
      <w:r w:rsidR="4C299099" w:rsidRPr="003D523B">
        <w:rPr>
          <w:b/>
          <w:bCs/>
          <w:sz w:val="20"/>
          <w:szCs w:val="20"/>
        </w:rPr>
        <w:t>Project</w:t>
      </w:r>
      <w:r w:rsidR="4C299099" w:rsidRPr="003D523B">
        <w:rPr>
          <w:sz w:val="20"/>
          <w:szCs w:val="20"/>
        </w:rPr>
        <w:t xml:space="preserve"> is in compliance with the </w:t>
      </w:r>
      <w:r w:rsidR="2ACABA6A" w:rsidRPr="003D523B">
        <w:rPr>
          <w:b/>
          <w:bCs/>
          <w:sz w:val="20"/>
          <w:szCs w:val="20"/>
        </w:rPr>
        <w:t>Environmental and Social Requirements</w:t>
      </w:r>
      <w:r w:rsidR="4C299099" w:rsidRPr="003D523B">
        <w:rPr>
          <w:sz w:val="20"/>
          <w:szCs w:val="20"/>
        </w:rPr>
        <w:t xml:space="preserve"> contained </w:t>
      </w:r>
      <w:r w:rsidR="54859F6D" w:rsidRPr="003D523B">
        <w:rPr>
          <w:sz w:val="20"/>
          <w:szCs w:val="20"/>
        </w:rPr>
        <w:t>within</w:t>
      </w:r>
      <w:r w:rsidR="4C299099" w:rsidRPr="003D523B">
        <w:rPr>
          <w:sz w:val="20"/>
          <w:szCs w:val="20"/>
        </w:rPr>
        <w:t xml:space="preserve"> the </w:t>
      </w:r>
      <w:r w:rsidR="4C299099" w:rsidRPr="003D523B">
        <w:rPr>
          <w:b/>
          <w:bCs/>
          <w:sz w:val="20"/>
          <w:szCs w:val="20"/>
        </w:rPr>
        <w:t>DFC Agreement</w:t>
      </w:r>
      <w:r w:rsidR="4C299099" w:rsidRPr="003D523B">
        <w:rPr>
          <w:sz w:val="20"/>
          <w:szCs w:val="20"/>
        </w:rPr>
        <w:t xml:space="preserve">. </w:t>
      </w:r>
    </w:p>
    <w:p w14:paraId="0876FFE9" w14:textId="77777777" w:rsidR="00BC0045" w:rsidRPr="003D523B" w:rsidRDefault="00BC0045" w:rsidP="0029687C">
      <w:pPr>
        <w:pStyle w:val="ListParagraph"/>
        <w:tabs>
          <w:tab w:val="left" w:pos="905"/>
        </w:tabs>
        <w:ind w:left="1224" w:right="310"/>
        <w:rPr>
          <w:rFonts w:asciiTheme="minorHAnsi" w:eastAsiaTheme="minorEastAsia" w:hAnsiTheme="minorHAnsi" w:cstheme="minorBidi"/>
          <w:sz w:val="20"/>
          <w:szCs w:val="20"/>
        </w:rPr>
      </w:pPr>
    </w:p>
    <w:p w14:paraId="08CF3339" w14:textId="7F78DA48" w:rsidR="00032823" w:rsidRPr="003D523B" w:rsidRDefault="7492D075" w:rsidP="0029687C">
      <w:pPr>
        <w:pStyle w:val="ListParagraph"/>
        <w:numPr>
          <w:ilvl w:val="2"/>
          <w:numId w:val="6"/>
        </w:numPr>
        <w:tabs>
          <w:tab w:val="left" w:pos="905"/>
        </w:tabs>
        <w:ind w:right="310"/>
        <w:rPr>
          <w:sz w:val="20"/>
          <w:szCs w:val="20"/>
        </w:rPr>
      </w:pPr>
      <w:r w:rsidRPr="2324B476">
        <w:rPr>
          <w:sz w:val="20"/>
          <w:szCs w:val="20"/>
        </w:rPr>
        <w:t>In the event</w:t>
      </w:r>
      <w:r w:rsidRPr="2324B476">
        <w:rPr>
          <w:rFonts w:eastAsia="Calibri" w:cs="Calibri"/>
          <w:sz w:val="20"/>
          <w:szCs w:val="20"/>
        </w:rPr>
        <w:t xml:space="preserve"> that monitoring by DFC, DFC’s independent experts, or </w:t>
      </w:r>
      <w:r w:rsidR="3BFAF2D4" w:rsidRPr="2324B476">
        <w:rPr>
          <w:rFonts w:eastAsia="Calibri" w:cs="Calibri"/>
          <w:sz w:val="20"/>
          <w:szCs w:val="20"/>
        </w:rPr>
        <w:t>third-party audits</w:t>
      </w:r>
      <w:r w:rsidRPr="2324B476">
        <w:rPr>
          <w:rFonts w:eastAsia="Calibri" w:cs="Calibri"/>
          <w:sz w:val="20"/>
          <w:szCs w:val="20"/>
        </w:rPr>
        <w:t xml:space="preserve"> </w:t>
      </w:r>
      <w:r w:rsidR="41D0ED6F" w:rsidRPr="2324B476">
        <w:rPr>
          <w:rFonts w:eastAsia="Calibri" w:cs="Calibri"/>
          <w:sz w:val="20"/>
          <w:szCs w:val="20"/>
        </w:rPr>
        <w:t>finds</w:t>
      </w:r>
      <w:r w:rsidRPr="2324B476">
        <w:rPr>
          <w:rFonts w:eastAsia="Calibri" w:cs="Calibri"/>
          <w:sz w:val="20"/>
          <w:szCs w:val="20"/>
        </w:rPr>
        <w:t xml:space="preserve"> gaps in </w:t>
      </w:r>
      <w:r w:rsidR="2015DE0B" w:rsidRPr="2324B476">
        <w:rPr>
          <w:rFonts w:eastAsia="Calibri" w:cs="Calibri"/>
          <w:sz w:val="20"/>
          <w:szCs w:val="20"/>
        </w:rPr>
        <w:t xml:space="preserve">the </w:t>
      </w:r>
      <w:r w:rsidR="2015DE0B" w:rsidRPr="2324B476">
        <w:rPr>
          <w:rFonts w:eastAsia="Calibri" w:cs="Calibri"/>
          <w:b/>
          <w:bCs/>
          <w:sz w:val="20"/>
          <w:szCs w:val="20"/>
        </w:rPr>
        <w:t>Project’s</w:t>
      </w:r>
      <w:r w:rsidR="2015DE0B" w:rsidRPr="2324B476">
        <w:rPr>
          <w:rFonts w:eastAsia="Calibri" w:cs="Calibri"/>
          <w:sz w:val="20"/>
          <w:szCs w:val="20"/>
        </w:rPr>
        <w:t xml:space="preserve"> or </w:t>
      </w:r>
      <w:r w:rsidRPr="2324B476">
        <w:rPr>
          <w:rFonts w:eastAsia="Calibri" w:cs="Calibri"/>
          <w:b/>
          <w:bCs/>
          <w:sz w:val="20"/>
          <w:szCs w:val="20"/>
        </w:rPr>
        <w:t>Client’s</w:t>
      </w:r>
      <w:r w:rsidRPr="2324B476">
        <w:rPr>
          <w:rFonts w:eastAsia="Calibri" w:cs="Calibri"/>
          <w:sz w:val="20"/>
          <w:szCs w:val="20"/>
        </w:rPr>
        <w:t xml:space="preserve"> compliance with the </w:t>
      </w:r>
      <w:r w:rsidR="2ACABA6A" w:rsidRPr="2324B476">
        <w:rPr>
          <w:b/>
          <w:bCs/>
          <w:sz w:val="20"/>
          <w:szCs w:val="20"/>
        </w:rPr>
        <w:t>Environmental and Social Requirements</w:t>
      </w:r>
      <w:r w:rsidR="2ACABA6A" w:rsidRPr="2324B476">
        <w:rPr>
          <w:sz w:val="20"/>
          <w:szCs w:val="20"/>
        </w:rPr>
        <w:t xml:space="preserve"> </w:t>
      </w:r>
      <w:r w:rsidR="5FE1F9CE" w:rsidRPr="2324B476">
        <w:rPr>
          <w:rFonts w:eastAsia="Calibri" w:cs="Calibri"/>
          <w:sz w:val="20"/>
          <w:szCs w:val="20"/>
        </w:rPr>
        <w:t xml:space="preserve">of the </w:t>
      </w:r>
      <w:r w:rsidRPr="2324B476">
        <w:rPr>
          <w:rFonts w:eastAsia="Calibri" w:cs="Calibri"/>
          <w:b/>
          <w:bCs/>
          <w:sz w:val="20"/>
          <w:szCs w:val="20"/>
        </w:rPr>
        <w:t>DFC Agreement,</w:t>
      </w:r>
      <w:r w:rsidRPr="2324B476">
        <w:rPr>
          <w:sz w:val="20"/>
          <w:szCs w:val="20"/>
        </w:rPr>
        <w:t xml:space="preserve"> </w:t>
      </w:r>
      <w:r w:rsidR="0AF7BC8F" w:rsidRPr="2324B476">
        <w:rPr>
          <w:b/>
          <w:bCs/>
          <w:sz w:val="20"/>
          <w:szCs w:val="20"/>
        </w:rPr>
        <w:t>C</w:t>
      </w:r>
      <w:r w:rsidR="28126717" w:rsidRPr="2324B476">
        <w:rPr>
          <w:b/>
          <w:bCs/>
          <w:sz w:val="20"/>
          <w:szCs w:val="20"/>
        </w:rPr>
        <w:t>lients</w:t>
      </w:r>
      <w:r w:rsidR="28126717" w:rsidRPr="2324B476">
        <w:rPr>
          <w:sz w:val="20"/>
          <w:szCs w:val="20"/>
        </w:rPr>
        <w:t xml:space="preserve"> </w:t>
      </w:r>
      <w:r w:rsidR="5FE1F9CE" w:rsidRPr="2324B476">
        <w:rPr>
          <w:sz w:val="20"/>
          <w:szCs w:val="20"/>
        </w:rPr>
        <w:t>will be</w:t>
      </w:r>
      <w:r w:rsidR="28126717" w:rsidRPr="2324B476">
        <w:rPr>
          <w:sz w:val="20"/>
          <w:szCs w:val="20"/>
        </w:rPr>
        <w:t xml:space="preserve"> required to implement corrective actions </w:t>
      </w:r>
      <w:r w:rsidR="1713993B" w:rsidRPr="2324B476">
        <w:rPr>
          <w:sz w:val="20"/>
          <w:szCs w:val="20"/>
        </w:rPr>
        <w:t xml:space="preserve">within a </w:t>
      </w:r>
      <w:r w:rsidR="005D1A73" w:rsidRPr="2324B476">
        <w:rPr>
          <w:sz w:val="20"/>
          <w:szCs w:val="20"/>
        </w:rPr>
        <w:t xml:space="preserve">timeframe </w:t>
      </w:r>
      <w:r w:rsidR="17D61F25" w:rsidRPr="2324B476">
        <w:rPr>
          <w:sz w:val="20"/>
          <w:szCs w:val="20"/>
        </w:rPr>
        <w:t xml:space="preserve">that is reasonable and feasible </w:t>
      </w:r>
      <w:r w:rsidR="7FCCD405" w:rsidRPr="2324B476">
        <w:rPr>
          <w:sz w:val="20"/>
          <w:szCs w:val="20"/>
        </w:rPr>
        <w:t xml:space="preserve">as determined by DFC </w:t>
      </w:r>
      <w:r w:rsidR="28126717" w:rsidRPr="2324B476">
        <w:rPr>
          <w:sz w:val="20"/>
          <w:szCs w:val="20"/>
        </w:rPr>
        <w:t xml:space="preserve">in order to achieve compliance and </w:t>
      </w:r>
      <w:r w:rsidR="006D7E03" w:rsidRPr="2324B476">
        <w:rPr>
          <w:sz w:val="20"/>
          <w:szCs w:val="20"/>
        </w:rPr>
        <w:t xml:space="preserve">to </w:t>
      </w:r>
      <w:r w:rsidR="28126717" w:rsidRPr="2324B476">
        <w:rPr>
          <w:sz w:val="20"/>
          <w:szCs w:val="20"/>
        </w:rPr>
        <w:t xml:space="preserve">provide DFC with </w:t>
      </w:r>
      <w:r w:rsidR="006D7E03" w:rsidRPr="2324B476">
        <w:rPr>
          <w:sz w:val="20"/>
          <w:szCs w:val="20"/>
        </w:rPr>
        <w:t xml:space="preserve">periodic </w:t>
      </w:r>
      <w:r w:rsidR="28126717" w:rsidRPr="2324B476">
        <w:rPr>
          <w:sz w:val="20"/>
          <w:szCs w:val="20"/>
        </w:rPr>
        <w:t>updates on implementation.</w:t>
      </w:r>
      <w:r w:rsidR="20AA887F" w:rsidRPr="2324B476">
        <w:rPr>
          <w:sz w:val="20"/>
          <w:szCs w:val="20"/>
        </w:rPr>
        <w:t xml:space="preserve"> </w:t>
      </w:r>
      <w:r w:rsidR="2B6BBC6C" w:rsidRPr="2324B476">
        <w:rPr>
          <w:sz w:val="20"/>
          <w:szCs w:val="20"/>
        </w:rPr>
        <w:t xml:space="preserve">The </w:t>
      </w:r>
      <w:r w:rsidR="2B6BBC6C" w:rsidRPr="2324B476">
        <w:rPr>
          <w:b/>
          <w:bCs/>
          <w:sz w:val="20"/>
          <w:szCs w:val="20"/>
        </w:rPr>
        <w:t>Client</w:t>
      </w:r>
      <w:r w:rsidR="2B6BBC6C" w:rsidRPr="2324B476">
        <w:rPr>
          <w:sz w:val="20"/>
          <w:szCs w:val="20"/>
        </w:rPr>
        <w:t xml:space="preserve"> may be subject to additional monitoring by DFC or its independent experts</w:t>
      </w:r>
      <w:r w:rsidR="4A2973D8" w:rsidRPr="2324B476">
        <w:rPr>
          <w:sz w:val="20"/>
          <w:szCs w:val="20"/>
        </w:rPr>
        <w:t xml:space="preserve"> to ensure corrective actions are adequately implemented</w:t>
      </w:r>
      <w:r w:rsidR="00702556" w:rsidRPr="2324B476">
        <w:rPr>
          <w:sz w:val="20"/>
          <w:szCs w:val="20"/>
        </w:rPr>
        <w:t xml:space="preserve"> and that compliance has been achieved and maintained</w:t>
      </w:r>
      <w:r w:rsidR="2B6BBC6C" w:rsidRPr="2324B476">
        <w:rPr>
          <w:sz w:val="20"/>
          <w:szCs w:val="20"/>
        </w:rPr>
        <w:t xml:space="preserve">. </w:t>
      </w:r>
    </w:p>
    <w:p w14:paraId="4DED6F26" w14:textId="77777777" w:rsidR="00BC0045" w:rsidRPr="003D523B" w:rsidRDefault="00BC0045" w:rsidP="0029687C">
      <w:pPr>
        <w:tabs>
          <w:tab w:val="left" w:pos="905"/>
        </w:tabs>
        <w:ind w:right="310"/>
        <w:rPr>
          <w:sz w:val="20"/>
          <w:szCs w:val="20"/>
        </w:rPr>
      </w:pPr>
    </w:p>
    <w:p w14:paraId="77402F04" w14:textId="257487FB" w:rsidR="00D50E98" w:rsidRPr="003D523B" w:rsidRDefault="00234F36" w:rsidP="0029687C">
      <w:pPr>
        <w:pStyle w:val="ListParagraph"/>
        <w:numPr>
          <w:ilvl w:val="2"/>
          <w:numId w:val="6"/>
        </w:numPr>
        <w:tabs>
          <w:tab w:val="left" w:pos="905"/>
        </w:tabs>
        <w:ind w:right="310"/>
        <w:rPr>
          <w:sz w:val="20"/>
          <w:szCs w:val="20"/>
        </w:rPr>
      </w:pPr>
      <w:r w:rsidRPr="003D523B">
        <w:rPr>
          <w:b/>
          <w:sz w:val="20"/>
          <w:szCs w:val="20"/>
        </w:rPr>
        <w:t>Client</w:t>
      </w:r>
      <w:r w:rsidR="00AA25AE" w:rsidRPr="003D523B">
        <w:rPr>
          <w:b/>
          <w:sz w:val="20"/>
          <w:szCs w:val="20"/>
        </w:rPr>
        <w:t xml:space="preserve">s </w:t>
      </w:r>
      <w:r w:rsidR="00AA25AE" w:rsidRPr="003D523B">
        <w:rPr>
          <w:sz w:val="20"/>
          <w:szCs w:val="20"/>
        </w:rPr>
        <w:t>are required to retain the rights afforded under each investment structure,</w:t>
      </w:r>
      <w:r w:rsidR="00AA25AE" w:rsidRPr="003D523B">
        <w:rPr>
          <w:spacing w:val="-3"/>
          <w:sz w:val="20"/>
          <w:szCs w:val="20"/>
        </w:rPr>
        <w:t xml:space="preserve"> </w:t>
      </w:r>
      <w:r w:rsidR="00AA25AE" w:rsidRPr="003D523B">
        <w:rPr>
          <w:sz w:val="20"/>
          <w:szCs w:val="20"/>
        </w:rPr>
        <w:t>to</w:t>
      </w:r>
      <w:r w:rsidR="00AA25AE" w:rsidRPr="003D523B">
        <w:rPr>
          <w:spacing w:val="-3"/>
          <w:sz w:val="20"/>
          <w:szCs w:val="20"/>
        </w:rPr>
        <w:t xml:space="preserve"> </w:t>
      </w:r>
      <w:r w:rsidR="00AA25AE" w:rsidRPr="003D523B">
        <w:rPr>
          <w:sz w:val="20"/>
          <w:szCs w:val="20"/>
        </w:rPr>
        <w:t>ensure</w:t>
      </w:r>
      <w:r w:rsidR="00AA25AE" w:rsidRPr="003D523B">
        <w:rPr>
          <w:spacing w:val="-2"/>
          <w:sz w:val="20"/>
          <w:szCs w:val="20"/>
        </w:rPr>
        <w:t xml:space="preserve"> </w:t>
      </w:r>
      <w:r w:rsidR="00AA25AE" w:rsidRPr="003D523B">
        <w:rPr>
          <w:sz w:val="20"/>
          <w:szCs w:val="20"/>
        </w:rPr>
        <w:t>that</w:t>
      </w:r>
      <w:r w:rsidR="00AA25AE" w:rsidRPr="003D523B">
        <w:rPr>
          <w:spacing w:val="-3"/>
          <w:sz w:val="20"/>
          <w:szCs w:val="20"/>
        </w:rPr>
        <w:t xml:space="preserve"> </w:t>
      </w:r>
      <w:r w:rsidR="00AA25AE" w:rsidRPr="003D523B">
        <w:rPr>
          <w:sz w:val="20"/>
          <w:szCs w:val="20"/>
        </w:rPr>
        <w:t>DFC</w:t>
      </w:r>
      <w:r w:rsidR="00AA25AE" w:rsidRPr="003D523B">
        <w:rPr>
          <w:spacing w:val="-2"/>
          <w:sz w:val="20"/>
          <w:szCs w:val="20"/>
        </w:rPr>
        <w:t xml:space="preserve"> </w:t>
      </w:r>
      <w:r w:rsidR="00AA25AE" w:rsidRPr="003D523B">
        <w:rPr>
          <w:sz w:val="20"/>
          <w:szCs w:val="20"/>
        </w:rPr>
        <w:t>has</w:t>
      </w:r>
      <w:r w:rsidR="00AA25AE" w:rsidRPr="003D523B">
        <w:rPr>
          <w:spacing w:val="-3"/>
          <w:sz w:val="20"/>
          <w:szCs w:val="20"/>
        </w:rPr>
        <w:t xml:space="preserve"> </w:t>
      </w:r>
      <w:r w:rsidR="00AA25AE" w:rsidRPr="003D523B">
        <w:rPr>
          <w:sz w:val="20"/>
          <w:szCs w:val="20"/>
        </w:rPr>
        <w:t>the</w:t>
      </w:r>
      <w:r w:rsidR="00AA25AE" w:rsidRPr="003D523B">
        <w:rPr>
          <w:spacing w:val="-2"/>
          <w:sz w:val="20"/>
          <w:szCs w:val="20"/>
        </w:rPr>
        <w:t xml:space="preserve"> </w:t>
      </w:r>
      <w:r w:rsidR="00AA25AE" w:rsidRPr="003D523B">
        <w:rPr>
          <w:sz w:val="20"/>
          <w:szCs w:val="20"/>
        </w:rPr>
        <w:t>rights</w:t>
      </w:r>
      <w:r w:rsidR="00AA25AE" w:rsidRPr="003D523B">
        <w:rPr>
          <w:spacing w:val="-3"/>
          <w:sz w:val="20"/>
          <w:szCs w:val="20"/>
        </w:rPr>
        <w:t xml:space="preserve"> </w:t>
      </w:r>
      <w:r w:rsidR="00AA25AE" w:rsidRPr="003D523B">
        <w:rPr>
          <w:sz w:val="20"/>
          <w:szCs w:val="20"/>
        </w:rPr>
        <w:t>to</w:t>
      </w:r>
      <w:r w:rsidR="00AA25AE" w:rsidRPr="003D523B">
        <w:rPr>
          <w:spacing w:val="-2"/>
          <w:sz w:val="20"/>
          <w:szCs w:val="20"/>
        </w:rPr>
        <w:t xml:space="preserve"> </w:t>
      </w:r>
      <w:r w:rsidR="00AA25AE" w:rsidRPr="003D523B">
        <w:rPr>
          <w:sz w:val="20"/>
          <w:szCs w:val="20"/>
        </w:rPr>
        <w:t>(1)</w:t>
      </w:r>
      <w:r w:rsidR="00AA25AE" w:rsidRPr="003D523B">
        <w:rPr>
          <w:spacing w:val="-3"/>
          <w:sz w:val="20"/>
          <w:szCs w:val="20"/>
        </w:rPr>
        <w:t xml:space="preserve"> </w:t>
      </w:r>
      <w:r w:rsidR="00AA25AE" w:rsidRPr="003D523B">
        <w:rPr>
          <w:sz w:val="20"/>
          <w:szCs w:val="20"/>
        </w:rPr>
        <w:t>visit</w:t>
      </w:r>
      <w:r w:rsidR="00AA25AE" w:rsidRPr="003D523B">
        <w:rPr>
          <w:spacing w:val="-2"/>
          <w:sz w:val="20"/>
          <w:szCs w:val="20"/>
        </w:rPr>
        <w:t xml:space="preserve"> </w:t>
      </w:r>
      <w:r w:rsidR="00AA25AE" w:rsidRPr="003D523B">
        <w:rPr>
          <w:sz w:val="20"/>
          <w:szCs w:val="20"/>
        </w:rPr>
        <w:t>and</w:t>
      </w:r>
      <w:r w:rsidR="00AA25AE" w:rsidRPr="003D523B">
        <w:rPr>
          <w:spacing w:val="-3"/>
          <w:sz w:val="20"/>
          <w:szCs w:val="20"/>
        </w:rPr>
        <w:t xml:space="preserve"> </w:t>
      </w:r>
      <w:r w:rsidR="00AA25AE" w:rsidRPr="003D523B">
        <w:rPr>
          <w:sz w:val="20"/>
          <w:szCs w:val="20"/>
        </w:rPr>
        <w:t>inspect</w:t>
      </w:r>
      <w:r w:rsidR="00AA25AE" w:rsidRPr="003D523B">
        <w:rPr>
          <w:spacing w:val="-2"/>
          <w:sz w:val="20"/>
          <w:szCs w:val="20"/>
        </w:rPr>
        <w:t xml:space="preserve"> </w:t>
      </w:r>
      <w:r w:rsidR="78660673" w:rsidRPr="003D523B">
        <w:rPr>
          <w:b/>
          <w:bCs/>
          <w:spacing w:val="-2"/>
          <w:sz w:val="20"/>
          <w:szCs w:val="20"/>
        </w:rPr>
        <w:t>P</w:t>
      </w:r>
      <w:r w:rsidR="00AA25AE" w:rsidRPr="003D523B">
        <w:rPr>
          <w:b/>
          <w:bCs/>
          <w:sz w:val="20"/>
          <w:szCs w:val="20"/>
        </w:rPr>
        <w:t>roject</w:t>
      </w:r>
      <w:r w:rsidRPr="003D523B">
        <w:rPr>
          <w:b/>
          <w:bCs/>
          <w:sz w:val="20"/>
          <w:szCs w:val="20"/>
        </w:rPr>
        <w:t xml:space="preserve"> </w:t>
      </w:r>
      <w:r w:rsidRPr="003D523B">
        <w:rPr>
          <w:sz w:val="20"/>
          <w:szCs w:val="20"/>
        </w:rPr>
        <w:t>site(s)</w:t>
      </w:r>
      <w:r w:rsidR="00AA25AE" w:rsidRPr="003D523B">
        <w:rPr>
          <w:sz w:val="20"/>
          <w:szCs w:val="20"/>
        </w:rPr>
        <w:t xml:space="preserve">; (2) access </w:t>
      </w:r>
      <w:r w:rsidR="74DD3EC4" w:rsidRPr="003D523B">
        <w:rPr>
          <w:b/>
          <w:bCs/>
          <w:sz w:val="20"/>
          <w:szCs w:val="20"/>
        </w:rPr>
        <w:t>P</w:t>
      </w:r>
      <w:r w:rsidR="00AA25AE" w:rsidRPr="003D523B">
        <w:rPr>
          <w:b/>
          <w:bCs/>
          <w:sz w:val="20"/>
          <w:szCs w:val="20"/>
        </w:rPr>
        <w:t>roject</w:t>
      </w:r>
      <w:r w:rsidR="00AA25AE" w:rsidRPr="003D523B">
        <w:rPr>
          <w:sz w:val="20"/>
          <w:szCs w:val="20"/>
        </w:rPr>
        <w:t xml:space="preserve"> and </w:t>
      </w:r>
      <w:r w:rsidR="00AA25AE" w:rsidRPr="003D523B">
        <w:rPr>
          <w:b/>
          <w:sz w:val="20"/>
          <w:szCs w:val="20"/>
        </w:rPr>
        <w:t xml:space="preserve">Subproject </w:t>
      </w:r>
      <w:r w:rsidR="00AA25AE" w:rsidRPr="003D523B">
        <w:rPr>
          <w:sz w:val="20"/>
          <w:szCs w:val="20"/>
        </w:rPr>
        <w:t>environmental and social performance monitoring</w:t>
      </w:r>
      <w:r w:rsidR="00AA25AE" w:rsidRPr="003D523B">
        <w:rPr>
          <w:spacing w:val="-4"/>
          <w:sz w:val="20"/>
          <w:szCs w:val="20"/>
        </w:rPr>
        <w:t xml:space="preserve"> </w:t>
      </w:r>
      <w:r w:rsidR="00AA25AE" w:rsidRPr="003D523B">
        <w:rPr>
          <w:sz w:val="20"/>
          <w:szCs w:val="20"/>
        </w:rPr>
        <w:t>records,</w:t>
      </w:r>
      <w:r w:rsidR="00AA25AE" w:rsidRPr="003D523B">
        <w:rPr>
          <w:spacing w:val="-20"/>
          <w:sz w:val="20"/>
          <w:szCs w:val="20"/>
        </w:rPr>
        <w:t xml:space="preserve"> </w:t>
      </w:r>
      <w:r w:rsidR="00AA25AE" w:rsidRPr="003D523B">
        <w:rPr>
          <w:sz w:val="20"/>
          <w:szCs w:val="20"/>
        </w:rPr>
        <w:t>including</w:t>
      </w:r>
      <w:r w:rsidR="00AA25AE" w:rsidRPr="003D523B">
        <w:rPr>
          <w:spacing w:val="-4"/>
          <w:sz w:val="20"/>
          <w:szCs w:val="20"/>
        </w:rPr>
        <w:t xml:space="preserve"> </w:t>
      </w:r>
      <w:r w:rsidR="00AA25AE" w:rsidRPr="003D523B">
        <w:rPr>
          <w:sz w:val="20"/>
          <w:szCs w:val="20"/>
        </w:rPr>
        <w:t>human</w:t>
      </w:r>
      <w:r w:rsidR="00AA25AE" w:rsidRPr="003D523B">
        <w:rPr>
          <w:spacing w:val="-4"/>
          <w:sz w:val="20"/>
          <w:szCs w:val="20"/>
        </w:rPr>
        <w:t xml:space="preserve"> </w:t>
      </w:r>
      <w:r w:rsidR="00AA25AE" w:rsidRPr="003D523B">
        <w:rPr>
          <w:sz w:val="20"/>
          <w:szCs w:val="20"/>
        </w:rPr>
        <w:t>resources</w:t>
      </w:r>
      <w:r w:rsidR="00AA25AE" w:rsidRPr="003D523B">
        <w:rPr>
          <w:spacing w:val="-3"/>
          <w:sz w:val="20"/>
          <w:szCs w:val="20"/>
        </w:rPr>
        <w:t xml:space="preserve"> </w:t>
      </w:r>
      <w:r w:rsidR="00AA25AE" w:rsidRPr="003D523B">
        <w:rPr>
          <w:sz w:val="20"/>
          <w:szCs w:val="20"/>
        </w:rPr>
        <w:t>records;</w:t>
      </w:r>
      <w:r w:rsidR="00AA25AE" w:rsidRPr="003D523B">
        <w:rPr>
          <w:spacing w:val="-4"/>
          <w:sz w:val="20"/>
          <w:szCs w:val="20"/>
        </w:rPr>
        <w:t xml:space="preserve"> </w:t>
      </w:r>
      <w:r w:rsidR="00AA25AE" w:rsidRPr="003D523B">
        <w:rPr>
          <w:sz w:val="20"/>
          <w:szCs w:val="20"/>
        </w:rPr>
        <w:t>and</w:t>
      </w:r>
      <w:r w:rsidR="00AA25AE" w:rsidRPr="003D523B">
        <w:rPr>
          <w:spacing w:val="-4"/>
          <w:sz w:val="20"/>
          <w:szCs w:val="20"/>
        </w:rPr>
        <w:t xml:space="preserve"> </w:t>
      </w:r>
      <w:r w:rsidR="00AA25AE" w:rsidRPr="003D523B">
        <w:rPr>
          <w:sz w:val="20"/>
          <w:szCs w:val="20"/>
        </w:rPr>
        <w:t>(3)</w:t>
      </w:r>
      <w:r w:rsidR="00AA25AE" w:rsidRPr="003D523B">
        <w:rPr>
          <w:spacing w:val="-4"/>
          <w:sz w:val="20"/>
          <w:szCs w:val="20"/>
        </w:rPr>
        <w:t xml:space="preserve"> </w:t>
      </w:r>
      <w:r w:rsidR="00AA25AE" w:rsidRPr="003D523B">
        <w:rPr>
          <w:sz w:val="20"/>
          <w:szCs w:val="20"/>
        </w:rPr>
        <w:t>meet</w:t>
      </w:r>
      <w:r w:rsidR="00AA25AE" w:rsidRPr="003D523B">
        <w:rPr>
          <w:spacing w:val="-4"/>
          <w:sz w:val="20"/>
          <w:szCs w:val="20"/>
        </w:rPr>
        <w:t xml:space="preserve"> </w:t>
      </w:r>
      <w:r w:rsidR="00AA25AE" w:rsidRPr="003D523B">
        <w:rPr>
          <w:sz w:val="20"/>
          <w:szCs w:val="20"/>
        </w:rPr>
        <w:t>with</w:t>
      </w:r>
      <w:r w:rsidR="00AA25AE" w:rsidRPr="003D523B">
        <w:rPr>
          <w:spacing w:val="-4"/>
          <w:sz w:val="20"/>
          <w:szCs w:val="20"/>
        </w:rPr>
        <w:t xml:space="preserve"> </w:t>
      </w:r>
      <w:r w:rsidR="7FDA679A" w:rsidRPr="003D523B">
        <w:rPr>
          <w:b/>
          <w:bCs/>
          <w:spacing w:val="-4"/>
          <w:sz w:val="20"/>
          <w:szCs w:val="20"/>
        </w:rPr>
        <w:t>P</w:t>
      </w:r>
      <w:r w:rsidR="00AA25AE" w:rsidRPr="003D523B">
        <w:rPr>
          <w:b/>
          <w:bCs/>
          <w:sz w:val="20"/>
          <w:szCs w:val="20"/>
        </w:rPr>
        <w:t>roject</w:t>
      </w:r>
      <w:r w:rsidR="00AA25AE" w:rsidRPr="003D523B">
        <w:rPr>
          <w:spacing w:val="-3"/>
          <w:sz w:val="20"/>
          <w:szCs w:val="20"/>
        </w:rPr>
        <w:t xml:space="preserve"> </w:t>
      </w:r>
      <w:r w:rsidR="00AA25AE" w:rsidRPr="003D523B">
        <w:rPr>
          <w:sz w:val="20"/>
          <w:szCs w:val="20"/>
        </w:rPr>
        <w:t xml:space="preserve">and </w:t>
      </w:r>
      <w:r w:rsidR="00AA25AE" w:rsidRPr="003D523B">
        <w:rPr>
          <w:b/>
          <w:sz w:val="20"/>
          <w:szCs w:val="20"/>
        </w:rPr>
        <w:t xml:space="preserve">Subproject </w:t>
      </w:r>
      <w:r w:rsidR="00AA25AE" w:rsidRPr="003D523B">
        <w:rPr>
          <w:sz w:val="20"/>
          <w:szCs w:val="20"/>
        </w:rPr>
        <w:t xml:space="preserve">management and </w:t>
      </w:r>
      <w:r w:rsidR="00AA25AE" w:rsidRPr="003D523B">
        <w:rPr>
          <w:b/>
          <w:sz w:val="20"/>
          <w:szCs w:val="20"/>
        </w:rPr>
        <w:t>Project Affected</w:t>
      </w:r>
      <w:r w:rsidR="00AA25AE" w:rsidRPr="003D523B">
        <w:rPr>
          <w:b/>
          <w:spacing w:val="-7"/>
          <w:sz w:val="20"/>
          <w:szCs w:val="20"/>
        </w:rPr>
        <w:t xml:space="preserve"> </w:t>
      </w:r>
      <w:r w:rsidR="00AA25AE" w:rsidRPr="003D523B">
        <w:rPr>
          <w:b/>
          <w:sz w:val="20"/>
          <w:szCs w:val="20"/>
        </w:rPr>
        <w:t>People</w:t>
      </w:r>
      <w:r w:rsidR="007F6787" w:rsidRPr="003D523B">
        <w:rPr>
          <w:bCs/>
          <w:sz w:val="20"/>
          <w:szCs w:val="20"/>
        </w:rPr>
        <w:t>, including</w:t>
      </w:r>
      <w:r w:rsidR="007F6787" w:rsidRPr="003D523B">
        <w:rPr>
          <w:b/>
          <w:sz w:val="20"/>
          <w:szCs w:val="20"/>
        </w:rPr>
        <w:t xml:space="preserve"> Workers</w:t>
      </w:r>
      <w:r w:rsidR="00AA25AE" w:rsidRPr="003D523B">
        <w:rPr>
          <w:sz w:val="20"/>
          <w:szCs w:val="20"/>
        </w:rPr>
        <w:t>.</w:t>
      </w:r>
    </w:p>
    <w:p w14:paraId="5C4A86DF" w14:textId="77777777" w:rsidR="005B17C3" w:rsidRPr="003D523B" w:rsidRDefault="005B17C3" w:rsidP="0029687C">
      <w:pPr>
        <w:ind w:right="310"/>
        <w:rPr>
          <w:sz w:val="20"/>
          <w:szCs w:val="20"/>
        </w:rPr>
      </w:pPr>
    </w:p>
    <w:p w14:paraId="1F4AE6BD" w14:textId="77777777" w:rsidR="005D5414" w:rsidRPr="003D523B" w:rsidRDefault="005D5414" w:rsidP="0029687C">
      <w:pPr>
        <w:ind w:right="310"/>
        <w:jc w:val="both"/>
        <w:rPr>
          <w:sz w:val="20"/>
          <w:szCs w:val="20"/>
        </w:rPr>
      </w:pPr>
    </w:p>
    <w:p w14:paraId="3A651F47" w14:textId="77777777" w:rsidR="00E812B4" w:rsidRPr="003D523B" w:rsidRDefault="00415895" w:rsidP="0029687C">
      <w:pPr>
        <w:ind w:right="310"/>
        <w:rPr>
          <w:rFonts w:ascii="PT Serif"/>
          <w:color w:val="021E41"/>
          <w:sz w:val="20"/>
          <w:szCs w:val="20"/>
        </w:rPr>
      </w:pPr>
      <w:r w:rsidRPr="003D523B">
        <w:rPr>
          <w:rFonts w:ascii="PT Serif"/>
          <w:color w:val="021E41"/>
          <w:sz w:val="20"/>
          <w:szCs w:val="20"/>
        </w:rPr>
        <w:br w:type="page"/>
      </w:r>
    </w:p>
    <w:p w14:paraId="79A5BA26" w14:textId="6F3A3980" w:rsidR="005A7707" w:rsidRPr="003D523B" w:rsidRDefault="005A7707" w:rsidP="00C1763C">
      <w:pPr>
        <w:pStyle w:val="Heading1"/>
        <w:numPr>
          <w:ilvl w:val="0"/>
          <w:numId w:val="6"/>
        </w:numPr>
        <w:tabs>
          <w:tab w:val="left" w:pos="841"/>
        </w:tabs>
        <w:spacing w:before="181"/>
        <w:ind w:left="840" w:right="310"/>
        <w:rPr>
          <w:rFonts w:ascii="PT Serif"/>
          <w:color w:val="021E41"/>
          <w:sz w:val="20"/>
          <w:szCs w:val="20"/>
        </w:rPr>
      </w:pPr>
      <w:bookmarkStart w:id="79" w:name="_Toc125723210"/>
      <w:bookmarkStart w:id="80" w:name="_Toc125724319"/>
      <w:r w:rsidRPr="003D523B">
        <w:rPr>
          <w:rFonts w:ascii="PT Serif"/>
          <w:color w:val="021E41"/>
          <w:sz w:val="20"/>
          <w:szCs w:val="20"/>
        </w:rPr>
        <w:lastRenderedPageBreak/>
        <w:t>LEGAL CONDITIONS AND</w:t>
      </w:r>
      <w:r w:rsidRPr="003D523B">
        <w:rPr>
          <w:rFonts w:ascii="PT Serif"/>
          <w:color w:val="021E41"/>
          <w:spacing w:val="-10"/>
          <w:sz w:val="20"/>
          <w:szCs w:val="20"/>
        </w:rPr>
        <w:t xml:space="preserve"> </w:t>
      </w:r>
      <w:r w:rsidRPr="003D523B">
        <w:rPr>
          <w:rFonts w:ascii="PT Serif"/>
          <w:color w:val="021E41"/>
          <w:sz w:val="20"/>
          <w:szCs w:val="20"/>
        </w:rPr>
        <w:t>COMPLIANCE</w:t>
      </w:r>
      <w:bookmarkEnd w:id="79"/>
      <w:bookmarkEnd w:id="80"/>
    </w:p>
    <w:p w14:paraId="65E336F8" w14:textId="675C8B48" w:rsidR="005A7707" w:rsidRPr="003D523B" w:rsidRDefault="66344B36" w:rsidP="0029687C">
      <w:pPr>
        <w:tabs>
          <w:tab w:val="left" w:pos="905"/>
        </w:tabs>
        <w:ind w:right="310"/>
        <w:rPr>
          <w:sz w:val="20"/>
          <w:szCs w:val="20"/>
        </w:rPr>
      </w:pPr>
      <w:r w:rsidRPr="003D523B">
        <w:rPr>
          <w:sz w:val="20"/>
          <w:szCs w:val="20"/>
        </w:rPr>
        <w:t xml:space="preserve">Objectives: (1) to establish specific requirements for environmental and social performance in </w:t>
      </w:r>
      <w:r w:rsidRPr="003D523B">
        <w:rPr>
          <w:b/>
          <w:bCs/>
          <w:sz w:val="20"/>
          <w:szCs w:val="20"/>
        </w:rPr>
        <w:t>DFC Agreements</w:t>
      </w:r>
      <w:r w:rsidRPr="003D523B">
        <w:rPr>
          <w:sz w:val="20"/>
          <w:szCs w:val="20"/>
        </w:rPr>
        <w:t xml:space="preserve">; </w:t>
      </w:r>
      <w:r w:rsidR="00374661" w:rsidRPr="003D523B">
        <w:rPr>
          <w:sz w:val="20"/>
          <w:szCs w:val="20"/>
        </w:rPr>
        <w:t xml:space="preserve">and </w:t>
      </w:r>
      <w:r w:rsidRPr="003D523B">
        <w:rPr>
          <w:sz w:val="20"/>
          <w:szCs w:val="20"/>
        </w:rPr>
        <w:t xml:space="preserve">(2) to define </w:t>
      </w:r>
      <w:r w:rsidR="6DD79307" w:rsidRPr="003D523B">
        <w:rPr>
          <w:sz w:val="20"/>
          <w:szCs w:val="20"/>
        </w:rPr>
        <w:t>corrective actions</w:t>
      </w:r>
      <w:r w:rsidRPr="003D523B">
        <w:rPr>
          <w:sz w:val="20"/>
          <w:szCs w:val="20"/>
        </w:rPr>
        <w:t xml:space="preserve"> in the event </w:t>
      </w:r>
      <w:r w:rsidR="00F36E4C" w:rsidRPr="003D523B">
        <w:rPr>
          <w:sz w:val="20"/>
          <w:szCs w:val="20"/>
        </w:rPr>
        <w:t>such</w:t>
      </w:r>
      <w:r w:rsidRPr="003D523B">
        <w:rPr>
          <w:sz w:val="20"/>
          <w:szCs w:val="20"/>
        </w:rPr>
        <w:t xml:space="preserve"> requirements are not</w:t>
      </w:r>
      <w:r w:rsidRPr="003D523B">
        <w:rPr>
          <w:spacing w:val="-4"/>
          <w:sz w:val="20"/>
          <w:szCs w:val="20"/>
        </w:rPr>
        <w:t xml:space="preserve"> </w:t>
      </w:r>
      <w:r w:rsidRPr="003D523B">
        <w:rPr>
          <w:sz w:val="20"/>
          <w:szCs w:val="20"/>
        </w:rPr>
        <w:t>met.</w:t>
      </w:r>
    </w:p>
    <w:p w14:paraId="58C0A8FA" w14:textId="77777777" w:rsidR="005A7707" w:rsidRPr="003D523B" w:rsidRDefault="005A7707" w:rsidP="0029687C">
      <w:pPr>
        <w:pStyle w:val="BodyText"/>
        <w:ind w:right="310"/>
        <w:rPr>
          <w:sz w:val="20"/>
          <w:szCs w:val="20"/>
        </w:rPr>
      </w:pPr>
    </w:p>
    <w:p w14:paraId="36CD0640" w14:textId="52A2F5B8" w:rsidR="005A7707" w:rsidRPr="003D523B" w:rsidRDefault="4EFC913B" w:rsidP="0029687C">
      <w:pPr>
        <w:pStyle w:val="Heading2"/>
        <w:numPr>
          <w:ilvl w:val="1"/>
          <w:numId w:val="6"/>
        </w:numPr>
        <w:ind w:right="310"/>
        <w:rPr>
          <w:sz w:val="20"/>
          <w:szCs w:val="20"/>
        </w:rPr>
      </w:pPr>
      <w:bookmarkStart w:id="81" w:name="_Toc125723211"/>
      <w:bookmarkStart w:id="82" w:name="_Toc125724320"/>
      <w:r w:rsidRPr="2324B476">
        <w:rPr>
          <w:sz w:val="20"/>
          <w:szCs w:val="20"/>
        </w:rPr>
        <w:t>DFC Standard Contractual Obligations</w:t>
      </w:r>
      <w:bookmarkEnd w:id="81"/>
      <w:bookmarkEnd w:id="82"/>
    </w:p>
    <w:p w14:paraId="6B4990C2" w14:textId="21DA8702" w:rsidR="4EC9A8E3" w:rsidRPr="003D523B" w:rsidRDefault="4EC9A8E3" w:rsidP="0029687C">
      <w:pPr>
        <w:pStyle w:val="BodyText"/>
        <w:numPr>
          <w:ilvl w:val="2"/>
          <w:numId w:val="6"/>
        </w:numPr>
        <w:ind w:right="310"/>
        <w:rPr>
          <w:sz w:val="20"/>
          <w:szCs w:val="20"/>
        </w:rPr>
      </w:pPr>
      <w:r w:rsidRPr="003D523B">
        <w:rPr>
          <w:sz w:val="20"/>
          <w:szCs w:val="20"/>
        </w:rPr>
        <w:t xml:space="preserve">In addition to </w:t>
      </w:r>
      <w:r w:rsidR="7D5B3905" w:rsidRPr="003D523B">
        <w:rPr>
          <w:sz w:val="20"/>
          <w:szCs w:val="20"/>
        </w:rPr>
        <w:t>compl</w:t>
      </w:r>
      <w:r w:rsidR="29B615F1" w:rsidRPr="003D523B">
        <w:rPr>
          <w:sz w:val="20"/>
          <w:szCs w:val="20"/>
        </w:rPr>
        <w:t>iance</w:t>
      </w:r>
      <w:r w:rsidRPr="003D523B">
        <w:rPr>
          <w:sz w:val="20"/>
          <w:szCs w:val="20"/>
        </w:rPr>
        <w:t xml:space="preserve"> with all applicable laws, DFC requires that all </w:t>
      </w:r>
      <w:r w:rsidR="00FC2E87" w:rsidRPr="003D523B">
        <w:rPr>
          <w:b/>
          <w:bCs/>
          <w:sz w:val="20"/>
          <w:szCs w:val="20"/>
        </w:rPr>
        <w:t>P</w:t>
      </w:r>
      <w:r w:rsidRPr="003D523B">
        <w:rPr>
          <w:b/>
          <w:bCs/>
          <w:sz w:val="20"/>
          <w:szCs w:val="20"/>
        </w:rPr>
        <w:t>rojects</w:t>
      </w:r>
      <w:r w:rsidRPr="003D523B">
        <w:rPr>
          <w:sz w:val="20"/>
          <w:szCs w:val="20"/>
        </w:rPr>
        <w:t xml:space="preserve"> must meet the </w:t>
      </w:r>
      <w:r w:rsidR="00FC2E87" w:rsidRPr="003D523B">
        <w:rPr>
          <w:b/>
          <w:bCs/>
          <w:sz w:val="20"/>
          <w:szCs w:val="20"/>
        </w:rPr>
        <w:t xml:space="preserve">Applicable Standards. </w:t>
      </w:r>
    </w:p>
    <w:p w14:paraId="798F4CB6" w14:textId="77777777" w:rsidR="00FF68BF" w:rsidRPr="00FF68BF" w:rsidRDefault="00FF68BF" w:rsidP="00FF68BF">
      <w:pPr>
        <w:rPr>
          <w:sz w:val="20"/>
          <w:szCs w:val="20"/>
        </w:rPr>
      </w:pPr>
    </w:p>
    <w:p w14:paraId="093E6EC9" w14:textId="7E669D15" w:rsidR="00032823" w:rsidRPr="003D523B" w:rsidRDefault="00E66D6A" w:rsidP="0029687C">
      <w:pPr>
        <w:pStyle w:val="ListParagraph"/>
        <w:numPr>
          <w:ilvl w:val="2"/>
          <w:numId w:val="6"/>
        </w:numPr>
        <w:tabs>
          <w:tab w:val="left" w:pos="906"/>
        </w:tabs>
        <w:ind w:right="310"/>
        <w:rPr>
          <w:rFonts w:ascii="Arial" w:hAnsi="Arial"/>
          <w:sz w:val="20"/>
          <w:szCs w:val="20"/>
        </w:rPr>
      </w:pPr>
      <w:r w:rsidRPr="003D523B">
        <w:rPr>
          <w:sz w:val="20"/>
          <w:szCs w:val="20"/>
        </w:rPr>
        <w:t xml:space="preserve">At a minimum, all </w:t>
      </w:r>
      <w:r w:rsidRPr="2324B476">
        <w:rPr>
          <w:b/>
          <w:bCs/>
          <w:sz w:val="20"/>
          <w:szCs w:val="20"/>
        </w:rPr>
        <w:t>DFC Agreements</w:t>
      </w:r>
      <w:r w:rsidRPr="003D523B">
        <w:rPr>
          <w:sz w:val="20"/>
          <w:szCs w:val="20"/>
        </w:rPr>
        <w:t xml:space="preserve"> include standard project requirements to have an overarching environmental and social policy statement</w:t>
      </w:r>
      <w:r w:rsidR="0004733E" w:rsidRPr="003D523B">
        <w:rPr>
          <w:sz w:val="20"/>
          <w:szCs w:val="20"/>
        </w:rPr>
        <w:t xml:space="preserve">, </w:t>
      </w:r>
      <w:r w:rsidR="704EE9BE" w:rsidRPr="003D523B">
        <w:rPr>
          <w:sz w:val="20"/>
          <w:szCs w:val="20"/>
        </w:rPr>
        <w:t>commensurate</w:t>
      </w:r>
      <w:r w:rsidR="0004733E" w:rsidRPr="003D523B">
        <w:rPr>
          <w:sz w:val="20"/>
          <w:szCs w:val="20"/>
        </w:rPr>
        <w:t xml:space="preserve"> human resources policies</w:t>
      </w:r>
      <w:r w:rsidRPr="003D523B">
        <w:rPr>
          <w:sz w:val="20"/>
          <w:szCs w:val="20"/>
        </w:rPr>
        <w:t xml:space="preserve"> and appropriate internal and external grievance mechanisms. </w:t>
      </w:r>
      <w:r w:rsidR="00983EEC" w:rsidRPr="003D523B">
        <w:rPr>
          <w:sz w:val="20"/>
          <w:szCs w:val="20"/>
        </w:rPr>
        <w:t>For all Cat</w:t>
      </w:r>
      <w:r w:rsidR="1D3FF9AE" w:rsidRPr="003D523B">
        <w:rPr>
          <w:sz w:val="20"/>
          <w:szCs w:val="20"/>
        </w:rPr>
        <w:t>egory</w:t>
      </w:r>
      <w:r w:rsidR="00983EEC" w:rsidRPr="003D523B">
        <w:rPr>
          <w:sz w:val="20"/>
          <w:szCs w:val="20"/>
        </w:rPr>
        <w:t xml:space="preserve"> A and B </w:t>
      </w:r>
      <w:r w:rsidR="001F4ABF" w:rsidRPr="003D523B">
        <w:rPr>
          <w:b/>
          <w:bCs/>
          <w:sz w:val="20"/>
          <w:szCs w:val="20"/>
        </w:rPr>
        <w:t>P</w:t>
      </w:r>
      <w:r w:rsidR="00983EEC" w:rsidRPr="003D523B">
        <w:rPr>
          <w:b/>
          <w:bCs/>
          <w:sz w:val="20"/>
          <w:szCs w:val="20"/>
        </w:rPr>
        <w:t>rojects</w:t>
      </w:r>
      <w:r w:rsidR="00983EEC" w:rsidRPr="003D523B">
        <w:rPr>
          <w:sz w:val="20"/>
          <w:szCs w:val="20"/>
        </w:rPr>
        <w:t xml:space="preserve">, </w:t>
      </w:r>
      <w:r w:rsidR="00792F0C" w:rsidRPr="003D523B">
        <w:rPr>
          <w:b/>
          <w:bCs/>
          <w:sz w:val="20"/>
          <w:szCs w:val="20"/>
        </w:rPr>
        <w:t>C</w:t>
      </w:r>
      <w:r w:rsidR="00C962BC" w:rsidRPr="003D523B">
        <w:rPr>
          <w:b/>
          <w:bCs/>
          <w:sz w:val="20"/>
          <w:szCs w:val="20"/>
        </w:rPr>
        <w:t xml:space="preserve">lients </w:t>
      </w:r>
      <w:r w:rsidR="00C962BC" w:rsidRPr="003D523B">
        <w:rPr>
          <w:sz w:val="20"/>
          <w:szCs w:val="20"/>
        </w:rPr>
        <w:t>are required to establish</w:t>
      </w:r>
      <w:r w:rsidR="00AB531F" w:rsidRPr="003D523B">
        <w:rPr>
          <w:sz w:val="20"/>
          <w:szCs w:val="20"/>
        </w:rPr>
        <w:t xml:space="preserve"> and maintain</w:t>
      </w:r>
      <w:r w:rsidR="00C962BC" w:rsidRPr="003D523B">
        <w:rPr>
          <w:sz w:val="20"/>
          <w:szCs w:val="20"/>
        </w:rPr>
        <w:t xml:space="preserve"> an </w:t>
      </w:r>
      <w:r w:rsidR="00C962BC" w:rsidRPr="003D523B">
        <w:rPr>
          <w:b/>
          <w:bCs/>
          <w:sz w:val="20"/>
          <w:szCs w:val="20"/>
        </w:rPr>
        <w:t xml:space="preserve">ESMS </w:t>
      </w:r>
      <w:r w:rsidR="00C962BC" w:rsidRPr="003D523B">
        <w:rPr>
          <w:sz w:val="20"/>
          <w:szCs w:val="20"/>
        </w:rPr>
        <w:t xml:space="preserve">that meets the requirements in </w:t>
      </w:r>
      <w:r w:rsidR="00C962BC" w:rsidRPr="003D523B">
        <w:rPr>
          <w:b/>
          <w:bCs/>
          <w:sz w:val="20"/>
          <w:szCs w:val="20"/>
        </w:rPr>
        <w:t xml:space="preserve">Performance Standard </w:t>
      </w:r>
      <w:r w:rsidR="00C962BC" w:rsidRPr="003D523B">
        <w:rPr>
          <w:sz w:val="20"/>
          <w:szCs w:val="20"/>
        </w:rPr>
        <w:t>1.</w:t>
      </w:r>
      <w:r w:rsidR="00C962BC" w:rsidRPr="003D523B">
        <w:rPr>
          <w:rStyle w:val="FootnoteReference"/>
          <w:sz w:val="20"/>
          <w:szCs w:val="20"/>
        </w:rPr>
        <w:footnoteReference w:id="20"/>
      </w:r>
      <w:r w:rsidR="00C962BC" w:rsidRPr="003D523B">
        <w:rPr>
          <w:sz w:val="20"/>
          <w:szCs w:val="20"/>
        </w:rPr>
        <w:t xml:space="preserve"> </w:t>
      </w:r>
      <w:r w:rsidR="00C962BC" w:rsidRPr="003D523B" w:rsidDel="00D64CC5">
        <w:rPr>
          <w:sz w:val="20"/>
          <w:szCs w:val="20"/>
        </w:rPr>
        <w:t>The level of detail and complexity of the ESMS should be risk-based</w:t>
      </w:r>
      <w:r w:rsidR="00A80D98" w:rsidRPr="003D523B">
        <w:rPr>
          <w:sz w:val="20"/>
          <w:szCs w:val="20"/>
        </w:rPr>
        <w:t xml:space="preserve"> </w:t>
      </w:r>
      <w:r w:rsidR="00C962BC" w:rsidRPr="003D523B">
        <w:rPr>
          <w:sz w:val="20"/>
          <w:szCs w:val="20"/>
        </w:rPr>
        <w:t>and</w:t>
      </w:r>
      <w:r w:rsidR="00C962BC" w:rsidRPr="003D523B" w:rsidDel="00D64CC5">
        <w:rPr>
          <w:sz w:val="20"/>
          <w:szCs w:val="20"/>
        </w:rPr>
        <w:t xml:space="preserve"> commensurate with the significance of potential impacts or the severity of the risks of the </w:t>
      </w:r>
      <w:r w:rsidR="00792F0C" w:rsidRPr="003D523B">
        <w:rPr>
          <w:b/>
          <w:bCs/>
          <w:sz w:val="20"/>
          <w:szCs w:val="20"/>
        </w:rPr>
        <w:t>P</w:t>
      </w:r>
      <w:r w:rsidR="00C962BC" w:rsidRPr="003D523B" w:rsidDel="00D64CC5">
        <w:rPr>
          <w:b/>
          <w:bCs/>
          <w:sz w:val="20"/>
          <w:szCs w:val="20"/>
        </w:rPr>
        <w:t>roject</w:t>
      </w:r>
      <w:r w:rsidR="00C962BC" w:rsidRPr="003D523B" w:rsidDel="00D64CC5">
        <w:rPr>
          <w:sz w:val="20"/>
          <w:szCs w:val="20"/>
        </w:rPr>
        <w:t>.</w:t>
      </w:r>
      <w:r w:rsidR="00F90B0F" w:rsidRPr="003D523B">
        <w:rPr>
          <w:sz w:val="20"/>
          <w:szCs w:val="20"/>
        </w:rPr>
        <w:t xml:space="preserve"> </w:t>
      </w:r>
    </w:p>
    <w:p w14:paraId="70C4474E" w14:textId="77777777" w:rsidR="007329B0" w:rsidRPr="003D523B" w:rsidRDefault="007329B0" w:rsidP="0029687C">
      <w:pPr>
        <w:pStyle w:val="ListParagraph"/>
        <w:tabs>
          <w:tab w:val="left" w:pos="1047"/>
        </w:tabs>
        <w:ind w:left="1407" w:right="310"/>
        <w:rPr>
          <w:sz w:val="20"/>
          <w:szCs w:val="20"/>
          <w:highlight w:val="yellow"/>
        </w:rPr>
      </w:pPr>
    </w:p>
    <w:p w14:paraId="4604880A" w14:textId="515FFA14" w:rsidR="005A7707" w:rsidRPr="003D523B" w:rsidRDefault="005A7707" w:rsidP="0029687C">
      <w:pPr>
        <w:pStyle w:val="ListParagraph"/>
        <w:numPr>
          <w:ilvl w:val="2"/>
          <w:numId w:val="6"/>
        </w:numPr>
        <w:spacing w:before="11"/>
        <w:ind w:right="310"/>
        <w:jc w:val="both"/>
        <w:rPr>
          <w:sz w:val="20"/>
          <w:szCs w:val="20"/>
        </w:rPr>
      </w:pPr>
      <w:r w:rsidRPr="003D523B">
        <w:rPr>
          <w:sz w:val="20"/>
          <w:szCs w:val="20"/>
        </w:rPr>
        <w:t xml:space="preserve">Based on DFC’s </w:t>
      </w:r>
      <w:r w:rsidR="105151D6" w:rsidRPr="003D523B">
        <w:rPr>
          <w:sz w:val="20"/>
          <w:szCs w:val="20"/>
        </w:rPr>
        <w:t>environmental and social r</w:t>
      </w:r>
      <w:r w:rsidR="2A69D121" w:rsidRPr="003D523B">
        <w:rPr>
          <w:sz w:val="20"/>
          <w:szCs w:val="20"/>
        </w:rPr>
        <w:t>eview</w:t>
      </w:r>
      <w:r w:rsidR="00D8738E" w:rsidRPr="003D523B">
        <w:rPr>
          <w:sz w:val="20"/>
          <w:szCs w:val="20"/>
        </w:rPr>
        <w:t xml:space="preserve"> (See </w:t>
      </w:r>
      <w:r w:rsidR="00351867">
        <w:rPr>
          <w:sz w:val="20"/>
          <w:szCs w:val="20"/>
        </w:rPr>
        <w:t xml:space="preserve">Section </w:t>
      </w:r>
      <w:r w:rsidR="00781445">
        <w:rPr>
          <w:sz w:val="20"/>
          <w:szCs w:val="20"/>
        </w:rPr>
        <w:t>4.0.</w:t>
      </w:r>
      <w:r w:rsidR="00D8738E" w:rsidRPr="003D523B">
        <w:rPr>
          <w:sz w:val="20"/>
          <w:szCs w:val="20"/>
        </w:rPr>
        <w:t>)</w:t>
      </w:r>
      <w:r w:rsidRPr="003D523B">
        <w:rPr>
          <w:sz w:val="20"/>
          <w:szCs w:val="20"/>
        </w:rPr>
        <w:t>, DFC develops appropriate</w:t>
      </w:r>
      <w:r w:rsidR="00D828D3" w:rsidRPr="003D523B">
        <w:rPr>
          <w:sz w:val="20"/>
          <w:szCs w:val="20"/>
        </w:rPr>
        <w:t>, project-specific</w:t>
      </w:r>
      <w:r w:rsidRPr="003D523B">
        <w:rPr>
          <w:sz w:val="20"/>
          <w:szCs w:val="20"/>
        </w:rPr>
        <w:t xml:space="preserve"> conditions required of the</w:t>
      </w:r>
      <w:r w:rsidR="00996F90" w:rsidRPr="003D523B">
        <w:rPr>
          <w:b/>
          <w:sz w:val="20"/>
          <w:szCs w:val="20"/>
        </w:rPr>
        <w:t xml:space="preserve"> Client</w:t>
      </w:r>
      <w:r w:rsidR="00996F90" w:rsidRPr="003D523B">
        <w:rPr>
          <w:bCs/>
          <w:sz w:val="20"/>
          <w:szCs w:val="20"/>
        </w:rPr>
        <w:t xml:space="preserve"> to achieve compliance with the </w:t>
      </w:r>
      <w:r w:rsidR="00996F90" w:rsidRPr="003D523B">
        <w:rPr>
          <w:b/>
          <w:sz w:val="20"/>
          <w:szCs w:val="20"/>
        </w:rPr>
        <w:t>Applicable Standards</w:t>
      </w:r>
      <w:r w:rsidR="00AA1C2C" w:rsidRPr="003D523B">
        <w:rPr>
          <w:sz w:val="20"/>
          <w:szCs w:val="20"/>
        </w:rPr>
        <w:t xml:space="preserve">.  These </w:t>
      </w:r>
      <w:r w:rsidR="00E02878" w:rsidRPr="003D523B">
        <w:rPr>
          <w:sz w:val="20"/>
          <w:szCs w:val="20"/>
        </w:rPr>
        <w:t>conditions</w:t>
      </w:r>
      <w:r w:rsidR="00AA1C2C" w:rsidRPr="003D523B">
        <w:rPr>
          <w:sz w:val="20"/>
          <w:szCs w:val="20"/>
        </w:rPr>
        <w:t xml:space="preserve"> are included in the </w:t>
      </w:r>
      <w:r w:rsidR="00AA1C2C" w:rsidRPr="003D523B">
        <w:rPr>
          <w:b/>
          <w:sz w:val="20"/>
          <w:szCs w:val="20"/>
        </w:rPr>
        <w:t xml:space="preserve">DFC Agreement </w:t>
      </w:r>
      <w:r w:rsidR="00D209AD" w:rsidRPr="003D523B">
        <w:rPr>
          <w:bCs/>
          <w:sz w:val="20"/>
          <w:szCs w:val="20"/>
        </w:rPr>
        <w:t>a</w:t>
      </w:r>
      <w:r w:rsidR="0061624C" w:rsidRPr="003D523B">
        <w:rPr>
          <w:bCs/>
          <w:sz w:val="20"/>
          <w:szCs w:val="20"/>
        </w:rPr>
        <w:t xml:space="preserve">s part of the </w:t>
      </w:r>
      <w:r w:rsidR="0061624C" w:rsidRPr="003D523B">
        <w:rPr>
          <w:b/>
          <w:sz w:val="20"/>
          <w:szCs w:val="20"/>
        </w:rPr>
        <w:t>Environmental and Social Requirements</w:t>
      </w:r>
      <w:r w:rsidR="0061624C" w:rsidRPr="003D523B">
        <w:rPr>
          <w:bCs/>
          <w:sz w:val="20"/>
          <w:szCs w:val="20"/>
        </w:rPr>
        <w:t xml:space="preserve"> </w:t>
      </w:r>
      <w:r w:rsidR="00AA1C2C" w:rsidRPr="003D523B">
        <w:rPr>
          <w:sz w:val="20"/>
          <w:szCs w:val="20"/>
        </w:rPr>
        <w:t xml:space="preserve">and </w:t>
      </w:r>
      <w:r w:rsidRPr="003D523B">
        <w:rPr>
          <w:sz w:val="20"/>
          <w:szCs w:val="20"/>
        </w:rPr>
        <w:t xml:space="preserve">remain in effect </w:t>
      </w:r>
      <w:r w:rsidR="008A386F" w:rsidRPr="003D523B">
        <w:rPr>
          <w:sz w:val="20"/>
          <w:szCs w:val="20"/>
        </w:rPr>
        <w:t xml:space="preserve">throughout </w:t>
      </w:r>
      <w:r w:rsidRPr="003D523B">
        <w:rPr>
          <w:sz w:val="20"/>
          <w:szCs w:val="20"/>
        </w:rPr>
        <w:t xml:space="preserve">the term of the </w:t>
      </w:r>
      <w:r w:rsidRPr="003D523B">
        <w:rPr>
          <w:b/>
          <w:sz w:val="20"/>
          <w:szCs w:val="20"/>
        </w:rPr>
        <w:t>DFC Agreement</w:t>
      </w:r>
      <w:r w:rsidRPr="003D523B">
        <w:rPr>
          <w:sz w:val="20"/>
          <w:szCs w:val="20"/>
        </w:rPr>
        <w:t>.</w:t>
      </w:r>
      <w:r w:rsidR="00E02878" w:rsidRPr="003D523B">
        <w:rPr>
          <w:sz w:val="20"/>
          <w:szCs w:val="20"/>
        </w:rPr>
        <w:t xml:space="preserve"> This may come in the form of an </w:t>
      </w:r>
      <w:r w:rsidR="045B0764" w:rsidRPr="003D523B">
        <w:rPr>
          <w:b/>
          <w:bCs/>
          <w:sz w:val="20"/>
          <w:szCs w:val="20"/>
        </w:rPr>
        <w:t>Environmental and Social Action Plan (</w:t>
      </w:r>
      <w:r w:rsidR="00E02878" w:rsidRPr="003D523B">
        <w:rPr>
          <w:b/>
          <w:sz w:val="20"/>
          <w:szCs w:val="20"/>
        </w:rPr>
        <w:t>ESAP</w:t>
      </w:r>
      <w:r w:rsidR="4A5077DD" w:rsidRPr="003D523B">
        <w:rPr>
          <w:b/>
          <w:bCs/>
          <w:sz w:val="20"/>
          <w:szCs w:val="20"/>
        </w:rPr>
        <w:t>)</w:t>
      </w:r>
      <w:r w:rsidR="04A4966A" w:rsidRPr="003D523B">
        <w:rPr>
          <w:sz w:val="20"/>
          <w:szCs w:val="20"/>
        </w:rPr>
        <w:t>.</w:t>
      </w:r>
      <w:r w:rsidR="007C2BD0" w:rsidRPr="003D523B">
        <w:rPr>
          <w:sz w:val="20"/>
          <w:szCs w:val="20"/>
        </w:rPr>
        <w:t xml:space="preserve"> </w:t>
      </w:r>
      <w:r w:rsidR="007C2BD0" w:rsidRPr="003D523B">
        <w:rPr>
          <w:b/>
          <w:bCs/>
          <w:sz w:val="20"/>
          <w:szCs w:val="20"/>
        </w:rPr>
        <w:t>ESAP</w:t>
      </w:r>
      <w:r w:rsidR="007C2BD0" w:rsidRPr="003D523B">
        <w:rPr>
          <w:sz w:val="20"/>
          <w:szCs w:val="20"/>
        </w:rPr>
        <w:t xml:space="preserve">s are required for all Category A projects and for </w:t>
      </w:r>
      <w:r w:rsidR="002A3B8F" w:rsidRPr="003D523B">
        <w:rPr>
          <w:sz w:val="20"/>
          <w:szCs w:val="20"/>
        </w:rPr>
        <w:t xml:space="preserve">some </w:t>
      </w:r>
      <w:r w:rsidR="007C2BD0" w:rsidRPr="003D523B">
        <w:rPr>
          <w:sz w:val="20"/>
          <w:szCs w:val="20"/>
        </w:rPr>
        <w:t xml:space="preserve">Category B </w:t>
      </w:r>
      <w:r w:rsidR="003A2379" w:rsidRPr="003D523B">
        <w:rPr>
          <w:b/>
          <w:bCs/>
          <w:sz w:val="20"/>
          <w:szCs w:val="20"/>
        </w:rPr>
        <w:t>Projects</w:t>
      </w:r>
      <w:r w:rsidR="007C2BD0" w:rsidRPr="003D523B">
        <w:rPr>
          <w:sz w:val="20"/>
          <w:szCs w:val="20"/>
        </w:rPr>
        <w:t xml:space="preserve"> that are dependent on mitigation and monitoring measures to avoid or reduce potentially significant environmental and social impacts.</w:t>
      </w:r>
      <w:r w:rsidR="00E50727" w:rsidRPr="003D523B">
        <w:rPr>
          <w:sz w:val="20"/>
          <w:szCs w:val="20"/>
        </w:rPr>
        <w:t xml:space="preserve"> </w:t>
      </w:r>
    </w:p>
    <w:p w14:paraId="1A0A5DE1" w14:textId="77777777" w:rsidR="009D0011" w:rsidRPr="003D523B" w:rsidRDefault="009D0011" w:rsidP="0029687C">
      <w:pPr>
        <w:spacing w:before="11"/>
        <w:ind w:right="310"/>
        <w:jc w:val="both"/>
        <w:rPr>
          <w:sz w:val="20"/>
          <w:szCs w:val="20"/>
        </w:rPr>
      </w:pPr>
    </w:p>
    <w:p w14:paraId="5CFA742D" w14:textId="7B919B95" w:rsidR="005A7707" w:rsidRPr="003D523B" w:rsidRDefault="66344B36" w:rsidP="0029687C">
      <w:pPr>
        <w:pStyle w:val="ListParagraph"/>
        <w:numPr>
          <w:ilvl w:val="2"/>
          <w:numId w:val="6"/>
        </w:numPr>
        <w:tabs>
          <w:tab w:val="left" w:pos="905"/>
        </w:tabs>
        <w:ind w:right="310"/>
        <w:rPr>
          <w:sz w:val="20"/>
          <w:szCs w:val="20"/>
        </w:rPr>
      </w:pPr>
      <w:r w:rsidRPr="003D523B">
        <w:rPr>
          <w:sz w:val="20"/>
          <w:szCs w:val="20"/>
        </w:rPr>
        <w:t xml:space="preserve">All </w:t>
      </w:r>
      <w:r w:rsidRPr="003D523B">
        <w:rPr>
          <w:b/>
          <w:bCs/>
          <w:sz w:val="20"/>
          <w:szCs w:val="20"/>
        </w:rPr>
        <w:t xml:space="preserve">DFC Agreements </w:t>
      </w:r>
      <w:r w:rsidRPr="003D523B">
        <w:rPr>
          <w:sz w:val="20"/>
          <w:szCs w:val="20"/>
        </w:rPr>
        <w:t>include contractual language that addresses</w:t>
      </w:r>
      <w:r w:rsidR="006007B2" w:rsidRPr="003D523B">
        <w:rPr>
          <w:sz w:val="20"/>
          <w:szCs w:val="20"/>
        </w:rPr>
        <w:t xml:space="preserve"> </w:t>
      </w:r>
      <w:r w:rsidRPr="003D523B">
        <w:rPr>
          <w:b/>
          <w:bCs/>
          <w:sz w:val="20"/>
          <w:szCs w:val="20"/>
        </w:rPr>
        <w:t xml:space="preserve">Internationally Recognized Worker Rights </w:t>
      </w:r>
      <w:r w:rsidRPr="003D523B">
        <w:rPr>
          <w:sz w:val="20"/>
          <w:szCs w:val="20"/>
        </w:rPr>
        <w:t xml:space="preserve">in substantially the following form (as outlined in Section 1451(d)(2) of the </w:t>
      </w:r>
      <w:r w:rsidRPr="003D523B">
        <w:rPr>
          <w:b/>
          <w:bCs/>
          <w:sz w:val="20"/>
          <w:szCs w:val="20"/>
        </w:rPr>
        <w:t>Build Act of 2018</w:t>
      </w:r>
      <w:r w:rsidRPr="003D523B">
        <w:rPr>
          <w:sz w:val="20"/>
          <w:szCs w:val="20"/>
        </w:rPr>
        <w:t>):</w:t>
      </w:r>
    </w:p>
    <w:p w14:paraId="54F7AA92" w14:textId="033969BD" w:rsidR="005A7707" w:rsidRPr="003D523B" w:rsidDel="00D8738E" w:rsidRDefault="352EFFF2" w:rsidP="63607CC1">
      <w:pPr>
        <w:ind w:left="1440" w:right="310"/>
        <w:rPr>
          <w:sz w:val="20"/>
          <w:szCs w:val="20"/>
        </w:rPr>
      </w:pPr>
      <w:r w:rsidRPr="003D523B">
        <w:rPr>
          <w:sz w:val="20"/>
          <w:szCs w:val="20"/>
        </w:rPr>
        <w:t>The person receiving support agrees not to take actions to prevent employees of the foreign enterprise from lawfully exercising their right of association and their right to organize and bargain collectively. The person further agrees to observe applicable laws relating</w:t>
      </w:r>
      <w:r w:rsidRPr="003D523B">
        <w:rPr>
          <w:spacing w:val="-10"/>
          <w:sz w:val="20"/>
          <w:szCs w:val="20"/>
        </w:rPr>
        <w:t xml:space="preserve"> </w:t>
      </w:r>
      <w:r w:rsidRPr="003D523B">
        <w:rPr>
          <w:sz w:val="20"/>
          <w:szCs w:val="20"/>
        </w:rPr>
        <w:t>to</w:t>
      </w:r>
      <w:r w:rsidRPr="003D523B">
        <w:rPr>
          <w:spacing w:val="-10"/>
          <w:sz w:val="20"/>
          <w:szCs w:val="20"/>
        </w:rPr>
        <w:t xml:space="preserve"> </w:t>
      </w:r>
      <w:r w:rsidRPr="003D523B">
        <w:rPr>
          <w:sz w:val="20"/>
          <w:szCs w:val="20"/>
        </w:rPr>
        <w:t>a</w:t>
      </w:r>
      <w:r w:rsidRPr="003D523B">
        <w:rPr>
          <w:spacing w:val="-9"/>
          <w:sz w:val="20"/>
          <w:szCs w:val="20"/>
        </w:rPr>
        <w:t xml:space="preserve"> </w:t>
      </w:r>
      <w:r w:rsidRPr="003D523B">
        <w:rPr>
          <w:sz w:val="20"/>
          <w:szCs w:val="20"/>
        </w:rPr>
        <w:t>minimum</w:t>
      </w:r>
      <w:r w:rsidRPr="003D523B">
        <w:rPr>
          <w:spacing w:val="-10"/>
          <w:sz w:val="20"/>
          <w:szCs w:val="20"/>
        </w:rPr>
        <w:t xml:space="preserve"> </w:t>
      </w:r>
      <w:r w:rsidRPr="003D523B">
        <w:rPr>
          <w:sz w:val="20"/>
          <w:szCs w:val="20"/>
        </w:rPr>
        <w:t>age</w:t>
      </w:r>
      <w:r w:rsidRPr="003D523B">
        <w:rPr>
          <w:spacing w:val="-10"/>
          <w:sz w:val="20"/>
          <w:szCs w:val="20"/>
        </w:rPr>
        <w:t xml:space="preserve"> </w:t>
      </w:r>
      <w:r w:rsidRPr="003D523B">
        <w:rPr>
          <w:sz w:val="20"/>
          <w:szCs w:val="20"/>
        </w:rPr>
        <w:t>for</w:t>
      </w:r>
      <w:r w:rsidRPr="003D523B">
        <w:rPr>
          <w:spacing w:val="-9"/>
          <w:sz w:val="20"/>
          <w:szCs w:val="20"/>
        </w:rPr>
        <w:t xml:space="preserve"> </w:t>
      </w:r>
      <w:r w:rsidRPr="003D523B">
        <w:rPr>
          <w:sz w:val="20"/>
          <w:szCs w:val="20"/>
        </w:rPr>
        <w:t>employment</w:t>
      </w:r>
      <w:r w:rsidRPr="003D523B">
        <w:rPr>
          <w:spacing w:val="-10"/>
          <w:sz w:val="20"/>
          <w:szCs w:val="20"/>
        </w:rPr>
        <w:t xml:space="preserve"> </w:t>
      </w:r>
      <w:r w:rsidRPr="003D523B">
        <w:rPr>
          <w:sz w:val="20"/>
          <w:szCs w:val="20"/>
        </w:rPr>
        <w:t>of</w:t>
      </w:r>
      <w:r w:rsidRPr="003D523B">
        <w:rPr>
          <w:spacing w:val="-10"/>
          <w:sz w:val="20"/>
          <w:szCs w:val="20"/>
        </w:rPr>
        <w:t xml:space="preserve"> </w:t>
      </w:r>
      <w:r w:rsidRPr="003D523B">
        <w:rPr>
          <w:sz w:val="20"/>
          <w:szCs w:val="20"/>
        </w:rPr>
        <w:t>children,</w:t>
      </w:r>
      <w:r w:rsidRPr="003D523B">
        <w:rPr>
          <w:spacing w:val="-9"/>
          <w:sz w:val="20"/>
          <w:szCs w:val="20"/>
        </w:rPr>
        <w:t xml:space="preserve"> </w:t>
      </w:r>
      <w:r w:rsidRPr="003D523B">
        <w:rPr>
          <w:sz w:val="20"/>
          <w:szCs w:val="20"/>
        </w:rPr>
        <w:t>acceptable</w:t>
      </w:r>
      <w:r w:rsidRPr="003D523B">
        <w:rPr>
          <w:spacing w:val="-10"/>
          <w:sz w:val="20"/>
          <w:szCs w:val="20"/>
        </w:rPr>
        <w:t xml:space="preserve"> </w:t>
      </w:r>
      <w:r w:rsidRPr="003D523B">
        <w:rPr>
          <w:sz w:val="20"/>
          <w:szCs w:val="20"/>
        </w:rPr>
        <w:t>conditions</w:t>
      </w:r>
      <w:r w:rsidRPr="003D523B">
        <w:rPr>
          <w:spacing w:val="-10"/>
          <w:sz w:val="20"/>
          <w:szCs w:val="20"/>
        </w:rPr>
        <w:t xml:space="preserve"> </w:t>
      </w:r>
      <w:r w:rsidRPr="003D523B">
        <w:rPr>
          <w:sz w:val="20"/>
          <w:szCs w:val="20"/>
        </w:rPr>
        <w:t>of</w:t>
      </w:r>
      <w:r w:rsidRPr="003D523B">
        <w:rPr>
          <w:spacing w:val="-9"/>
          <w:sz w:val="20"/>
          <w:szCs w:val="20"/>
        </w:rPr>
        <w:t xml:space="preserve"> </w:t>
      </w:r>
      <w:r w:rsidRPr="003D523B">
        <w:rPr>
          <w:sz w:val="20"/>
          <w:szCs w:val="20"/>
        </w:rPr>
        <w:t>work</w:t>
      </w:r>
      <w:r w:rsidRPr="003D523B">
        <w:rPr>
          <w:spacing w:val="-10"/>
          <w:sz w:val="20"/>
          <w:szCs w:val="20"/>
        </w:rPr>
        <w:t xml:space="preserve"> </w:t>
      </w:r>
      <w:r w:rsidRPr="003D523B">
        <w:rPr>
          <w:sz w:val="20"/>
          <w:szCs w:val="20"/>
        </w:rPr>
        <w:t>with respect to minimum wages, hours of work, and occupational health and safety, and not to use forced labor or the worst forms of child labor (as defined in section 507 of the Trade Act of 1974 (19 U.S.C. 2467)). The person is not responsible under this paragraph for the actions of a foreign</w:t>
      </w:r>
      <w:r w:rsidRPr="003D523B">
        <w:rPr>
          <w:spacing w:val="-14"/>
          <w:sz w:val="20"/>
          <w:szCs w:val="20"/>
        </w:rPr>
        <w:t xml:space="preserve"> </w:t>
      </w:r>
      <w:r w:rsidRPr="003D523B">
        <w:rPr>
          <w:sz w:val="20"/>
          <w:szCs w:val="20"/>
        </w:rPr>
        <w:t>government.</w:t>
      </w:r>
    </w:p>
    <w:p w14:paraId="4A471F1E" w14:textId="098D7250" w:rsidR="005A7707" w:rsidRPr="003D523B" w:rsidDel="00D8738E" w:rsidRDefault="005A7707" w:rsidP="00531822">
      <w:pPr>
        <w:ind w:left="720" w:right="310"/>
        <w:rPr>
          <w:sz w:val="20"/>
          <w:szCs w:val="20"/>
        </w:rPr>
      </w:pPr>
    </w:p>
    <w:p w14:paraId="0F998054" w14:textId="52DA588A" w:rsidR="00641E3F" w:rsidRPr="003D523B" w:rsidRDefault="00641E3F" w:rsidP="0029687C">
      <w:pPr>
        <w:ind w:right="310"/>
        <w:rPr>
          <w:sz w:val="20"/>
          <w:szCs w:val="20"/>
        </w:rPr>
      </w:pPr>
    </w:p>
    <w:p w14:paraId="23B81223" w14:textId="7C3A867D" w:rsidR="00EE3932" w:rsidRPr="003D523B" w:rsidRDefault="004D54FD" w:rsidP="0029687C">
      <w:pPr>
        <w:pStyle w:val="ListParagraph"/>
        <w:numPr>
          <w:ilvl w:val="2"/>
          <w:numId w:val="6"/>
        </w:numPr>
        <w:tabs>
          <w:tab w:val="left" w:pos="905"/>
        </w:tabs>
        <w:ind w:right="310"/>
        <w:rPr>
          <w:sz w:val="20"/>
          <w:szCs w:val="20"/>
        </w:rPr>
      </w:pPr>
      <w:r w:rsidRPr="003D523B">
        <w:rPr>
          <w:sz w:val="20"/>
          <w:szCs w:val="20"/>
        </w:rPr>
        <w:t xml:space="preserve">The terms of the </w:t>
      </w:r>
      <w:r w:rsidRPr="003D523B">
        <w:rPr>
          <w:b/>
          <w:bCs/>
          <w:sz w:val="20"/>
          <w:szCs w:val="20"/>
        </w:rPr>
        <w:t>DFC Agreement</w:t>
      </w:r>
      <w:r w:rsidRPr="003D523B">
        <w:rPr>
          <w:sz w:val="20"/>
          <w:szCs w:val="20"/>
        </w:rPr>
        <w:t xml:space="preserve"> are applicable to </w:t>
      </w:r>
      <w:r w:rsidR="00542107" w:rsidRPr="003D523B">
        <w:rPr>
          <w:sz w:val="20"/>
          <w:szCs w:val="20"/>
        </w:rPr>
        <w:t xml:space="preserve">all </w:t>
      </w:r>
      <w:r w:rsidR="00F3600C" w:rsidRPr="003D523B">
        <w:rPr>
          <w:sz w:val="20"/>
          <w:szCs w:val="20"/>
        </w:rPr>
        <w:t>p</w:t>
      </w:r>
      <w:r w:rsidR="00542107" w:rsidRPr="003D523B">
        <w:rPr>
          <w:sz w:val="20"/>
          <w:szCs w:val="20"/>
        </w:rPr>
        <w:t>roject-related activities including those ca</w:t>
      </w:r>
      <w:r w:rsidR="00F3600C" w:rsidRPr="003D523B">
        <w:rPr>
          <w:sz w:val="20"/>
          <w:szCs w:val="20"/>
        </w:rPr>
        <w:t>r</w:t>
      </w:r>
      <w:r w:rsidR="00542107" w:rsidRPr="003D523B">
        <w:rPr>
          <w:sz w:val="20"/>
          <w:szCs w:val="20"/>
        </w:rPr>
        <w:t xml:space="preserve">ried out by </w:t>
      </w:r>
      <w:r w:rsidRPr="003D523B">
        <w:rPr>
          <w:sz w:val="20"/>
          <w:szCs w:val="20"/>
        </w:rPr>
        <w:t xml:space="preserve">on-site contractors and sub-contractors of the </w:t>
      </w:r>
      <w:r w:rsidRPr="003D523B">
        <w:rPr>
          <w:b/>
          <w:bCs/>
          <w:sz w:val="20"/>
          <w:szCs w:val="20"/>
        </w:rPr>
        <w:t xml:space="preserve">Project </w:t>
      </w:r>
      <w:r w:rsidRPr="003D523B">
        <w:rPr>
          <w:sz w:val="20"/>
          <w:szCs w:val="20"/>
        </w:rPr>
        <w:t xml:space="preserve">that work for a substantial duration of time on the </w:t>
      </w:r>
      <w:r w:rsidRPr="003D523B">
        <w:rPr>
          <w:b/>
          <w:bCs/>
          <w:sz w:val="20"/>
          <w:szCs w:val="20"/>
        </w:rPr>
        <w:t xml:space="preserve">Project </w:t>
      </w:r>
      <w:r w:rsidRPr="003D523B">
        <w:rPr>
          <w:sz w:val="20"/>
          <w:szCs w:val="20"/>
        </w:rPr>
        <w:t xml:space="preserve">or are material to the </w:t>
      </w:r>
      <w:r w:rsidR="009D0011" w:rsidRPr="003D523B">
        <w:rPr>
          <w:sz w:val="20"/>
          <w:szCs w:val="20"/>
        </w:rPr>
        <w:t>core business processes</w:t>
      </w:r>
      <w:r w:rsidRPr="003D523B">
        <w:rPr>
          <w:sz w:val="20"/>
          <w:szCs w:val="20"/>
        </w:rPr>
        <w:t xml:space="preserve"> of the </w:t>
      </w:r>
      <w:r w:rsidRPr="003D523B">
        <w:rPr>
          <w:b/>
          <w:bCs/>
          <w:sz w:val="20"/>
          <w:szCs w:val="20"/>
        </w:rPr>
        <w:t>Project</w:t>
      </w:r>
      <w:r w:rsidRPr="003D523B">
        <w:rPr>
          <w:sz w:val="20"/>
          <w:szCs w:val="20"/>
        </w:rPr>
        <w:t>.</w:t>
      </w:r>
    </w:p>
    <w:p w14:paraId="7050974A" w14:textId="77777777" w:rsidR="004D54FD" w:rsidRPr="003D523B" w:rsidRDefault="004D54FD" w:rsidP="0029687C">
      <w:pPr>
        <w:pStyle w:val="ListParagraph"/>
        <w:tabs>
          <w:tab w:val="left" w:pos="905"/>
        </w:tabs>
        <w:ind w:left="720" w:right="310"/>
        <w:rPr>
          <w:sz w:val="20"/>
          <w:szCs w:val="20"/>
        </w:rPr>
      </w:pPr>
    </w:p>
    <w:p w14:paraId="71ACA2A4" w14:textId="480D9D3C" w:rsidR="005A7707" w:rsidRDefault="00EB0CEF" w:rsidP="0029687C">
      <w:pPr>
        <w:pStyle w:val="ListParagraph"/>
        <w:numPr>
          <w:ilvl w:val="2"/>
          <w:numId w:val="6"/>
        </w:numPr>
        <w:tabs>
          <w:tab w:val="left" w:pos="906"/>
        </w:tabs>
        <w:spacing w:before="4"/>
        <w:ind w:right="310"/>
        <w:rPr>
          <w:sz w:val="20"/>
          <w:szCs w:val="20"/>
        </w:rPr>
      </w:pPr>
      <w:r w:rsidRPr="003D523B">
        <w:rPr>
          <w:b/>
          <w:sz w:val="20"/>
          <w:szCs w:val="20"/>
        </w:rPr>
        <w:t>Client</w:t>
      </w:r>
      <w:r w:rsidRPr="003D523B">
        <w:rPr>
          <w:sz w:val="20"/>
          <w:szCs w:val="20"/>
        </w:rPr>
        <w:t xml:space="preserve">s are required to comply with all contractual conditions, including any applicable </w:t>
      </w:r>
      <w:r w:rsidRPr="003D523B">
        <w:rPr>
          <w:b/>
          <w:sz w:val="20"/>
          <w:szCs w:val="20"/>
        </w:rPr>
        <w:t>ESAP</w:t>
      </w:r>
      <w:r w:rsidRPr="003D523B">
        <w:rPr>
          <w:sz w:val="20"/>
          <w:szCs w:val="20"/>
        </w:rPr>
        <w:t xml:space="preserve">, whether or not the </w:t>
      </w:r>
      <w:r w:rsidRPr="003D523B">
        <w:rPr>
          <w:b/>
          <w:sz w:val="20"/>
          <w:szCs w:val="20"/>
        </w:rPr>
        <w:t xml:space="preserve">Client </w:t>
      </w:r>
      <w:r w:rsidRPr="003D523B">
        <w:rPr>
          <w:sz w:val="20"/>
          <w:szCs w:val="20"/>
        </w:rPr>
        <w:t xml:space="preserve">has a controlling interest in the </w:t>
      </w:r>
      <w:r w:rsidRPr="003D523B">
        <w:rPr>
          <w:b/>
          <w:sz w:val="20"/>
          <w:szCs w:val="20"/>
        </w:rPr>
        <w:t>Project</w:t>
      </w:r>
      <w:r w:rsidRPr="003D523B">
        <w:rPr>
          <w:sz w:val="20"/>
          <w:szCs w:val="20"/>
        </w:rPr>
        <w:t xml:space="preserve">. </w:t>
      </w:r>
      <w:r w:rsidR="00090906" w:rsidRPr="003D523B">
        <w:rPr>
          <w:sz w:val="20"/>
          <w:szCs w:val="20"/>
        </w:rPr>
        <w:t xml:space="preserve">The terms of the conditions take into account, among other things, the level of project control which the </w:t>
      </w:r>
      <w:r w:rsidR="00090906" w:rsidRPr="003D523B">
        <w:rPr>
          <w:b/>
          <w:sz w:val="20"/>
          <w:szCs w:val="20"/>
        </w:rPr>
        <w:t xml:space="preserve">Client </w:t>
      </w:r>
      <w:r w:rsidR="00090906" w:rsidRPr="003D523B">
        <w:rPr>
          <w:sz w:val="20"/>
          <w:szCs w:val="20"/>
        </w:rPr>
        <w:t xml:space="preserve">will have regarding compliance with </w:t>
      </w:r>
      <w:r w:rsidR="00C86F38" w:rsidRPr="003D523B">
        <w:rPr>
          <w:b/>
          <w:sz w:val="20"/>
          <w:szCs w:val="20"/>
        </w:rPr>
        <w:t>Applicable Standards</w:t>
      </w:r>
      <w:r w:rsidR="00090906" w:rsidRPr="003D523B">
        <w:rPr>
          <w:sz w:val="20"/>
          <w:szCs w:val="20"/>
        </w:rPr>
        <w:t xml:space="preserve"> and the </w:t>
      </w:r>
      <w:r w:rsidR="00090906" w:rsidRPr="003D523B">
        <w:rPr>
          <w:b/>
          <w:sz w:val="20"/>
          <w:szCs w:val="20"/>
        </w:rPr>
        <w:t>Client</w:t>
      </w:r>
      <w:r w:rsidR="00090906" w:rsidRPr="003D523B">
        <w:rPr>
          <w:sz w:val="20"/>
          <w:szCs w:val="20"/>
        </w:rPr>
        <w:t xml:space="preserve">’s role in the </w:t>
      </w:r>
      <w:r w:rsidR="00090906" w:rsidRPr="003D523B">
        <w:rPr>
          <w:b/>
          <w:sz w:val="20"/>
          <w:szCs w:val="20"/>
        </w:rPr>
        <w:t>Project</w:t>
      </w:r>
      <w:r w:rsidR="00090906" w:rsidRPr="003D523B">
        <w:rPr>
          <w:sz w:val="20"/>
          <w:szCs w:val="20"/>
        </w:rPr>
        <w:t xml:space="preserve">. </w:t>
      </w:r>
    </w:p>
    <w:p w14:paraId="74CB0589" w14:textId="77777777" w:rsidR="00FF68BF" w:rsidRPr="00FF68BF" w:rsidRDefault="00FF68BF" w:rsidP="00FF68BF">
      <w:pPr>
        <w:pStyle w:val="ListParagraph"/>
        <w:rPr>
          <w:sz w:val="20"/>
          <w:szCs w:val="20"/>
        </w:rPr>
      </w:pPr>
    </w:p>
    <w:p w14:paraId="4D55EF52" w14:textId="0D5DDC5C" w:rsidR="00FF68BF" w:rsidRPr="00FF68BF" w:rsidRDefault="00FF68BF" w:rsidP="00FF68BF">
      <w:pPr>
        <w:pStyle w:val="ListParagraph"/>
        <w:numPr>
          <w:ilvl w:val="2"/>
          <w:numId w:val="6"/>
        </w:numPr>
        <w:tabs>
          <w:tab w:val="left" w:pos="906"/>
        </w:tabs>
        <w:ind w:right="310"/>
        <w:rPr>
          <w:sz w:val="20"/>
          <w:szCs w:val="20"/>
        </w:rPr>
      </w:pPr>
      <w:bookmarkStart w:id="83" w:name="_Hlk128141820"/>
      <w:r w:rsidRPr="00FF68BF">
        <w:rPr>
          <w:sz w:val="20"/>
          <w:szCs w:val="20"/>
        </w:rPr>
        <w:t xml:space="preserve">In addition to other matters, all </w:t>
      </w:r>
      <w:r w:rsidRPr="00B23D04">
        <w:rPr>
          <w:b/>
          <w:bCs/>
          <w:sz w:val="20"/>
          <w:szCs w:val="20"/>
        </w:rPr>
        <w:t>Projects</w:t>
      </w:r>
      <w:r w:rsidRPr="00FF68BF">
        <w:rPr>
          <w:sz w:val="20"/>
          <w:szCs w:val="20"/>
        </w:rPr>
        <w:t xml:space="preserve"> must satisfy DFC’s “know your customer” due diligence process. DFC’s “know your customer” due diligence reviews </w:t>
      </w:r>
      <w:r w:rsidRPr="00B23D04">
        <w:rPr>
          <w:b/>
          <w:bCs/>
          <w:sz w:val="20"/>
          <w:szCs w:val="20"/>
        </w:rPr>
        <w:t>Client</w:t>
      </w:r>
      <w:r w:rsidRPr="00FF68BF">
        <w:rPr>
          <w:sz w:val="20"/>
          <w:szCs w:val="20"/>
        </w:rPr>
        <w:t xml:space="preserve">’s ownership and corporate governance structures and compliance with anti-money laundering sanctions and prohibited payments, as well as the </w:t>
      </w:r>
      <w:r w:rsidRPr="00FF68BF">
        <w:rPr>
          <w:b/>
          <w:bCs/>
          <w:sz w:val="20"/>
          <w:szCs w:val="20"/>
        </w:rPr>
        <w:t>Client</w:t>
      </w:r>
      <w:r w:rsidRPr="00FF68BF">
        <w:rPr>
          <w:sz w:val="20"/>
          <w:szCs w:val="20"/>
        </w:rPr>
        <w:t xml:space="preserve">’s organizational capacity to continue to comply with such laws. </w:t>
      </w:r>
      <w:r w:rsidRPr="00FF68BF">
        <w:rPr>
          <w:b/>
          <w:bCs/>
          <w:sz w:val="20"/>
          <w:szCs w:val="20"/>
        </w:rPr>
        <w:t>DFC Agreements</w:t>
      </w:r>
      <w:r w:rsidRPr="00FF68BF">
        <w:rPr>
          <w:sz w:val="20"/>
          <w:szCs w:val="20"/>
        </w:rPr>
        <w:t xml:space="preserve"> include contractual provisions to ensure acceptable ownership structures, corporate governance, and continued compliance with such laws.</w:t>
      </w:r>
    </w:p>
    <w:bookmarkEnd w:id="83"/>
    <w:p w14:paraId="06E85582" w14:textId="77777777" w:rsidR="005A7707" w:rsidRPr="003D523B" w:rsidRDefault="005A7707" w:rsidP="0029687C">
      <w:pPr>
        <w:tabs>
          <w:tab w:val="left" w:pos="906"/>
        </w:tabs>
        <w:ind w:right="310"/>
        <w:rPr>
          <w:sz w:val="20"/>
          <w:szCs w:val="20"/>
        </w:rPr>
      </w:pPr>
    </w:p>
    <w:p w14:paraId="1A250D4F" w14:textId="77777777" w:rsidR="005A7707" w:rsidRPr="003D523B" w:rsidRDefault="4EFC913B" w:rsidP="0029687C">
      <w:pPr>
        <w:pStyle w:val="Heading2"/>
        <w:numPr>
          <w:ilvl w:val="1"/>
          <w:numId w:val="6"/>
        </w:numPr>
        <w:ind w:right="310"/>
        <w:rPr>
          <w:sz w:val="20"/>
          <w:szCs w:val="20"/>
        </w:rPr>
      </w:pPr>
      <w:bookmarkStart w:id="84" w:name="_Toc125723212"/>
      <w:bookmarkStart w:id="85" w:name="_Toc125724321"/>
      <w:r w:rsidRPr="2324B476">
        <w:rPr>
          <w:sz w:val="20"/>
          <w:szCs w:val="20"/>
        </w:rPr>
        <w:t>Non-Compliances</w:t>
      </w:r>
      <w:bookmarkEnd w:id="84"/>
      <w:bookmarkEnd w:id="85"/>
      <w:r w:rsidRPr="2324B476">
        <w:rPr>
          <w:sz w:val="20"/>
          <w:szCs w:val="20"/>
        </w:rPr>
        <w:t xml:space="preserve"> </w:t>
      </w:r>
    </w:p>
    <w:p w14:paraId="1A7C4234" w14:textId="407C474F" w:rsidR="005A7707" w:rsidRPr="003D523B" w:rsidRDefault="005A7707" w:rsidP="0029687C">
      <w:pPr>
        <w:pStyle w:val="ListParagraph"/>
        <w:numPr>
          <w:ilvl w:val="2"/>
          <w:numId w:val="6"/>
        </w:numPr>
        <w:tabs>
          <w:tab w:val="left" w:pos="905"/>
        </w:tabs>
        <w:ind w:right="310"/>
        <w:rPr>
          <w:sz w:val="20"/>
          <w:szCs w:val="20"/>
        </w:rPr>
      </w:pPr>
      <w:r w:rsidRPr="003D523B">
        <w:rPr>
          <w:sz w:val="20"/>
          <w:szCs w:val="20"/>
        </w:rPr>
        <w:t xml:space="preserve">For all </w:t>
      </w:r>
      <w:r w:rsidR="00F713EA" w:rsidRPr="003D523B">
        <w:rPr>
          <w:b/>
          <w:bCs/>
          <w:sz w:val="20"/>
          <w:szCs w:val="20"/>
        </w:rPr>
        <w:t>P</w:t>
      </w:r>
      <w:r w:rsidRPr="003D523B">
        <w:rPr>
          <w:b/>
          <w:bCs/>
          <w:sz w:val="20"/>
          <w:szCs w:val="20"/>
        </w:rPr>
        <w:t>rojects</w:t>
      </w:r>
      <w:r w:rsidRPr="003D523B">
        <w:rPr>
          <w:sz w:val="20"/>
          <w:szCs w:val="20"/>
        </w:rPr>
        <w:t xml:space="preserve">, material misrepresentations or material non-compliance with contractual environmental and social provisions, including reporting requirements, may constitute an event of default under the terms of the </w:t>
      </w:r>
      <w:r w:rsidRPr="003D523B">
        <w:rPr>
          <w:b/>
          <w:sz w:val="20"/>
          <w:szCs w:val="20"/>
        </w:rPr>
        <w:t>DFC Agreement</w:t>
      </w:r>
      <w:r w:rsidRPr="003D523B">
        <w:rPr>
          <w:sz w:val="20"/>
          <w:szCs w:val="20"/>
        </w:rPr>
        <w:t xml:space="preserve">. </w:t>
      </w:r>
    </w:p>
    <w:p w14:paraId="2C0488B4" w14:textId="77777777" w:rsidR="005A7707" w:rsidRPr="003D523B" w:rsidRDefault="005A7707" w:rsidP="0029687C">
      <w:pPr>
        <w:pStyle w:val="ListParagraph"/>
        <w:tabs>
          <w:tab w:val="left" w:pos="905"/>
        </w:tabs>
        <w:ind w:left="1224" w:right="310"/>
        <w:rPr>
          <w:sz w:val="20"/>
          <w:szCs w:val="20"/>
        </w:rPr>
      </w:pPr>
    </w:p>
    <w:p w14:paraId="44FD23A1" w14:textId="2EA0BD56" w:rsidR="005A7707" w:rsidRPr="003D523B" w:rsidRDefault="005A7707" w:rsidP="0029687C">
      <w:pPr>
        <w:pStyle w:val="ListParagraph"/>
        <w:numPr>
          <w:ilvl w:val="2"/>
          <w:numId w:val="6"/>
        </w:numPr>
        <w:tabs>
          <w:tab w:val="left" w:pos="905"/>
        </w:tabs>
        <w:ind w:right="310"/>
        <w:rPr>
          <w:sz w:val="20"/>
          <w:szCs w:val="20"/>
        </w:rPr>
      </w:pPr>
      <w:r w:rsidRPr="003D523B">
        <w:rPr>
          <w:sz w:val="20"/>
          <w:szCs w:val="20"/>
        </w:rPr>
        <w:t>DFC determines what is material and whether a default is curable or incurable. DFC makes determinations as to materiality based, for example, on the severity of the environmental, health, safety</w:t>
      </w:r>
      <w:r w:rsidR="003638E3" w:rsidRPr="003D523B">
        <w:rPr>
          <w:sz w:val="20"/>
          <w:szCs w:val="20"/>
        </w:rPr>
        <w:t>,</w:t>
      </w:r>
      <w:r w:rsidRPr="003D523B">
        <w:rPr>
          <w:sz w:val="20"/>
          <w:szCs w:val="20"/>
        </w:rPr>
        <w:t xml:space="preserve"> social, </w:t>
      </w:r>
      <w:r w:rsidR="003638E3" w:rsidRPr="003D523B">
        <w:rPr>
          <w:sz w:val="20"/>
          <w:szCs w:val="20"/>
        </w:rPr>
        <w:t xml:space="preserve">or </w:t>
      </w:r>
      <w:r w:rsidRPr="003D523B">
        <w:rPr>
          <w:sz w:val="20"/>
          <w:szCs w:val="20"/>
        </w:rPr>
        <w:t>labor impacts or other result caused by the non-compliance and the nature and degree of such non-compliance by the</w:t>
      </w:r>
      <w:r w:rsidRPr="003D523B">
        <w:rPr>
          <w:spacing w:val="-22"/>
          <w:sz w:val="20"/>
          <w:szCs w:val="20"/>
        </w:rPr>
        <w:t xml:space="preserve"> </w:t>
      </w:r>
      <w:r w:rsidR="00957C94" w:rsidRPr="003D523B">
        <w:rPr>
          <w:b/>
          <w:sz w:val="20"/>
          <w:szCs w:val="20"/>
        </w:rPr>
        <w:t>Client</w:t>
      </w:r>
      <w:r w:rsidRPr="003D523B">
        <w:rPr>
          <w:sz w:val="20"/>
          <w:szCs w:val="20"/>
        </w:rPr>
        <w:t>.</w:t>
      </w:r>
    </w:p>
    <w:p w14:paraId="3E4CA0D8" w14:textId="77777777" w:rsidR="005A7707" w:rsidRPr="003D523B" w:rsidRDefault="005A7707" w:rsidP="0029687C">
      <w:pPr>
        <w:pStyle w:val="BodyText"/>
        <w:ind w:right="310"/>
        <w:rPr>
          <w:sz w:val="20"/>
          <w:szCs w:val="20"/>
        </w:rPr>
      </w:pPr>
    </w:p>
    <w:p w14:paraId="1CC351A4" w14:textId="0AB67509" w:rsidR="005A7707" w:rsidRPr="003D523B" w:rsidRDefault="619A2432" w:rsidP="0029687C">
      <w:pPr>
        <w:pStyle w:val="ListParagraph"/>
        <w:numPr>
          <w:ilvl w:val="2"/>
          <w:numId w:val="6"/>
        </w:numPr>
        <w:tabs>
          <w:tab w:val="left" w:pos="906"/>
        </w:tabs>
        <w:ind w:right="310"/>
        <w:rPr>
          <w:sz w:val="20"/>
          <w:szCs w:val="20"/>
        </w:rPr>
      </w:pPr>
      <w:r w:rsidRPr="003D523B">
        <w:rPr>
          <w:sz w:val="20"/>
          <w:szCs w:val="20"/>
        </w:rPr>
        <w:t xml:space="preserve">In the case of a curable default, </w:t>
      </w:r>
      <w:r w:rsidR="3495D38C" w:rsidRPr="003D523B">
        <w:rPr>
          <w:sz w:val="20"/>
          <w:szCs w:val="20"/>
        </w:rPr>
        <w:t>corrective actions are</w:t>
      </w:r>
      <w:r w:rsidRPr="003D523B">
        <w:rPr>
          <w:sz w:val="20"/>
          <w:szCs w:val="20"/>
        </w:rPr>
        <w:t xml:space="preserve"> generally required by DFC to cure the default. In the case of an incurable default, DFC may exercise contractual remedies including insurance contract termination, acceleration of loan repayment, divestiture of an investment of a DFC-supported investment</w:t>
      </w:r>
      <w:r w:rsidRPr="003D523B">
        <w:rPr>
          <w:spacing w:val="-12"/>
          <w:sz w:val="20"/>
          <w:szCs w:val="20"/>
        </w:rPr>
        <w:t xml:space="preserve"> </w:t>
      </w:r>
      <w:r w:rsidRPr="003D523B">
        <w:rPr>
          <w:sz w:val="20"/>
          <w:szCs w:val="20"/>
        </w:rPr>
        <w:t>fund</w:t>
      </w:r>
      <w:r w:rsidR="00A209A1" w:rsidRPr="003D523B">
        <w:rPr>
          <w:sz w:val="20"/>
          <w:szCs w:val="20"/>
        </w:rPr>
        <w:t>, or sale of a</w:t>
      </w:r>
      <w:r w:rsidR="00F80D2E" w:rsidRPr="003D523B">
        <w:rPr>
          <w:sz w:val="20"/>
          <w:szCs w:val="20"/>
        </w:rPr>
        <w:t xml:space="preserve"> </w:t>
      </w:r>
      <w:r w:rsidR="00A209A1" w:rsidRPr="003D523B">
        <w:rPr>
          <w:sz w:val="20"/>
          <w:szCs w:val="20"/>
        </w:rPr>
        <w:t>direct equity investment</w:t>
      </w:r>
      <w:r w:rsidRPr="003D523B">
        <w:rPr>
          <w:sz w:val="20"/>
          <w:szCs w:val="20"/>
        </w:rPr>
        <w:t>.</w:t>
      </w:r>
    </w:p>
    <w:p w14:paraId="26ED789A" w14:textId="77777777" w:rsidR="00032823" w:rsidRPr="003D523B" w:rsidRDefault="00032823" w:rsidP="0029687C">
      <w:pPr>
        <w:pStyle w:val="ListParagraph"/>
        <w:rPr>
          <w:sz w:val="20"/>
          <w:szCs w:val="20"/>
        </w:rPr>
      </w:pPr>
    </w:p>
    <w:p w14:paraId="0C1FCBE2" w14:textId="77777777" w:rsidR="005A7707" w:rsidRPr="003D523B" w:rsidRDefault="005A7707" w:rsidP="0029687C">
      <w:pPr>
        <w:pStyle w:val="BodyText"/>
        <w:spacing w:before="7"/>
        <w:ind w:right="310"/>
        <w:rPr>
          <w:sz w:val="20"/>
          <w:szCs w:val="20"/>
        </w:rPr>
      </w:pPr>
    </w:p>
    <w:p w14:paraId="1F256394" w14:textId="77777777" w:rsidR="00BE3BB2" w:rsidRPr="003D523B" w:rsidRDefault="00BE3BB2" w:rsidP="0029687C">
      <w:pPr>
        <w:ind w:right="310"/>
        <w:rPr>
          <w:sz w:val="20"/>
          <w:szCs w:val="20"/>
        </w:rPr>
      </w:pPr>
      <w:bookmarkStart w:id="86" w:name="_TOC_250003"/>
      <w:bookmarkEnd w:id="86"/>
    </w:p>
    <w:p w14:paraId="2FDEB852" w14:textId="2A5BCF1D" w:rsidR="008871DC" w:rsidRPr="003D523B" w:rsidRDefault="008871DC" w:rsidP="0029687C">
      <w:pPr>
        <w:ind w:right="310"/>
        <w:rPr>
          <w:sz w:val="20"/>
          <w:szCs w:val="20"/>
        </w:rPr>
      </w:pPr>
      <w:r w:rsidRPr="003D523B">
        <w:rPr>
          <w:sz w:val="20"/>
          <w:szCs w:val="20"/>
        </w:rPr>
        <w:br w:type="page"/>
      </w:r>
    </w:p>
    <w:p w14:paraId="155D7305" w14:textId="77777777" w:rsidR="00BA1B88" w:rsidRPr="003D523B" w:rsidRDefault="00BE3BB2" w:rsidP="0029687C">
      <w:pPr>
        <w:pStyle w:val="Heading1"/>
        <w:numPr>
          <w:ilvl w:val="0"/>
          <w:numId w:val="6"/>
        </w:numPr>
        <w:tabs>
          <w:tab w:val="left" w:pos="841"/>
        </w:tabs>
        <w:spacing w:before="181"/>
        <w:ind w:right="310"/>
        <w:rPr>
          <w:rFonts w:ascii="PT Serif"/>
          <w:color w:val="021E41"/>
          <w:sz w:val="20"/>
          <w:szCs w:val="20"/>
        </w:rPr>
      </w:pPr>
      <w:bookmarkStart w:id="87" w:name="_Toc125723213"/>
      <w:bookmarkStart w:id="88" w:name="_Toc125724322"/>
      <w:r w:rsidRPr="003D523B">
        <w:rPr>
          <w:rFonts w:ascii="PT Serif"/>
          <w:color w:val="021E41"/>
          <w:sz w:val="20"/>
          <w:szCs w:val="20"/>
        </w:rPr>
        <w:lastRenderedPageBreak/>
        <w:t>FINANCIAL INTERMEDIARIES</w:t>
      </w:r>
      <w:bookmarkEnd w:id="87"/>
      <w:bookmarkEnd w:id="88"/>
      <w:r w:rsidRPr="003D523B">
        <w:rPr>
          <w:rFonts w:ascii="PT Serif"/>
          <w:color w:val="021E41"/>
          <w:sz w:val="20"/>
          <w:szCs w:val="20"/>
        </w:rPr>
        <w:t xml:space="preserve"> </w:t>
      </w:r>
    </w:p>
    <w:p w14:paraId="1C448A94" w14:textId="0AC8ED69" w:rsidR="000217CE" w:rsidRPr="003D523B" w:rsidRDefault="00471051" w:rsidP="0029687C">
      <w:pPr>
        <w:tabs>
          <w:tab w:val="left" w:pos="906"/>
        </w:tabs>
        <w:ind w:right="310"/>
        <w:rPr>
          <w:rFonts w:ascii="Arial"/>
          <w:sz w:val="20"/>
          <w:szCs w:val="20"/>
        </w:rPr>
      </w:pPr>
      <w:r w:rsidRPr="003D523B">
        <w:rPr>
          <w:sz w:val="20"/>
          <w:szCs w:val="20"/>
        </w:rPr>
        <w:t xml:space="preserve">Objectives: (1) to define environmental and social risk categories specific to </w:t>
      </w:r>
      <w:r w:rsidRPr="003D523B">
        <w:rPr>
          <w:b/>
          <w:bCs/>
          <w:sz w:val="20"/>
          <w:szCs w:val="20"/>
        </w:rPr>
        <w:t>Financial Intermediaries</w:t>
      </w:r>
      <w:r w:rsidRPr="003D523B">
        <w:rPr>
          <w:sz w:val="20"/>
          <w:szCs w:val="20"/>
        </w:rPr>
        <w:t xml:space="preserve">; (2) </w:t>
      </w:r>
      <w:r w:rsidR="000217CE" w:rsidRPr="003D523B">
        <w:rPr>
          <w:sz w:val="20"/>
          <w:szCs w:val="20"/>
        </w:rPr>
        <w:t xml:space="preserve">to </w:t>
      </w:r>
      <w:r w:rsidR="00543333" w:rsidRPr="003D523B">
        <w:rPr>
          <w:sz w:val="20"/>
          <w:szCs w:val="20"/>
        </w:rPr>
        <w:t xml:space="preserve">outline </w:t>
      </w:r>
      <w:r w:rsidR="00461B98" w:rsidRPr="003D523B">
        <w:rPr>
          <w:sz w:val="20"/>
          <w:szCs w:val="20"/>
        </w:rPr>
        <w:t xml:space="preserve">approach for DFC’s review of </w:t>
      </w:r>
      <w:r w:rsidR="00461B98" w:rsidRPr="003D523B">
        <w:rPr>
          <w:b/>
          <w:bCs/>
          <w:sz w:val="20"/>
          <w:szCs w:val="20"/>
        </w:rPr>
        <w:t>Financial Intermediaries</w:t>
      </w:r>
      <w:r w:rsidR="00461B98" w:rsidRPr="003D523B">
        <w:rPr>
          <w:sz w:val="20"/>
          <w:szCs w:val="20"/>
        </w:rPr>
        <w:t xml:space="preserve"> and their </w:t>
      </w:r>
      <w:r w:rsidR="0034777C" w:rsidRPr="003D523B">
        <w:rPr>
          <w:b/>
          <w:bCs/>
          <w:sz w:val="20"/>
          <w:szCs w:val="20"/>
        </w:rPr>
        <w:t>S</w:t>
      </w:r>
      <w:r w:rsidR="00461B98" w:rsidRPr="003D523B">
        <w:rPr>
          <w:b/>
          <w:bCs/>
          <w:sz w:val="20"/>
          <w:szCs w:val="20"/>
        </w:rPr>
        <w:t>ubprojects</w:t>
      </w:r>
      <w:r w:rsidR="00D21975" w:rsidRPr="003D523B">
        <w:rPr>
          <w:sz w:val="20"/>
          <w:szCs w:val="20"/>
        </w:rPr>
        <w:t>; and (3) to specify requirements for documentation, disclosure and reporting.</w:t>
      </w:r>
    </w:p>
    <w:p w14:paraId="047FFC26" w14:textId="0C8506EB" w:rsidR="00BA1B88" w:rsidRPr="003D523B" w:rsidRDefault="00BA1B88" w:rsidP="0029687C">
      <w:pPr>
        <w:pStyle w:val="BodyText"/>
        <w:spacing w:before="7"/>
        <w:ind w:right="310"/>
        <w:rPr>
          <w:sz w:val="20"/>
          <w:szCs w:val="20"/>
        </w:rPr>
      </w:pPr>
    </w:p>
    <w:p w14:paraId="3D123B1E" w14:textId="77777777" w:rsidR="00BE3BB2" w:rsidRPr="003D523B" w:rsidRDefault="74CB573F" w:rsidP="00FF09B6">
      <w:pPr>
        <w:pStyle w:val="Heading2"/>
        <w:numPr>
          <w:ilvl w:val="1"/>
          <w:numId w:val="6"/>
        </w:numPr>
        <w:ind w:left="792" w:right="310" w:hanging="432"/>
        <w:rPr>
          <w:sz w:val="20"/>
          <w:szCs w:val="20"/>
        </w:rPr>
      </w:pPr>
      <w:bookmarkStart w:id="89" w:name="_Toc125723214"/>
      <w:bookmarkStart w:id="90" w:name="_Toc125724323"/>
      <w:r w:rsidRPr="2324B476">
        <w:rPr>
          <w:sz w:val="20"/>
          <w:szCs w:val="20"/>
        </w:rPr>
        <w:t>Overview</w:t>
      </w:r>
      <w:bookmarkEnd w:id="89"/>
      <w:bookmarkEnd w:id="90"/>
    </w:p>
    <w:p w14:paraId="7F72BF7E" w14:textId="3FE504ED" w:rsidR="00BE3BB2" w:rsidRPr="003D523B" w:rsidRDefault="00BE3BB2" w:rsidP="0029687C">
      <w:pPr>
        <w:pStyle w:val="ListParagraph"/>
        <w:widowControl/>
        <w:numPr>
          <w:ilvl w:val="2"/>
          <w:numId w:val="6"/>
        </w:numPr>
        <w:autoSpaceDE/>
        <w:autoSpaceDN/>
        <w:spacing w:after="160"/>
        <w:ind w:right="310"/>
        <w:contextualSpacing/>
        <w:rPr>
          <w:sz w:val="20"/>
          <w:szCs w:val="20"/>
        </w:rPr>
      </w:pPr>
      <w:r w:rsidRPr="003D523B">
        <w:rPr>
          <w:b/>
          <w:sz w:val="20"/>
          <w:szCs w:val="20"/>
        </w:rPr>
        <w:t>Financial Intermediaries (FI</w:t>
      </w:r>
      <w:r w:rsidR="00FE1FA5" w:rsidRPr="003D523B">
        <w:rPr>
          <w:b/>
          <w:sz w:val="20"/>
          <w:szCs w:val="20"/>
        </w:rPr>
        <w:t>s</w:t>
      </w:r>
      <w:r w:rsidRPr="003D523B">
        <w:rPr>
          <w:b/>
          <w:sz w:val="20"/>
          <w:szCs w:val="20"/>
        </w:rPr>
        <w:t xml:space="preserve">) </w:t>
      </w:r>
      <w:r w:rsidRPr="003D523B">
        <w:rPr>
          <w:sz w:val="20"/>
          <w:szCs w:val="20"/>
        </w:rPr>
        <w:t>are vehicles or entities that provide debt to, make equity investments in</w:t>
      </w:r>
      <w:r w:rsidR="008A15A0" w:rsidRPr="003D523B">
        <w:rPr>
          <w:sz w:val="20"/>
          <w:szCs w:val="20"/>
        </w:rPr>
        <w:t>,</w:t>
      </w:r>
      <w:r w:rsidRPr="003D523B">
        <w:rPr>
          <w:sz w:val="20"/>
          <w:szCs w:val="20"/>
        </w:rPr>
        <w:t xml:space="preserve"> or provide financial services to eligible companies (referred to as </w:t>
      </w:r>
      <w:r w:rsidRPr="003D523B">
        <w:rPr>
          <w:b/>
          <w:bCs/>
          <w:sz w:val="20"/>
          <w:szCs w:val="20"/>
        </w:rPr>
        <w:t>Subprojects</w:t>
      </w:r>
      <w:r w:rsidRPr="003D523B">
        <w:rPr>
          <w:sz w:val="20"/>
          <w:szCs w:val="20"/>
        </w:rPr>
        <w:t xml:space="preserve">). DFC supports </w:t>
      </w:r>
      <w:r w:rsidRPr="003D523B">
        <w:rPr>
          <w:b/>
          <w:bCs/>
          <w:sz w:val="20"/>
          <w:szCs w:val="20"/>
        </w:rPr>
        <w:t>FIs</w:t>
      </w:r>
      <w:r w:rsidRPr="003D523B">
        <w:rPr>
          <w:sz w:val="20"/>
          <w:szCs w:val="20"/>
        </w:rPr>
        <w:t xml:space="preserve"> to achieve DFC’s mandated role as the</w:t>
      </w:r>
      <w:r w:rsidR="72AB50EF" w:rsidRPr="003D523B">
        <w:rPr>
          <w:sz w:val="20"/>
          <w:szCs w:val="20"/>
        </w:rPr>
        <w:t xml:space="preserve"> U.S. Government</w:t>
      </w:r>
      <w:r w:rsidR="35F43A1B" w:rsidRPr="003D523B">
        <w:rPr>
          <w:sz w:val="20"/>
          <w:szCs w:val="20"/>
        </w:rPr>
        <w:t>’s</w:t>
      </w:r>
      <w:r w:rsidRPr="003D523B">
        <w:rPr>
          <w:sz w:val="20"/>
          <w:szCs w:val="20"/>
        </w:rPr>
        <w:t xml:space="preserve"> development bank and to more efficiently deliver and utilize DFC’s resources to benefit a larger number of investments with more development benefits than possible without the use of these intermediaries.</w:t>
      </w:r>
    </w:p>
    <w:p w14:paraId="2E67B0B9" w14:textId="77777777" w:rsidR="00301B93" w:rsidRPr="003D523B" w:rsidRDefault="00301B93" w:rsidP="0029687C">
      <w:pPr>
        <w:pStyle w:val="ListParagraph"/>
        <w:widowControl/>
        <w:autoSpaceDE/>
        <w:autoSpaceDN/>
        <w:spacing w:after="160"/>
        <w:ind w:left="1224" w:right="310"/>
        <w:contextualSpacing/>
        <w:rPr>
          <w:sz w:val="20"/>
          <w:szCs w:val="20"/>
        </w:rPr>
      </w:pPr>
    </w:p>
    <w:p w14:paraId="2146DAA9" w14:textId="068FCC2D" w:rsidR="00221932" w:rsidRPr="003D523B" w:rsidRDefault="00BE3BB2" w:rsidP="0029687C">
      <w:pPr>
        <w:pStyle w:val="ListParagraph"/>
        <w:widowControl/>
        <w:numPr>
          <w:ilvl w:val="2"/>
          <w:numId w:val="6"/>
        </w:numPr>
        <w:autoSpaceDE/>
        <w:autoSpaceDN/>
        <w:spacing w:after="160"/>
        <w:ind w:right="310"/>
        <w:contextualSpacing/>
        <w:rPr>
          <w:rFonts w:ascii="Calibri" w:eastAsia="Calibri" w:hAnsi="Calibri" w:cs="Calibri"/>
          <w:sz w:val="20"/>
          <w:szCs w:val="20"/>
        </w:rPr>
      </w:pPr>
      <w:r w:rsidRPr="003D523B">
        <w:rPr>
          <w:sz w:val="20"/>
          <w:szCs w:val="20"/>
        </w:rPr>
        <w:t xml:space="preserve">The nature of </w:t>
      </w:r>
      <w:r w:rsidRPr="003D523B">
        <w:rPr>
          <w:b/>
          <w:sz w:val="20"/>
          <w:szCs w:val="20"/>
        </w:rPr>
        <w:t>FI Transactions</w:t>
      </w:r>
      <w:r w:rsidRPr="003D523B">
        <w:rPr>
          <w:sz w:val="20"/>
          <w:szCs w:val="20"/>
        </w:rPr>
        <w:t xml:space="preserve"> means that </w:t>
      </w:r>
      <w:r w:rsidRPr="003D523B">
        <w:rPr>
          <w:b/>
          <w:sz w:val="20"/>
          <w:szCs w:val="20"/>
        </w:rPr>
        <w:t>FIs</w:t>
      </w:r>
      <w:r w:rsidRPr="003D523B">
        <w:rPr>
          <w:sz w:val="20"/>
          <w:szCs w:val="20"/>
        </w:rPr>
        <w:t xml:space="preserve"> assume partial or fully delegated responsibility for environmental and social assessment, risk management and monitoring as well as overall portfolio management. The nature of delegation may take various forms depending upon a number of factors, such as the type of investment provided by DFC and the nature and type of investments by the </w:t>
      </w:r>
      <w:r w:rsidRPr="003D523B">
        <w:rPr>
          <w:b/>
          <w:sz w:val="20"/>
          <w:szCs w:val="20"/>
        </w:rPr>
        <w:t>FIs</w:t>
      </w:r>
      <w:r w:rsidRPr="003D523B">
        <w:rPr>
          <w:sz w:val="20"/>
          <w:szCs w:val="20"/>
        </w:rPr>
        <w:t xml:space="preserve">. </w:t>
      </w:r>
    </w:p>
    <w:p w14:paraId="106CC05C" w14:textId="77777777" w:rsidR="00BE3BB2" w:rsidRPr="003D523B" w:rsidRDefault="74CB573F" w:rsidP="00FF09B6">
      <w:pPr>
        <w:pStyle w:val="Heading2"/>
        <w:numPr>
          <w:ilvl w:val="1"/>
          <w:numId w:val="6"/>
        </w:numPr>
        <w:ind w:left="792" w:right="310" w:hanging="432"/>
        <w:rPr>
          <w:sz w:val="20"/>
          <w:szCs w:val="20"/>
        </w:rPr>
      </w:pPr>
      <w:bookmarkStart w:id="91" w:name="_Toc125723215"/>
      <w:bookmarkStart w:id="92" w:name="_Toc125724324"/>
      <w:r w:rsidRPr="2324B476">
        <w:rPr>
          <w:sz w:val="20"/>
          <w:szCs w:val="20"/>
        </w:rPr>
        <w:t>FI Screening and Categorization</w:t>
      </w:r>
      <w:bookmarkEnd w:id="91"/>
      <w:bookmarkEnd w:id="92"/>
    </w:p>
    <w:p w14:paraId="371C3508" w14:textId="673DB48E" w:rsidR="00BE3BB2" w:rsidRPr="003D523B" w:rsidRDefault="68D4A69B" w:rsidP="0029687C">
      <w:pPr>
        <w:pStyle w:val="ListParagraph"/>
        <w:numPr>
          <w:ilvl w:val="2"/>
          <w:numId w:val="6"/>
        </w:numPr>
        <w:tabs>
          <w:tab w:val="left" w:pos="1046"/>
        </w:tabs>
        <w:ind w:right="310"/>
        <w:contextualSpacing/>
        <w:rPr>
          <w:sz w:val="20"/>
          <w:szCs w:val="20"/>
        </w:rPr>
      </w:pPr>
      <w:r w:rsidRPr="003D523B">
        <w:rPr>
          <w:sz w:val="20"/>
          <w:szCs w:val="20"/>
        </w:rPr>
        <w:t xml:space="preserve">No </w:t>
      </w:r>
      <w:r w:rsidR="54712347" w:rsidRPr="003D523B">
        <w:rPr>
          <w:b/>
          <w:bCs/>
          <w:sz w:val="20"/>
          <w:szCs w:val="20"/>
        </w:rPr>
        <w:t>FI</w:t>
      </w:r>
      <w:r w:rsidRPr="003D523B">
        <w:rPr>
          <w:b/>
          <w:bCs/>
          <w:sz w:val="20"/>
          <w:szCs w:val="20"/>
        </w:rPr>
        <w:t xml:space="preserve"> </w:t>
      </w:r>
      <w:r w:rsidRPr="003D523B">
        <w:rPr>
          <w:sz w:val="20"/>
          <w:szCs w:val="20"/>
        </w:rPr>
        <w:t xml:space="preserve">may use DFC support for the purpose of investing in, lending to, or providing services to an entity engaged in a </w:t>
      </w:r>
      <w:r w:rsidRPr="003D523B">
        <w:rPr>
          <w:b/>
          <w:bCs/>
          <w:sz w:val="20"/>
          <w:szCs w:val="20"/>
        </w:rPr>
        <w:t>Categorically Prohibited Project</w:t>
      </w:r>
      <w:r w:rsidRPr="003D523B">
        <w:rPr>
          <w:sz w:val="20"/>
          <w:szCs w:val="20"/>
        </w:rPr>
        <w:t xml:space="preserve">. All </w:t>
      </w:r>
      <w:r w:rsidRPr="003D523B">
        <w:rPr>
          <w:b/>
          <w:bCs/>
          <w:sz w:val="20"/>
          <w:szCs w:val="20"/>
        </w:rPr>
        <w:t>DFC Agreements</w:t>
      </w:r>
      <w:r w:rsidRPr="003D523B">
        <w:rPr>
          <w:sz w:val="20"/>
          <w:szCs w:val="20"/>
        </w:rPr>
        <w:t xml:space="preserve"> for </w:t>
      </w:r>
      <w:r w:rsidRPr="003D523B">
        <w:rPr>
          <w:b/>
          <w:bCs/>
          <w:sz w:val="20"/>
          <w:szCs w:val="20"/>
        </w:rPr>
        <w:t>FI Transactions</w:t>
      </w:r>
      <w:r w:rsidRPr="003D523B">
        <w:rPr>
          <w:sz w:val="20"/>
          <w:szCs w:val="20"/>
        </w:rPr>
        <w:t xml:space="preserve"> will require the </w:t>
      </w:r>
      <w:r w:rsidRPr="003D523B">
        <w:rPr>
          <w:b/>
          <w:bCs/>
          <w:sz w:val="20"/>
          <w:szCs w:val="20"/>
        </w:rPr>
        <w:t xml:space="preserve">FI </w:t>
      </w:r>
      <w:r w:rsidRPr="003D523B">
        <w:rPr>
          <w:sz w:val="20"/>
          <w:szCs w:val="20"/>
        </w:rPr>
        <w:t>to apply DFC’s Categorical Prohibition List</w:t>
      </w:r>
      <w:r w:rsidR="3E22F68D" w:rsidRPr="003D523B">
        <w:rPr>
          <w:sz w:val="20"/>
          <w:szCs w:val="20"/>
        </w:rPr>
        <w:t xml:space="preserve"> (See Appendix </w:t>
      </w:r>
      <w:r w:rsidR="0A62A431" w:rsidRPr="003D523B">
        <w:rPr>
          <w:sz w:val="20"/>
          <w:szCs w:val="20"/>
        </w:rPr>
        <w:t>A</w:t>
      </w:r>
      <w:r w:rsidR="3E22F68D" w:rsidRPr="003D523B">
        <w:rPr>
          <w:sz w:val="20"/>
          <w:szCs w:val="20"/>
        </w:rPr>
        <w:t>)</w:t>
      </w:r>
      <w:r w:rsidRPr="003D523B">
        <w:rPr>
          <w:sz w:val="20"/>
          <w:szCs w:val="20"/>
        </w:rPr>
        <w:t>.</w:t>
      </w:r>
    </w:p>
    <w:p w14:paraId="502B42CE" w14:textId="77777777" w:rsidR="00BE3BB2" w:rsidRPr="003D523B" w:rsidRDefault="00BE3BB2" w:rsidP="0029687C">
      <w:pPr>
        <w:pStyle w:val="ListParagraph"/>
        <w:tabs>
          <w:tab w:val="left" w:pos="1046"/>
        </w:tabs>
        <w:ind w:left="792" w:right="310"/>
        <w:rPr>
          <w:sz w:val="20"/>
          <w:szCs w:val="20"/>
        </w:rPr>
      </w:pPr>
    </w:p>
    <w:p w14:paraId="26AEBCF1" w14:textId="43C6181C" w:rsidR="00BE3BB2" w:rsidRPr="003D523B" w:rsidRDefault="68D4A69B" w:rsidP="0029687C">
      <w:pPr>
        <w:pStyle w:val="ListParagraph"/>
        <w:numPr>
          <w:ilvl w:val="2"/>
          <w:numId w:val="6"/>
        </w:numPr>
        <w:tabs>
          <w:tab w:val="left" w:pos="1046"/>
        </w:tabs>
        <w:ind w:right="310"/>
        <w:contextualSpacing/>
        <w:rPr>
          <w:sz w:val="20"/>
          <w:szCs w:val="20"/>
        </w:rPr>
      </w:pPr>
      <w:r w:rsidRPr="2324B476">
        <w:rPr>
          <w:sz w:val="20"/>
          <w:szCs w:val="20"/>
        </w:rPr>
        <w:t xml:space="preserve">DFC determines </w:t>
      </w:r>
      <w:r w:rsidR="0D6CCABB" w:rsidRPr="2324B476">
        <w:rPr>
          <w:sz w:val="20"/>
          <w:szCs w:val="20"/>
        </w:rPr>
        <w:t xml:space="preserve">the </w:t>
      </w:r>
      <w:r w:rsidR="5A095670" w:rsidRPr="2324B476">
        <w:rPr>
          <w:sz w:val="20"/>
          <w:szCs w:val="20"/>
        </w:rPr>
        <w:t>environmental and social</w:t>
      </w:r>
      <w:r w:rsidRPr="2324B476">
        <w:rPr>
          <w:sz w:val="20"/>
          <w:szCs w:val="20"/>
        </w:rPr>
        <w:t xml:space="preserve"> risk categorization for </w:t>
      </w:r>
      <w:r w:rsidRPr="2324B476">
        <w:rPr>
          <w:b/>
          <w:bCs/>
          <w:sz w:val="20"/>
          <w:szCs w:val="20"/>
        </w:rPr>
        <w:t>FI Transactions</w:t>
      </w:r>
      <w:r w:rsidRPr="2324B476">
        <w:rPr>
          <w:sz w:val="20"/>
          <w:szCs w:val="20"/>
        </w:rPr>
        <w:t xml:space="preserve">. The </w:t>
      </w:r>
      <w:r w:rsidR="360115FB" w:rsidRPr="2324B476">
        <w:rPr>
          <w:sz w:val="20"/>
          <w:szCs w:val="20"/>
        </w:rPr>
        <w:t>environmental and social</w:t>
      </w:r>
      <w:r w:rsidRPr="2324B476">
        <w:rPr>
          <w:sz w:val="20"/>
          <w:szCs w:val="20"/>
        </w:rPr>
        <w:t xml:space="preserve"> </w:t>
      </w:r>
      <w:r w:rsidR="7A9EF6EA" w:rsidRPr="2324B476">
        <w:rPr>
          <w:sz w:val="20"/>
          <w:szCs w:val="20"/>
        </w:rPr>
        <w:t xml:space="preserve">risk </w:t>
      </w:r>
      <w:r w:rsidRPr="2324B476">
        <w:rPr>
          <w:sz w:val="20"/>
          <w:szCs w:val="20"/>
        </w:rPr>
        <w:t xml:space="preserve">categorization is commensurate with the </w:t>
      </w:r>
      <w:r w:rsidR="6F4277F6" w:rsidRPr="2324B476">
        <w:rPr>
          <w:sz w:val="20"/>
          <w:szCs w:val="20"/>
        </w:rPr>
        <w:t>environmental and social</w:t>
      </w:r>
      <w:r w:rsidRPr="2324B476">
        <w:rPr>
          <w:sz w:val="20"/>
          <w:szCs w:val="20"/>
        </w:rPr>
        <w:t xml:space="preserve"> risk profile of the </w:t>
      </w:r>
      <w:r w:rsidR="00171CCD" w:rsidRPr="2324B476">
        <w:rPr>
          <w:b/>
          <w:bCs/>
          <w:sz w:val="20"/>
          <w:szCs w:val="20"/>
        </w:rPr>
        <w:t>FI</w:t>
      </w:r>
      <w:r w:rsidR="00171CCD" w:rsidRPr="2324B476">
        <w:rPr>
          <w:sz w:val="20"/>
          <w:szCs w:val="20"/>
        </w:rPr>
        <w:t xml:space="preserve">’s </w:t>
      </w:r>
      <w:r w:rsidRPr="2324B476">
        <w:rPr>
          <w:sz w:val="20"/>
          <w:szCs w:val="20"/>
        </w:rPr>
        <w:t xml:space="preserve">existing or proposed portfolio and </w:t>
      </w:r>
      <w:r w:rsidR="00F677B1" w:rsidRPr="2324B476">
        <w:rPr>
          <w:sz w:val="20"/>
          <w:szCs w:val="20"/>
        </w:rPr>
        <w:t>considers</w:t>
      </w:r>
      <w:r w:rsidRPr="2324B476">
        <w:rPr>
          <w:sz w:val="20"/>
          <w:szCs w:val="20"/>
        </w:rPr>
        <w:t xml:space="preserve"> the type, size</w:t>
      </w:r>
      <w:r w:rsidR="5E3478F2" w:rsidRPr="2324B476">
        <w:rPr>
          <w:sz w:val="20"/>
          <w:szCs w:val="20"/>
        </w:rPr>
        <w:t>,</w:t>
      </w:r>
      <w:r w:rsidRPr="2324B476">
        <w:rPr>
          <w:sz w:val="20"/>
          <w:szCs w:val="20"/>
        </w:rPr>
        <w:t xml:space="preserve"> and sector exposure of the </w:t>
      </w:r>
      <w:r w:rsidR="260B6AAB" w:rsidRPr="00CA4160">
        <w:rPr>
          <w:b/>
          <w:bCs/>
          <w:sz w:val="20"/>
          <w:szCs w:val="20"/>
        </w:rPr>
        <w:t>Subprojects</w:t>
      </w:r>
      <w:r w:rsidR="260B6AAB" w:rsidRPr="2324B476">
        <w:rPr>
          <w:sz w:val="20"/>
          <w:szCs w:val="20"/>
        </w:rPr>
        <w:t xml:space="preserve"> in the </w:t>
      </w:r>
      <w:r w:rsidRPr="2324B476">
        <w:rPr>
          <w:sz w:val="20"/>
          <w:szCs w:val="20"/>
        </w:rPr>
        <w:t xml:space="preserve">portfolio. </w:t>
      </w:r>
    </w:p>
    <w:p w14:paraId="189336CE" w14:textId="77777777" w:rsidR="00BE3BB2" w:rsidRPr="003D523B" w:rsidRDefault="00BE3BB2" w:rsidP="0029687C">
      <w:pPr>
        <w:pStyle w:val="ListParagraph"/>
        <w:tabs>
          <w:tab w:val="left" w:pos="1046"/>
        </w:tabs>
        <w:ind w:left="360" w:right="310"/>
        <w:rPr>
          <w:sz w:val="20"/>
          <w:szCs w:val="20"/>
        </w:rPr>
      </w:pPr>
    </w:p>
    <w:tbl>
      <w:tblPr>
        <w:tblStyle w:val="TableGrid"/>
        <w:tblW w:w="0" w:type="auto"/>
        <w:tblInd w:w="715" w:type="dxa"/>
        <w:tblLook w:val="04A0" w:firstRow="1" w:lastRow="0" w:firstColumn="1" w:lastColumn="0" w:noHBand="0" w:noVBand="1"/>
      </w:tblPr>
      <w:tblGrid>
        <w:gridCol w:w="1563"/>
        <w:gridCol w:w="4202"/>
        <w:gridCol w:w="2870"/>
      </w:tblGrid>
      <w:tr w:rsidR="006B72AE" w:rsidRPr="003D523B" w14:paraId="58FC1903" w14:textId="77777777" w:rsidTr="63607CC1">
        <w:tc>
          <w:tcPr>
            <w:tcW w:w="9350" w:type="dxa"/>
            <w:gridSpan w:val="3"/>
            <w:shd w:val="clear" w:color="auto" w:fill="21CECA"/>
          </w:tcPr>
          <w:p w14:paraId="0F3AAC99" w14:textId="3AF76D4B" w:rsidR="006B72AE" w:rsidRPr="003D523B" w:rsidRDefault="006B72AE" w:rsidP="0029687C">
            <w:pPr>
              <w:pStyle w:val="Heading5"/>
              <w:ind w:right="310"/>
              <w:rPr>
                <w:sz w:val="20"/>
                <w:szCs w:val="20"/>
              </w:rPr>
            </w:pPr>
            <w:r w:rsidRPr="003D523B">
              <w:rPr>
                <w:sz w:val="20"/>
                <w:szCs w:val="20"/>
              </w:rPr>
              <w:t>Environmental and Social Risk Categories for Financial Intermediaries</w:t>
            </w:r>
          </w:p>
        </w:tc>
      </w:tr>
      <w:tr w:rsidR="00F100C5" w:rsidRPr="003D523B" w14:paraId="00099D82" w14:textId="77777777" w:rsidTr="63607CC1">
        <w:tc>
          <w:tcPr>
            <w:tcW w:w="1620" w:type="dxa"/>
          </w:tcPr>
          <w:p w14:paraId="2B315800" w14:textId="77777777" w:rsidR="00F100C5" w:rsidRPr="003D523B" w:rsidRDefault="00F100C5" w:rsidP="0029687C">
            <w:pPr>
              <w:ind w:right="310"/>
              <w:rPr>
                <w:b/>
                <w:bCs/>
                <w:sz w:val="18"/>
                <w:szCs w:val="18"/>
              </w:rPr>
            </w:pPr>
            <w:r w:rsidRPr="003D523B">
              <w:rPr>
                <w:b/>
                <w:bCs/>
                <w:sz w:val="18"/>
                <w:szCs w:val="18"/>
              </w:rPr>
              <w:t>Category</w:t>
            </w:r>
          </w:p>
        </w:tc>
        <w:tc>
          <w:tcPr>
            <w:tcW w:w="4680" w:type="dxa"/>
          </w:tcPr>
          <w:p w14:paraId="1F09C5A1" w14:textId="77777777" w:rsidR="00F100C5" w:rsidRPr="003D523B" w:rsidRDefault="00F100C5" w:rsidP="0029687C">
            <w:pPr>
              <w:ind w:right="310"/>
              <w:rPr>
                <w:b/>
                <w:bCs/>
                <w:sz w:val="18"/>
                <w:szCs w:val="18"/>
              </w:rPr>
            </w:pPr>
            <w:r w:rsidRPr="003D523B">
              <w:rPr>
                <w:b/>
                <w:bCs/>
                <w:sz w:val="18"/>
                <w:szCs w:val="18"/>
              </w:rPr>
              <w:t>Description</w:t>
            </w:r>
          </w:p>
        </w:tc>
        <w:tc>
          <w:tcPr>
            <w:tcW w:w="3050" w:type="dxa"/>
          </w:tcPr>
          <w:p w14:paraId="54EF6BDB" w14:textId="77777777" w:rsidR="00F100C5" w:rsidRPr="003D523B" w:rsidRDefault="00F100C5" w:rsidP="0029687C">
            <w:pPr>
              <w:ind w:right="310"/>
              <w:rPr>
                <w:b/>
                <w:bCs/>
                <w:sz w:val="18"/>
                <w:szCs w:val="18"/>
              </w:rPr>
            </w:pPr>
            <w:r w:rsidRPr="003D523B">
              <w:rPr>
                <w:b/>
                <w:bCs/>
                <w:sz w:val="18"/>
                <w:szCs w:val="18"/>
              </w:rPr>
              <w:t>Examples</w:t>
            </w:r>
          </w:p>
        </w:tc>
      </w:tr>
      <w:tr w:rsidR="00F100C5" w:rsidRPr="003D523B" w14:paraId="30ABE0AA" w14:textId="77777777" w:rsidTr="63607CC1">
        <w:tc>
          <w:tcPr>
            <w:tcW w:w="1620" w:type="dxa"/>
          </w:tcPr>
          <w:p w14:paraId="0BEC3BC0" w14:textId="77777777" w:rsidR="00F100C5" w:rsidRPr="003D523B" w:rsidRDefault="00F100C5" w:rsidP="0029687C">
            <w:pPr>
              <w:ind w:right="310"/>
              <w:rPr>
                <w:sz w:val="18"/>
                <w:szCs w:val="18"/>
              </w:rPr>
            </w:pPr>
            <w:r w:rsidRPr="003D523B">
              <w:rPr>
                <w:sz w:val="18"/>
                <w:szCs w:val="18"/>
              </w:rPr>
              <w:t>Category FI-A</w:t>
            </w:r>
          </w:p>
        </w:tc>
        <w:tc>
          <w:tcPr>
            <w:tcW w:w="4680" w:type="dxa"/>
          </w:tcPr>
          <w:p w14:paraId="00BCFF16" w14:textId="4E6A4E67" w:rsidR="00F100C5" w:rsidRPr="003D523B" w:rsidRDefault="3242ACDF" w:rsidP="0029687C">
            <w:pPr>
              <w:tabs>
                <w:tab w:val="left" w:pos="4126"/>
              </w:tabs>
              <w:ind w:right="75"/>
              <w:rPr>
                <w:rStyle w:val="eop"/>
                <w:rFonts w:cs="Calibri"/>
                <w:color w:val="000000"/>
                <w:sz w:val="18"/>
                <w:szCs w:val="18"/>
                <w:shd w:val="clear" w:color="auto" w:fill="FFFFFF"/>
              </w:rPr>
            </w:pPr>
            <w:r w:rsidRPr="003D523B">
              <w:rPr>
                <w:rStyle w:val="normaltextrun"/>
                <w:rFonts w:cs="Calibri"/>
                <w:color w:val="000000" w:themeColor="text1"/>
                <w:sz w:val="18"/>
                <w:szCs w:val="18"/>
              </w:rPr>
              <w:t xml:space="preserve">The use of proceeds </w:t>
            </w:r>
            <w:r w:rsidR="18F3744A" w:rsidRPr="003D523B">
              <w:rPr>
                <w:rStyle w:val="normaltextrun"/>
                <w:rFonts w:cs="Calibri"/>
                <w:color w:val="000000" w:themeColor="text1"/>
                <w:sz w:val="18"/>
                <w:szCs w:val="18"/>
              </w:rPr>
              <w:t>of the DFC investment</w:t>
            </w:r>
            <w:r w:rsidR="0D54604D" w:rsidRPr="003D523B">
              <w:rPr>
                <w:rStyle w:val="normaltextrun"/>
                <w:rFonts w:cs="Calibri"/>
                <w:color w:val="000000"/>
                <w:sz w:val="18"/>
                <w:szCs w:val="18"/>
                <w:shd w:val="clear" w:color="auto" w:fill="FFFFFF"/>
              </w:rPr>
              <w:t xml:space="preserve"> </w:t>
            </w:r>
            <w:r w:rsidR="58599B25" w:rsidRPr="003D523B">
              <w:rPr>
                <w:rStyle w:val="normaltextrun"/>
                <w:rFonts w:cs="Calibri"/>
                <w:color w:val="000000" w:themeColor="text1"/>
                <w:sz w:val="18"/>
                <w:szCs w:val="18"/>
              </w:rPr>
              <w:t>is</w:t>
            </w:r>
            <w:r w:rsidR="0D54604D" w:rsidRPr="003D523B">
              <w:rPr>
                <w:rStyle w:val="normaltextrun"/>
                <w:rFonts w:cs="Calibri"/>
                <w:color w:val="000000"/>
                <w:sz w:val="18"/>
                <w:szCs w:val="18"/>
                <w:shd w:val="clear" w:color="auto" w:fill="FFFFFF"/>
              </w:rPr>
              <w:t xml:space="preserve"> expected to include exposure to business activities with potentially significant adverse environmental or social risks or impacts that are diverse, irreversible or unprecedented</w:t>
            </w:r>
            <w:r w:rsidR="00C727AE">
              <w:rPr>
                <w:rStyle w:val="normaltextrun"/>
                <w:rFonts w:cs="Calibri"/>
                <w:color w:val="000000"/>
                <w:sz w:val="18"/>
                <w:szCs w:val="18"/>
                <w:shd w:val="clear" w:color="auto" w:fill="FFFFFF"/>
              </w:rPr>
              <w:t xml:space="preserve"> </w:t>
            </w:r>
            <w:r w:rsidR="00C727AE" w:rsidRPr="003D523B">
              <w:rPr>
                <w:sz w:val="18"/>
                <w:szCs w:val="18"/>
              </w:rPr>
              <w:t>in the absence of adequate mitigation measures</w:t>
            </w:r>
            <w:r w:rsidR="0D54604D" w:rsidRPr="003D523B">
              <w:rPr>
                <w:rStyle w:val="normaltextrun"/>
                <w:rFonts w:cs="Calibri"/>
                <w:color w:val="000000"/>
                <w:sz w:val="18"/>
                <w:szCs w:val="18"/>
                <w:shd w:val="clear" w:color="auto" w:fill="FFFFFF"/>
              </w:rPr>
              <w:t>. </w:t>
            </w:r>
            <w:r w:rsidR="0D54604D" w:rsidRPr="003D523B">
              <w:rPr>
                <w:rStyle w:val="eop"/>
                <w:rFonts w:cs="Calibri"/>
                <w:color w:val="000000"/>
                <w:sz w:val="18"/>
                <w:szCs w:val="18"/>
                <w:shd w:val="clear" w:color="auto" w:fill="FFFFFF"/>
              </w:rPr>
              <w:t> </w:t>
            </w:r>
          </w:p>
          <w:p w14:paraId="6D9290F3" w14:textId="77777777" w:rsidR="00F100C5" w:rsidRPr="003D523B" w:rsidRDefault="00F100C5" w:rsidP="0029687C">
            <w:pPr>
              <w:tabs>
                <w:tab w:val="left" w:pos="4126"/>
              </w:tabs>
              <w:ind w:right="310"/>
              <w:rPr>
                <w:rStyle w:val="eop"/>
                <w:sz w:val="18"/>
                <w:szCs w:val="18"/>
              </w:rPr>
            </w:pPr>
          </w:p>
          <w:p w14:paraId="2ACFBD80" w14:textId="4E89149E" w:rsidR="00F100C5" w:rsidRPr="003D523B" w:rsidRDefault="00F100C5" w:rsidP="0029687C">
            <w:pPr>
              <w:tabs>
                <w:tab w:val="left" w:pos="4126"/>
              </w:tabs>
              <w:ind w:right="310"/>
              <w:rPr>
                <w:sz w:val="18"/>
                <w:szCs w:val="18"/>
              </w:rPr>
            </w:pPr>
            <w:r w:rsidRPr="003D523B">
              <w:rPr>
                <w:rStyle w:val="normaltextrun"/>
                <w:rFonts w:cs="Calibri"/>
                <w:color w:val="000000"/>
                <w:sz w:val="18"/>
                <w:szCs w:val="18"/>
                <w:shd w:val="clear" w:color="auto" w:fill="FFFFFF"/>
              </w:rPr>
              <w:t xml:space="preserve">FI-A Transactions are not eligible for fully delegated </w:t>
            </w:r>
            <w:r w:rsidR="7B7B8E65" w:rsidRPr="003D523B">
              <w:rPr>
                <w:rStyle w:val="normaltextrun"/>
                <w:rFonts w:cs="Calibri"/>
                <w:color w:val="000000"/>
                <w:sz w:val="18"/>
                <w:szCs w:val="18"/>
                <w:shd w:val="clear" w:color="auto" w:fill="FFFFFF"/>
              </w:rPr>
              <w:t>environmental and social</w:t>
            </w:r>
            <w:r w:rsidRPr="003D523B">
              <w:rPr>
                <w:rStyle w:val="normaltextrun"/>
                <w:rFonts w:cs="Calibri"/>
                <w:color w:val="000000"/>
                <w:sz w:val="18"/>
                <w:szCs w:val="18"/>
                <w:shd w:val="clear" w:color="auto" w:fill="FFFFFF"/>
              </w:rPr>
              <w:t xml:space="preserve"> responsibility. </w:t>
            </w:r>
            <w:r w:rsidR="001D4754" w:rsidRPr="003D523B">
              <w:rPr>
                <w:rStyle w:val="normaltextrun"/>
                <w:rFonts w:cs="Calibri"/>
                <w:color w:val="000000"/>
                <w:sz w:val="18"/>
                <w:szCs w:val="18"/>
                <w:shd w:val="clear" w:color="auto" w:fill="FFFFFF"/>
              </w:rPr>
              <w:t>Category A</w:t>
            </w:r>
            <w:r w:rsidRPr="003D523B">
              <w:rPr>
                <w:rStyle w:val="normaltextrun"/>
                <w:rFonts w:cs="Calibri"/>
                <w:color w:val="000000"/>
                <w:sz w:val="18"/>
                <w:szCs w:val="18"/>
                <w:shd w:val="clear" w:color="auto" w:fill="FFFFFF"/>
              </w:rPr>
              <w:t xml:space="preserve"> Subprojects </w:t>
            </w:r>
            <w:r w:rsidR="007C3A13" w:rsidRPr="003D523B">
              <w:rPr>
                <w:rStyle w:val="normaltextrun"/>
                <w:rFonts w:cs="Calibri"/>
                <w:color w:val="000000"/>
                <w:sz w:val="18"/>
                <w:szCs w:val="18"/>
                <w:shd w:val="clear" w:color="auto" w:fill="FFFFFF"/>
              </w:rPr>
              <w:t>supported</w:t>
            </w:r>
            <w:r w:rsidRPr="003D523B">
              <w:rPr>
                <w:rStyle w:val="normaltextrun"/>
                <w:rFonts w:cs="Calibri"/>
                <w:color w:val="000000"/>
                <w:sz w:val="18"/>
                <w:szCs w:val="18"/>
                <w:shd w:val="clear" w:color="auto" w:fill="FFFFFF"/>
              </w:rPr>
              <w:t xml:space="preserve"> by FI-A Transactions must be referred to DFC for a policy review of each Subproject.</w:t>
            </w:r>
          </w:p>
        </w:tc>
        <w:tc>
          <w:tcPr>
            <w:tcW w:w="3050" w:type="dxa"/>
          </w:tcPr>
          <w:p w14:paraId="7EA590AB" w14:textId="339EDE60" w:rsidR="00F100C5" w:rsidRPr="003D523B" w:rsidRDefault="00F100C5" w:rsidP="0029687C">
            <w:pPr>
              <w:ind w:right="61"/>
              <w:rPr>
                <w:sz w:val="18"/>
                <w:szCs w:val="18"/>
              </w:rPr>
            </w:pPr>
            <w:r w:rsidRPr="003D523B">
              <w:rPr>
                <w:rStyle w:val="normaltextrun"/>
                <w:rFonts w:cs="Calibri"/>
                <w:color w:val="000000"/>
                <w:sz w:val="18"/>
                <w:szCs w:val="18"/>
                <w:shd w:val="clear" w:color="auto" w:fill="FFFFFF"/>
              </w:rPr>
              <w:t xml:space="preserve">FIs that invest in major infrastructure construction, </w:t>
            </w:r>
            <w:r w:rsidR="00B901C8" w:rsidRPr="003D523B">
              <w:rPr>
                <w:rStyle w:val="normaltextrun"/>
                <w:rFonts w:cs="Calibri"/>
                <w:color w:val="000000"/>
                <w:sz w:val="18"/>
                <w:szCs w:val="18"/>
                <w:shd w:val="clear" w:color="auto" w:fill="FFFFFF"/>
              </w:rPr>
              <w:t>E</w:t>
            </w:r>
            <w:r w:rsidRPr="003D523B">
              <w:rPr>
                <w:rStyle w:val="normaltextrun"/>
                <w:rFonts w:cs="Calibri"/>
                <w:color w:val="000000"/>
                <w:sz w:val="18"/>
                <w:szCs w:val="18"/>
                <w:shd w:val="clear" w:color="auto" w:fill="FFFFFF"/>
              </w:rPr>
              <w:t xml:space="preserve">xtractive </w:t>
            </w:r>
            <w:r w:rsidR="00B901C8" w:rsidRPr="003D523B">
              <w:rPr>
                <w:rStyle w:val="normaltextrun"/>
                <w:rFonts w:cs="Calibri"/>
                <w:color w:val="000000"/>
                <w:sz w:val="18"/>
                <w:szCs w:val="18"/>
                <w:shd w:val="clear" w:color="auto" w:fill="FFFFFF"/>
              </w:rPr>
              <w:t>I</w:t>
            </w:r>
            <w:r w:rsidRPr="003D523B">
              <w:rPr>
                <w:rStyle w:val="normaltextrun"/>
                <w:rFonts w:cs="Calibri"/>
                <w:color w:val="000000"/>
                <w:sz w:val="18"/>
                <w:szCs w:val="18"/>
                <w:shd w:val="clear" w:color="auto" w:fill="FFFFFF"/>
              </w:rPr>
              <w:t>ndustries</w:t>
            </w:r>
            <w:r w:rsidR="00A946C0" w:rsidRPr="003D523B">
              <w:rPr>
                <w:rStyle w:val="normaltextrun"/>
                <w:rFonts w:cs="Calibri"/>
                <w:color w:val="000000"/>
                <w:sz w:val="18"/>
                <w:szCs w:val="18"/>
                <w:shd w:val="clear" w:color="auto" w:fill="FFFFFF"/>
              </w:rPr>
              <w:t>,</w:t>
            </w:r>
            <w:r w:rsidRPr="003D523B">
              <w:rPr>
                <w:rStyle w:val="normaltextrun"/>
                <w:rFonts w:cs="Calibri"/>
                <w:color w:val="000000"/>
                <w:sz w:val="18"/>
                <w:szCs w:val="18"/>
                <w:shd w:val="clear" w:color="auto" w:fill="FFFFFF"/>
              </w:rPr>
              <w:t xml:space="preserve"> or large-scale forestry; and equity investments in banks that have significant portfolio exposure to </w:t>
            </w:r>
            <w:r w:rsidR="40C55F6C" w:rsidRPr="003D523B">
              <w:rPr>
                <w:rStyle w:val="normaltextrun"/>
                <w:rFonts w:cs="Calibri"/>
                <w:color w:val="000000"/>
                <w:sz w:val="18"/>
                <w:szCs w:val="18"/>
                <w:shd w:val="clear" w:color="auto" w:fill="FFFFFF"/>
              </w:rPr>
              <w:t>E</w:t>
            </w:r>
            <w:r w:rsidR="26E8B45E" w:rsidRPr="003D523B">
              <w:rPr>
                <w:rStyle w:val="normaltextrun"/>
                <w:rFonts w:cs="Calibri"/>
                <w:color w:val="000000"/>
                <w:sz w:val="18"/>
                <w:szCs w:val="18"/>
                <w:shd w:val="clear" w:color="auto" w:fill="FFFFFF"/>
              </w:rPr>
              <w:t xml:space="preserve">xtractive </w:t>
            </w:r>
            <w:r w:rsidR="4FE21A31" w:rsidRPr="003D523B">
              <w:rPr>
                <w:rStyle w:val="normaltextrun"/>
                <w:rFonts w:cs="Calibri"/>
                <w:color w:val="000000"/>
                <w:sz w:val="18"/>
                <w:szCs w:val="18"/>
                <w:shd w:val="clear" w:color="auto" w:fill="FFFFFF"/>
              </w:rPr>
              <w:t>I</w:t>
            </w:r>
            <w:r w:rsidR="26E8B45E" w:rsidRPr="003D523B">
              <w:rPr>
                <w:rStyle w:val="normaltextrun"/>
                <w:rFonts w:cs="Calibri"/>
                <w:color w:val="000000"/>
                <w:sz w:val="18"/>
                <w:szCs w:val="18"/>
                <w:shd w:val="clear" w:color="auto" w:fill="FFFFFF"/>
              </w:rPr>
              <w:t>ndustries</w:t>
            </w:r>
            <w:r w:rsidRPr="003D523B">
              <w:rPr>
                <w:rStyle w:val="normaltextrun"/>
                <w:rFonts w:cs="Calibri"/>
                <w:color w:val="000000"/>
                <w:sz w:val="18"/>
                <w:szCs w:val="18"/>
                <w:shd w:val="clear" w:color="auto" w:fill="FFFFFF"/>
              </w:rPr>
              <w:t xml:space="preserve"> or fossil fuel</w:t>
            </w:r>
            <w:r w:rsidR="74022380" w:rsidRPr="003D523B">
              <w:rPr>
                <w:rStyle w:val="normaltextrun"/>
                <w:rFonts w:cs="Calibri"/>
                <w:color w:val="000000"/>
                <w:sz w:val="18"/>
                <w:szCs w:val="18"/>
                <w:shd w:val="clear" w:color="auto" w:fill="FFFFFF"/>
              </w:rPr>
              <w:t>-</w:t>
            </w:r>
            <w:r w:rsidRPr="003D523B">
              <w:rPr>
                <w:rStyle w:val="normaltextrun"/>
                <w:rFonts w:cs="Calibri"/>
                <w:color w:val="000000"/>
                <w:sz w:val="18"/>
                <w:szCs w:val="18"/>
                <w:shd w:val="clear" w:color="auto" w:fill="FFFFFF"/>
              </w:rPr>
              <w:t>related infrastructure.</w:t>
            </w:r>
            <w:r w:rsidRPr="003D523B">
              <w:rPr>
                <w:rStyle w:val="eop"/>
                <w:rFonts w:cs="Calibri"/>
                <w:color w:val="000000"/>
                <w:sz w:val="18"/>
                <w:szCs w:val="18"/>
                <w:shd w:val="clear" w:color="auto" w:fill="FFFFFF"/>
              </w:rPr>
              <w:t> </w:t>
            </w:r>
          </w:p>
        </w:tc>
      </w:tr>
      <w:tr w:rsidR="00F100C5" w:rsidRPr="003D523B" w14:paraId="7FDCD16F" w14:textId="77777777" w:rsidTr="63607CC1">
        <w:tc>
          <w:tcPr>
            <w:tcW w:w="1620" w:type="dxa"/>
          </w:tcPr>
          <w:p w14:paraId="4CD6AD01" w14:textId="77777777" w:rsidR="00F100C5" w:rsidRPr="003D523B" w:rsidRDefault="00F100C5" w:rsidP="0029687C">
            <w:pPr>
              <w:ind w:right="310"/>
              <w:rPr>
                <w:sz w:val="18"/>
                <w:szCs w:val="18"/>
              </w:rPr>
            </w:pPr>
            <w:r w:rsidRPr="003D523B">
              <w:rPr>
                <w:sz w:val="18"/>
                <w:szCs w:val="18"/>
              </w:rPr>
              <w:t>Category FI-B</w:t>
            </w:r>
          </w:p>
        </w:tc>
        <w:tc>
          <w:tcPr>
            <w:tcW w:w="4680" w:type="dxa"/>
          </w:tcPr>
          <w:p w14:paraId="238DB3BF" w14:textId="13634BC9" w:rsidR="00F100C5" w:rsidRPr="003D523B" w:rsidRDefault="007E72A7" w:rsidP="0029687C">
            <w:pPr>
              <w:ind w:right="75"/>
              <w:rPr>
                <w:rStyle w:val="normaltextrun"/>
                <w:rFonts w:cs="Calibri"/>
                <w:color w:val="000000"/>
                <w:sz w:val="18"/>
                <w:szCs w:val="18"/>
                <w:shd w:val="clear" w:color="auto" w:fill="FFFFFF"/>
              </w:rPr>
            </w:pPr>
            <w:r w:rsidRPr="003D523B">
              <w:rPr>
                <w:rStyle w:val="normaltextrun"/>
                <w:rFonts w:cs="Calibri"/>
                <w:color w:val="000000"/>
                <w:sz w:val="18"/>
                <w:szCs w:val="18"/>
                <w:shd w:val="clear" w:color="auto" w:fill="FFFFFF"/>
              </w:rPr>
              <w:t>The use of proceeds of the DFC investment</w:t>
            </w:r>
            <w:r w:rsidR="00F100C5" w:rsidRPr="003D523B">
              <w:rPr>
                <w:rStyle w:val="normaltextrun"/>
                <w:rFonts w:cs="Calibri"/>
                <w:color w:val="000000"/>
                <w:sz w:val="18"/>
                <w:szCs w:val="18"/>
                <w:shd w:val="clear" w:color="auto" w:fill="FFFFFF"/>
              </w:rPr>
              <w:t xml:space="preserve"> is expected to include exposure to business activities that have limited adverse environmental or social risks and impacts that are </w:t>
            </w:r>
            <w:r w:rsidR="00F100C5" w:rsidRPr="003D523B">
              <w:rPr>
                <w:rStyle w:val="advancedproofingissue"/>
                <w:rFonts w:cs="Calibri"/>
                <w:color w:val="000000"/>
                <w:sz w:val="18"/>
                <w:szCs w:val="18"/>
                <w:shd w:val="clear" w:color="auto" w:fill="FFFFFF"/>
              </w:rPr>
              <w:t>few in number</w:t>
            </w:r>
            <w:r w:rsidR="00F100C5" w:rsidRPr="003D523B">
              <w:rPr>
                <w:rStyle w:val="normaltextrun"/>
                <w:rFonts w:cs="Calibri"/>
                <w:color w:val="000000"/>
                <w:sz w:val="18"/>
                <w:szCs w:val="18"/>
                <w:shd w:val="clear" w:color="auto" w:fill="FFFFFF"/>
              </w:rPr>
              <w:t>, generally site specific, largely reversable and readily addressed through mitigation measures.</w:t>
            </w:r>
            <w:r w:rsidR="00F100C5" w:rsidRPr="003D523B">
              <w:rPr>
                <w:rStyle w:val="eop"/>
                <w:rFonts w:cs="Calibri"/>
                <w:color w:val="000000"/>
                <w:sz w:val="18"/>
                <w:szCs w:val="18"/>
                <w:shd w:val="clear" w:color="auto" w:fill="FFFFFF"/>
              </w:rPr>
              <w:t> </w:t>
            </w:r>
            <w:r w:rsidR="007869BE" w:rsidRPr="003D523B">
              <w:rPr>
                <w:rStyle w:val="eop"/>
                <w:rFonts w:cs="Calibri"/>
                <w:color w:val="000000"/>
                <w:sz w:val="18"/>
                <w:szCs w:val="18"/>
                <w:shd w:val="clear" w:color="auto" w:fill="FFFFFF"/>
              </w:rPr>
              <w:t xml:space="preserve"> </w:t>
            </w:r>
            <w:r w:rsidR="00F100C5" w:rsidRPr="003D523B">
              <w:rPr>
                <w:rStyle w:val="normaltextrun"/>
                <w:rFonts w:cs="Calibri"/>
                <w:color w:val="000000"/>
                <w:sz w:val="18"/>
                <w:szCs w:val="18"/>
                <w:shd w:val="clear" w:color="auto" w:fill="FFFFFF"/>
              </w:rPr>
              <w:t xml:space="preserve">FI-B subproject </w:t>
            </w:r>
            <w:r w:rsidR="68C69FAA" w:rsidRPr="003D523B">
              <w:rPr>
                <w:rStyle w:val="normaltextrun"/>
                <w:rFonts w:cs="Calibri"/>
                <w:color w:val="000000"/>
                <w:sz w:val="18"/>
                <w:szCs w:val="18"/>
                <w:shd w:val="clear" w:color="auto" w:fill="FFFFFF"/>
              </w:rPr>
              <w:t>environmental and social</w:t>
            </w:r>
            <w:r w:rsidR="00F100C5" w:rsidRPr="003D523B">
              <w:rPr>
                <w:rStyle w:val="normaltextrun"/>
                <w:rFonts w:cs="Calibri"/>
                <w:color w:val="000000"/>
                <w:sz w:val="18"/>
                <w:szCs w:val="18"/>
                <w:shd w:val="clear" w:color="auto" w:fill="FFFFFF"/>
              </w:rPr>
              <w:t xml:space="preserve"> risks are often characterized as “moderate” or risks that are </w:t>
            </w:r>
            <w:r w:rsidR="00F100C5" w:rsidRPr="003D523B">
              <w:rPr>
                <w:rStyle w:val="normaltextrun"/>
                <w:rFonts w:cs="Calibri"/>
                <w:color w:val="000000"/>
                <w:sz w:val="18"/>
                <w:szCs w:val="18"/>
                <w:shd w:val="clear" w:color="auto" w:fill="FFFFFF"/>
              </w:rPr>
              <w:lastRenderedPageBreak/>
              <w:t>considered less adverse than Category A risks in terms of magnitude and likelihood of occurrence.</w:t>
            </w:r>
          </w:p>
          <w:p w14:paraId="0E357524" w14:textId="77777777" w:rsidR="00F100C5" w:rsidRPr="003D523B" w:rsidRDefault="00F100C5" w:rsidP="0029687C">
            <w:pPr>
              <w:ind w:right="75"/>
              <w:rPr>
                <w:sz w:val="18"/>
                <w:szCs w:val="18"/>
              </w:rPr>
            </w:pPr>
          </w:p>
          <w:p w14:paraId="33DB95E2" w14:textId="7DE8786B" w:rsidR="00F100C5" w:rsidRPr="003D523B" w:rsidRDefault="00F100C5" w:rsidP="0029687C">
            <w:pPr>
              <w:ind w:right="75"/>
              <w:rPr>
                <w:sz w:val="18"/>
                <w:szCs w:val="18"/>
              </w:rPr>
            </w:pPr>
            <w:r w:rsidRPr="003D523B">
              <w:rPr>
                <w:rStyle w:val="normaltextrun"/>
                <w:rFonts w:cs="Calibri"/>
                <w:color w:val="000000"/>
                <w:sz w:val="18"/>
                <w:szCs w:val="18"/>
                <w:shd w:val="clear" w:color="auto" w:fill="FFFFFF"/>
              </w:rPr>
              <w:t xml:space="preserve">FI-B </w:t>
            </w:r>
            <w:r w:rsidR="001D4754" w:rsidRPr="003D523B">
              <w:rPr>
                <w:rStyle w:val="normaltextrun"/>
                <w:rFonts w:cs="Calibri"/>
                <w:color w:val="000000"/>
                <w:sz w:val="18"/>
                <w:szCs w:val="18"/>
                <w:shd w:val="clear" w:color="auto" w:fill="FFFFFF"/>
              </w:rPr>
              <w:t>Transactions</w:t>
            </w:r>
            <w:r w:rsidRPr="003D523B">
              <w:rPr>
                <w:rStyle w:val="normaltextrun"/>
                <w:rFonts w:cs="Calibri"/>
                <w:color w:val="000000"/>
                <w:sz w:val="18"/>
                <w:szCs w:val="18"/>
                <w:shd w:val="clear" w:color="auto" w:fill="FFFFFF"/>
              </w:rPr>
              <w:t xml:space="preserve"> are eligible for fully delegated</w:t>
            </w:r>
            <w:r w:rsidRPr="003D523B">
              <w:rPr>
                <w:rStyle w:val="normaltextrun"/>
                <w:rFonts w:cs="Calibri"/>
                <w:color w:val="000000" w:themeColor="text1"/>
                <w:sz w:val="18"/>
                <w:szCs w:val="18"/>
              </w:rPr>
              <w:t xml:space="preserve"> </w:t>
            </w:r>
            <w:r w:rsidR="64A9D034" w:rsidRPr="003D523B">
              <w:rPr>
                <w:rStyle w:val="normaltextrun"/>
                <w:rFonts w:cs="Calibri"/>
                <w:color w:val="000000" w:themeColor="text1"/>
                <w:sz w:val="18"/>
                <w:szCs w:val="18"/>
              </w:rPr>
              <w:t>environmental and social</w:t>
            </w:r>
            <w:r w:rsidR="26E8B45E" w:rsidRPr="003D523B">
              <w:rPr>
                <w:rStyle w:val="normaltextrun"/>
                <w:rFonts w:cs="Calibri"/>
                <w:color w:val="000000"/>
                <w:sz w:val="18"/>
                <w:szCs w:val="18"/>
                <w:shd w:val="clear" w:color="auto" w:fill="FFFFFF"/>
              </w:rPr>
              <w:t xml:space="preserve"> </w:t>
            </w:r>
            <w:r w:rsidRPr="003D523B">
              <w:rPr>
                <w:rStyle w:val="normaltextrun"/>
                <w:rFonts w:cs="Calibri"/>
                <w:color w:val="000000"/>
                <w:sz w:val="18"/>
                <w:szCs w:val="18"/>
                <w:shd w:val="clear" w:color="auto" w:fill="FFFFFF"/>
              </w:rPr>
              <w:t xml:space="preserve">responsibility. </w:t>
            </w:r>
          </w:p>
        </w:tc>
        <w:tc>
          <w:tcPr>
            <w:tcW w:w="3050" w:type="dxa"/>
          </w:tcPr>
          <w:p w14:paraId="0A11D499" w14:textId="589DFCE0" w:rsidR="00F100C5" w:rsidRPr="003D523B" w:rsidRDefault="00F100C5" w:rsidP="0029687C">
            <w:pPr>
              <w:pStyle w:val="BodyText2"/>
              <w:rPr>
                <w:sz w:val="18"/>
                <w:szCs w:val="18"/>
              </w:rPr>
            </w:pPr>
            <w:r w:rsidRPr="003D523B">
              <w:rPr>
                <w:sz w:val="18"/>
                <w:szCs w:val="18"/>
              </w:rPr>
              <w:lastRenderedPageBreak/>
              <w:t xml:space="preserve">FIs that invest in </w:t>
            </w:r>
            <w:r w:rsidR="00226C01" w:rsidRPr="003D523B">
              <w:rPr>
                <w:sz w:val="18"/>
                <w:szCs w:val="18"/>
              </w:rPr>
              <w:t xml:space="preserve">medium and </w:t>
            </w:r>
            <w:r w:rsidR="0085614E" w:rsidRPr="003D523B">
              <w:rPr>
                <w:sz w:val="18"/>
                <w:szCs w:val="18"/>
              </w:rPr>
              <w:t>small-</w:t>
            </w:r>
            <w:r w:rsidR="56A0E457" w:rsidRPr="003D523B">
              <w:rPr>
                <w:sz w:val="18"/>
                <w:szCs w:val="18"/>
              </w:rPr>
              <w:t xml:space="preserve">to-medium </w:t>
            </w:r>
            <w:r w:rsidR="0085614E" w:rsidRPr="003D523B">
              <w:rPr>
                <w:sz w:val="18"/>
                <w:szCs w:val="18"/>
              </w:rPr>
              <w:t>scale</w:t>
            </w:r>
            <w:r w:rsidRPr="003D523B">
              <w:rPr>
                <w:sz w:val="18"/>
                <w:szCs w:val="18"/>
              </w:rPr>
              <w:t xml:space="preserve"> construction</w:t>
            </w:r>
            <w:r w:rsidR="00B61D50" w:rsidRPr="003D523B">
              <w:rPr>
                <w:sz w:val="18"/>
                <w:szCs w:val="18"/>
              </w:rPr>
              <w:t>, manufacturing</w:t>
            </w:r>
            <w:r w:rsidR="009276D1" w:rsidRPr="003D523B">
              <w:rPr>
                <w:sz w:val="18"/>
                <w:szCs w:val="18"/>
              </w:rPr>
              <w:t xml:space="preserve">, </w:t>
            </w:r>
            <w:r w:rsidR="00226C01" w:rsidRPr="003D523B">
              <w:rPr>
                <w:sz w:val="18"/>
                <w:szCs w:val="18"/>
              </w:rPr>
              <w:t xml:space="preserve">and </w:t>
            </w:r>
            <w:r w:rsidR="006B72AE" w:rsidRPr="003D523B">
              <w:rPr>
                <w:sz w:val="18"/>
                <w:szCs w:val="18"/>
              </w:rPr>
              <w:t>processing</w:t>
            </w:r>
            <w:r w:rsidR="4FEEEC3E" w:rsidRPr="003D523B">
              <w:rPr>
                <w:sz w:val="18"/>
                <w:szCs w:val="18"/>
              </w:rPr>
              <w:t>; commercial/retail businesses; rooftop solar; and facility expansions within an existing footprint</w:t>
            </w:r>
            <w:r w:rsidR="3C07980C" w:rsidRPr="003D523B">
              <w:rPr>
                <w:sz w:val="18"/>
                <w:szCs w:val="18"/>
              </w:rPr>
              <w:t>.</w:t>
            </w:r>
            <w:r w:rsidR="006B72AE" w:rsidRPr="003D523B">
              <w:rPr>
                <w:sz w:val="18"/>
                <w:szCs w:val="18"/>
              </w:rPr>
              <w:t xml:space="preserve"> </w:t>
            </w:r>
          </w:p>
          <w:p w14:paraId="16B04AC6" w14:textId="15E06993" w:rsidR="515268A5" w:rsidRPr="003D523B" w:rsidRDefault="515268A5" w:rsidP="515268A5">
            <w:pPr>
              <w:pStyle w:val="BodyText2"/>
              <w:rPr>
                <w:sz w:val="18"/>
                <w:szCs w:val="18"/>
              </w:rPr>
            </w:pPr>
          </w:p>
          <w:p w14:paraId="43926CB3" w14:textId="491C542F" w:rsidR="515268A5" w:rsidRPr="003D523B" w:rsidRDefault="515268A5" w:rsidP="00F45B2F">
            <w:pPr>
              <w:pStyle w:val="BodyText2"/>
              <w:rPr>
                <w:sz w:val="18"/>
                <w:szCs w:val="18"/>
              </w:rPr>
            </w:pPr>
          </w:p>
          <w:p w14:paraId="6915AEB9" w14:textId="77777777" w:rsidR="00F100C5" w:rsidRPr="003D523B" w:rsidRDefault="00F100C5" w:rsidP="0029687C">
            <w:pPr>
              <w:ind w:right="310"/>
              <w:rPr>
                <w:sz w:val="18"/>
                <w:szCs w:val="18"/>
              </w:rPr>
            </w:pPr>
          </w:p>
        </w:tc>
      </w:tr>
      <w:tr w:rsidR="00F100C5" w:rsidRPr="003D523B" w14:paraId="754E2A74" w14:textId="77777777" w:rsidTr="63607CC1">
        <w:tc>
          <w:tcPr>
            <w:tcW w:w="1620" w:type="dxa"/>
          </w:tcPr>
          <w:p w14:paraId="555B948C" w14:textId="77777777" w:rsidR="00F100C5" w:rsidRPr="003D523B" w:rsidRDefault="00F100C5" w:rsidP="0029687C">
            <w:pPr>
              <w:ind w:right="310"/>
              <w:rPr>
                <w:sz w:val="18"/>
                <w:szCs w:val="18"/>
              </w:rPr>
            </w:pPr>
            <w:r w:rsidRPr="003D523B">
              <w:rPr>
                <w:sz w:val="18"/>
                <w:szCs w:val="18"/>
              </w:rPr>
              <w:lastRenderedPageBreak/>
              <w:t>Category FI-C</w:t>
            </w:r>
          </w:p>
        </w:tc>
        <w:tc>
          <w:tcPr>
            <w:tcW w:w="4680" w:type="dxa"/>
          </w:tcPr>
          <w:p w14:paraId="355E9733" w14:textId="5F27C1C7" w:rsidR="00F100C5" w:rsidRPr="003D523B" w:rsidRDefault="00B75A43" w:rsidP="0029687C">
            <w:pPr>
              <w:ind w:right="75"/>
              <w:rPr>
                <w:rStyle w:val="normaltextrun"/>
                <w:rFonts w:cs="Calibri"/>
                <w:color w:val="000000"/>
                <w:sz w:val="18"/>
                <w:szCs w:val="18"/>
                <w:shd w:val="clear" w:color="auto" w:fill="FFFFFF"/>
              </w:rPr>
            </w:pPr>
            <w:r w:rsidRPr="003D523B">
              <w:rPr>
                <w:rStyle w:val="normaltextrun"/>
                <w:rFonts w:cs="Calibri"/>
                <w:color w:val="000000"/>
                <w:sz w:val="18"/>
                <w:szCs w:val="18"/>
                <w:shd w:val="clear" w:color="auto" w:fill="FFFFFF"/>
              </w:rPr>
              <w:t>The use of pr</w:t>
            </w:r>
            <w:r w:rsidR="0066359F" w:rsidRPr="003D523B">
              <w:rPr>
                <w:rStyle w:val="normaltextrun"/>
                <w:rFonts w:cs="Calibri"/>
                <w:color w:val="000000"/>
                <w:sz w:val="18"/>
                <w:szCs w:val="18"/>
                <w:shd w:val="clear" w:color="auto" w:fill="FFFFFF"/>
              </w:rPr>
              <w:t xml:space="preserve">oceeds of the DFC investment </w:t>
            </w:r>
            <w:r w:rsidR="00F100C5" w:rsidRPr="003D523B">
              <w:rPr>
                <w:rStyle w:val="normaltextrun"/>
                <w:rFonts w:cs="Calibri"/>
                <w:color w:val="000000"/>
                <w:sz w:val="18"/>
                <w:szCs w:val="18"/>
                <w:shd w:val="clear" w:color="auto" w:fill="FFFFFF"/>
              </w:rPr>
              <w:t>is expected to include exposure to business activities that have minimal adverse environmental or social risks or impacts.</w:t>
            </w:r>
          </w:p>
          <w:p w14:paraId="7CCEF68B" w14:textId="77777777" w:rsidR="00E048D2" w:rsidRPr="003D523B" w:rsidRDefault="00E048D2" w:rsidP="0029687C">
            <w:pPr>
              <w:ind w:right="75"/>
              <w:rPr>
                <w:rStyle w:val="normaltextrun"/>
                <w:rFonts w:cs="Calibri"/>
                <w:color w:val="000000"/>
                <w:sz w:val="18"/>
                <w:szCs w:val="18"/>
                <w:shd w:val="clear" w:color="auto" w:fill="FFFFFF"/>
              </w:rPr>
            </w:pPr>
          </w:p>
          <w:p w14:paraId="248FCFB1" w14:textId="49CC72F0" w:rsidR="00E048D2" w:rsidRPr="003D523B" w:rsidRDefault="00E048D2" w:rsidP="0029687C">
            <w:pPr>
              <w:ind w:right="75"/>
              <w:rPr>
                <w:rStyle w:val="normaltextrun"/>
                <w:rFonts w:cs="Calibri"/>
                <w:color w:val="000000"/>
                <w:sz w:val="18"/>
                <w:szCs w:val="18"/>
                <w:shd w:val="clear" w:color="auto" w:fill="FFFFFF"/>
              </w:rPr>
            </w:pPr>
            <w:r w:rsidRPr="003D523B">
              <w:rPr>
                <w:rStyle w:val="normaltextrun"/>
                <w:rFonts w:cs="Calibri"/>
                <w:color w:val="000000"/>
                <w:sz w:val="18"/>
                <w:szCs w:val="18"/>
                <w:shd w:val="clear" w:color="auto" w:fill="FFFFFF"/>
              </w:rPr>
              <w:t>FI-C Transactions are eligible for fully delegated</w:t>
            </w:r>
            <w:r w:rsidRPr="003D523B">
              <w:rPr>
                <w:rStyle w:val="normaltextrun"/>
                <w:rFonts w:cs="Calibri"/>
                <w:color w:val="000000" w:themeColor="text1"/>
                <w:sz w:val="18"/>
                <w:szCs w:val="18"/>
              </w:rPr>
              <w:t xml:space="preserve"> environmental and social</w:t>
            </w:r>
            <w:r w:rsidRPr="003D523B">
              <w:rPr>
                <w:rStyle w:val="normaltextrun"/>
                <w:rFonts w:cs="Calibri"/>
                <w:color w:val="000000"/>
                <w:sz w:val="18"/>
                <w:szCs w:val="18"/>
                <w:shd w:val="clear" w:color="auto" w:fill="FFFFFF"/>
              </w:rPr>
              <w:t xml:space="preserve"> responsibility.</w:t>
            </w:r>
          </w:p>
          <w:p w14:paraId="08DB5F4A" w14:textId="77777777" w:rsidR="00F100C5" w:rsidRPr="003D523B" w:rsidRDefault="00F100C5" w:rsidP="0029687C">
            <w:pPr>
              <w:ind w:right="75"/>
              <w:rPr>
                <w:rStyle w:val="normaltextrun"/>
                <w:rFonts w:cs="Calibri"/>
                <w:color w:val="000000"/>
                <w:sz w:val="18"/>
                <w:szCs w:val="18"/>
                <w:shd w:val="clear" w:color="auto" w:fill="FFFFFF"/>
              </w:rPr>
            </w:pPr>
          </w:p>
          <w:p w14:paraId="62E3529A" w14:textId="77777777" w:rsidR="00F100C5" w:rsidRPr="003D523B" w:rsidRDefault="00F100C5" w:rsidP="0029687C">
            <w:pPr>
              <w:ind w:right="310"/>
              <w:rPr>
                <w:sz w:val="18"/>
                <w:szCs w:val="18"/>
              </w:rPr>
            </w:pPr>
          </w:p>
        </w:tc>
        <w:tc>
          <w:tcPr>
            <w:tcW w:w="3050" w:type="dxa"/>
          </w:tcPr>
          <w:p w14:paraId="45E4CB0A" w14:textId="15818C15" w:rsidR="00F100C5" w:rsidRPr="003D523B" w:rsidRDefault="00F100C5" w:rsidP="0029687C">
            <w:pPr>
              <w:ind w:right="151"/>
              <w:rPr>
                <w:sz w:val="18"/>
                <w:szCs w:val="18"/>
              </w:rPr>
            </w:pPr>
            <w:r w:rsidRPr="003D523B">
              <w:rPr>
                <w:rStyle w:val="normaltextrun"/>
                <w:rFonts w:cs="Calibri"/>
                <w:color w:val="000000"/>
                <w:sz w:val="18"/>
                <w:szCs w:val="18"/>
                <w:shd w:val="clear" w:color="auto" w:fill="FFFFFF"/>
              </w:rPr>
              <w:t xml:space="preserve">FIs that invest in tech or tech-enabled investments that do not involve significant physical assets and investments in financial institutions or </w:t>
            </w:r>
            <w:r w:rsidR="5BF01538" w:rsidRPr="003D523B">
              <w:rPr>
                <w:rStyle w:val="normaltextrun"/>
                <w:rFonts w:cs="Calibri"/>
                <w:color w:val="000000"/>
                <w:sz w:val="18"/>
                <w:szCs w:val="18"/>
                <w:shd w:val="clear" w:color="auto" w:fill="FFFFFF"/>
              </w:rPr>
              <w:t>f</w:t>
            </w:r>
            <w:r w:rsidR="26E8B45E" w:rsidRPr="003D523B">
              <w:rPr>
                <w:rStyle w:val="normaltextrun"/>
                <w:rFonts w:cs="Calibri"/>
                <w:color w:val="000000"/>
                <w:sz w:val="18"/>
                <w:szCs w:val="18"/>
                <w:shd w:val="clear" w:color="auto" w:fill="FFFFFF"/>
              </w:rPr>
              <w:t>und</w:t>
            </w:r>
            <w:r w:rsidRPr="003D523B">
              <w:rPr>
                <w:rStyle w:val="normaltextrun"/>
                <w:rFonts w:cs="Calibri"/>
                <w:color w:val="000000"/>
                <w:sz w:val="18"/>
                <w:szCs w:val="18"/>
                <w:shd w:val="clear" w:color="auto" w:fill="FFFFFF"/>
              </w:rPr>
              <w:t>-of-</w:t>
            </w:r>
            <w:r w:rsidR="115FDFB3" w:rsidRPr="003D523B">
              <w:rPr>
                <w:rStyle w:val="normaltextrun"/>
                <w:rFonts w:cs="Calibri"/>
                <w:color w:val="000000"/>
                <w:sz w:val="18"/>
                <w:szCs w:val="18"/>
                <w:shd w:val="clear" w:color="auto" w:fill="FFFFFF"/>
              </w:rPr>
              <w:t>f</w:t>
            </w:r>
            <w:r w:rsidR="26E8B45E" w:rsidRPr="003D523B">
              <w:rPr>
                <w:rStyle w:val="normaltextrun"/>
                <w:rFonts w:cs="Calibri"/>
                <w:color w:val="000000"/>
                <w:sz w:val="18"/>
                <w:szCs w:val="18"/>
                <w:shd w:val="clear" w:color="auto" w:fill="FFFFFF"/>
              </w:rPr>
              <w:t>unds.</w:t>
            </w:r>
            <w:r w:rsidRPr="003D523B">
              <w:rPr>
                <w:rStyle w:val="normaltextrun"/>
                <w:rFonts w:cs="Calibri"/>
                <w:color w:val="000000"/>
                <w:sz w:val="18"/>
                <w:szCs w:val="18"/>
                <w:shd w:val="clear" w:color="auto" w:fill="FFFFFF"/>
              </w:rPr>
              <w:t xml:space="preserve"> </w:t>
            </w:r>
            <w:r w:rsidR="006B72AE" w:rsidRPr="003D523B">
              <w:rPr>
                <w:rStyle w:val="normaltextrun"/>
                <w:rFonts w:cs="Calibri"/>
                <w:color w:val="000000"/>
                <w:sz w:val="18"/>
                <w:szCs w:val="18"/>
                <w:shd w:val="clear" w:color="auto" w:fill="FFFFFF"/>
              </w:rPr>
              <w:t>A</w:t>
            </w:r>
            <w:r w:rsidRPr="003D523B">
              <w:rPr>
                <w:rStyle w:val="normaltextrun"/>
                <w:rFonts w:cs="Calibri"/>
                <w:color w:val="000000"/>
                <w:sz w:val="18"/>
                <w:szCs w:val="18"/>
                <w:shd w:val="clear" w:color="auto" w:fill="FFFFFF"/>
              </w:rPr>
              <w:t>lso applicable to loans to banks where the use of proceeds will involve lending to micro-, small- and medium-enterprises, mortgage and retail banking, leasing of small or light equipment, factoring and insurance.</w:t>
            </w:r>
            <w:r w:rsidRPr="003D523B">
              <w:rPr>
                <w:rStyle w:val="eop"/>
                <w:rFonts w:cs="Calibri"/>
                <w:color w:val="000000"/>
                <w:sz w:val="18"/>
                <w:szCs w:val="18"/>
                <w:shd w:val="clear" w:color="auto" w:fill="FFFFFF"/>
              </w:rPr>
              <w:t> </w:t>
            </w:r>
          </w:p>
        </w:tc>
      </w:tr>
    </w:tbl>
    <w:p w14:paraId="3CFF12CA" w14:textId="2CB230FA" w:rsidR="63607CC1" w:rsidRDefault="63607CC1"/>
    <w:p w14:paraId="64A7A48C" w14:textId="77777777" w:rsidR="00BE3BB2" w:rsidRPr="003D523B" w:rsidRDefault="00BE3BB2" w:rsidP="0029687C">
      <w:pPr>
        <w:pStyle w:val="BodyText"/>
        <w:spacing w:before="11"/>
        <w:ind w:right="310"/>
        <w:rPr>
          <w:b/>
          <w:sz w:val="20"/>
          <w:szCs w:val="20"/>
        </w:rPr>
      </w:pPr>
    </w:p>
    <w:p w14:paraId="0E608792" w14:textId="77777777" w:rsidR="00BE3BB2" w:rsidRPr="003D523B" w:rsidRDefault="74CB573F" w:rsidP="00D341E9">
      <w:pPr>
        <w:pStyle w:val="Heading2"/>
        <w:numPr>
          <w:ilvl w:val="1"/>
          <w:numId w:val="6"/>
        </w:numPr>
        <w:ind w:left="792" w:right="310" w:hanging="432"/>
        <w:rPr>
          <w:sz w:val="20"/>
          <w:szCs w:val="20"/>
        </w:rPr>
      </w:pPr>
      <w:bookmarkStart w:id="93" w:name="_Toc125723216"/>
      <w:bookmarkStart w:id="94" w:name="_Toc125724325"/>
      <w:r w:rsidRPr="2324B476">
        <w:rPr>
          <w:sz w:val="20"/>
          <w:szCs w:val="20"/>
        </w:rPr>
        <w:t>DFC review of FIs and Subprojects</w:t>
      </w:r>
      <w:bookmarkEnd w:id="93"/>
      <w:bookmarkEnd w:id="94"/>
    </w:p>
    <w:p w14:paraId="283DB76B" w14:textId="4DD8E92A" w:rsidR="00BE3BB2" w:rsidRPr="003D523B" w:rsidRDefault="00D341E9" w:rsidP="0029687C">
      <w:pPr>
        <w:pStyle w:val="ListParagraph"/>
        <w:numPr>
          <w:ilvl w:val="2"/>
          <w:numId w:val="6"/>
        </w:numPr>
        <w:tabs>
          <w:tab w:val="left" w:pos="1046"/>
        </w:tabs>
        <w:ind w:right="310"/>
        <w:contextualSpacing/>
        <w:rPr>
          <w:rFonts w:cstheme="minorBidi"/>
          <w:sz w:val="20"/>
          <w:szCs w:val="20"/>
        </w:rPr>
      </w:pPr>
      <w:r w:rsidRPr="003D523B">
        <w:rPr>
          <w:rFonts w:cstheme="minorBidi"/>
          <w:sz w:val="20"/>
          <w:szCs w:val="20"/>
        </w:rPr>
        <w:t>The</w:t>
      </w:r>
      <w:r w:rsidR="00BE3BB2" w:rsidRPr="003D523B">
        <w:rPr>
          <w:rFonts w:cstheme="minorBidi"/>
          <w:sz w:val="20"/>
          <w:szCs w:val="20"/>
        </w:rPr>
        <w:t xml:space="preserve"> </w:t>
      </w:r>
      <w:r w:rsidRPr="003D523B">
        <w:rPr>
          <w:rFonts w:cstheme="minorBidi"/>
          <w:b/>
          <w:sz w:val="20"/>
          <w:szCs w:val="20"/>
        </w:rPr>
        <w:t>FI’s</w:t>
      </w:r>
      <w:r w:rsidR="00BE3BB2" w:rsidRPr="003D523B">
        <w:rPr>
          <w:rFonts w:cstheme="minorBidi"/>
          <w:sz w:val="20"/>
          <w:szCs w:val="20"/>
        </w:rPr>
        <w:t xml:space="preserve"> proposed investment or lending strategy is</w:t>
      </w:r>
      <w:r w:rsidR="0001776B" w:rsidRPr="003D523B">
        <w:rPr>
          <w:rFonts w:cstheme="minorBidi"/>
          <w:sz w:val="20"/>
          <w:szCs w:val="20"/>
        </w:rPr>
        <w:t xml:space="preserve"> considered</w:t>
      </w:r>
      <w:r w:rsidR="00BE3BB2" w:rsidRPr="003D523B">
        <w:rPr>
          <w:rFonts w:cstheme="minorBidi"/>
          <w:sz w:val="20"/>
          <w:szCs w:val="20"/>
        </w:rPr>
        <w:t xml:space="preserve"> in DFC’s assessment of the risk of adverse environmental and social impacts associated with the </w:t>
      </w:r>
      <w:r w:rsidR="00BE3BB2" w:rsidRPr="003D523B">
        <w:rPr>
          <w:rFonts w:cstheme="minorBidi"/>
          <w:b/>
          <w:sz w:val="20"/>
          <w:szCs w:val="20"/>
        </w:rPr>
        <w:t>Subprojects</w:t>
      </w:r>
      <w:r w:rsidR="00BE3BB2" w:rsidRPr="003D523B">
        <w:rPr>
          <w:rFonts w:cstheme="minorBidi"/>
          <w:sz w:val="20"/>
          <w:szCs w:val="20"/>
        </w:rPr>
        <w:t xml:space="preserve"> at the time the </w:t>
      </w:r>
      <w:r w:rsidR="39F68738" w:rsidRPr="003D523B">
        <w:rPr>
          <w:rFonts w:cstheme="minorBidi"/>
          <w:b/>
          <w:bCs/>
          <w:sz w:val="20"/>
          <w:szCs w:val="20"/>
        </w:rPr>
        <w:t>FI</w:t>
      </w:r>
      <w:r w:rsidR="35F43A1B" w:rsidRPr="003D523B">
        <w:rPr>
          <w:rFonts w:cstheme="minorBidi"/>
          <w:sz w:val="20"/>
          <w:szCs w:val="20"/>
        </w:rPr>
        <w:t>’s</w:t>
      </w:r>
      <w:r w:rsidR="00BE3BB2" w:rsidRPr="003D523B">
        <w:rPr>
          <w:rFonts w:cstheme="minorBidi"/>
          <w:sz w:val="20"/>
          <w:szCs w:val="20"/>
        </w:rPr>
        <w:t xml:space="preserve"> structure is approved by DFC. </w:t>
      </w:r>
    </w:p>
    <w:p w14:paraId="6F4CA1EE" w14:textId="77777777" w:rsidR="00BE3BB2" w:rsidRPr="003D523B" w:rsidRDefault="00BE3BB2" w:rsidP="0029687C">
      <w:pPr>
        <w:pStyle w:val="ListParagraph"/>
        <w:tabs>
          <w:tab w:val="left" w:pos="1046"/>
        </w:tabs>
        <w:ind w:left="1224" w:right="310"/>
        <w:contextualSpacing/>
        <w:rPr>
          <w:rFonts w:cstheme="minorHAnsi"/>
          <w:sz w:val="20"/>
          <w:szCs w:val="20"/>
        </w:rPr>
      </w:pPr>
    </w:p>
    <w:p w14:paraId="62B2535E" w14:textId="15B5D841" w:rsidR="00BE3BB2" w:rsidRPr="003D523B" w:rsidRDefault="68D4A69B" w:rsidP="2324B476">
      <w:pPr>
        <w:pStyle w:val="ListParagraph"/>
        <w:numPr>
          <w:ilvl w:val="2"/>
          <w:numId w:val="6"/>
        </w:numPr>
        <w:tabs>
          <w:tab w:val="left" w:pos="1046"/>
        </w:tabs>
        <w:autoSpaceDE/>
        <w:autoSpaceDN/>
        <w:ind w:right="310"/>
        <w:contextualSpacing/>
        <w:rPr>
          <w:rFonts w:asciiTheme="minorHAnsi" w:eastAsiaTheme="minorEastAsia" w:hAnsiTheme="minorHAnsi" w:cstheme="minorBidi"/>
          <w:sz w:val="20"/>
          <w:szCs w:val="20"/>
        </w:rPr>
      </w:pPr>
      <w:r w:rsidRPr="2324B476">
        <w:rPr>
          <w:rFonts w:eastAsia="Segoe UI" w:cstheme="minorBidi"/>
          <w:sz w:val="20"/>
          <w:szCs w:val="20"/>
        </w:rPr>
        <w:t xml:space="preserve">DFC will </w:t>
      </w:r>
      <w:r w:rsidR="00724495" w:rsidRPr="2324B476">
        <w:rPr>
          <w:rFonts w:eastAsia="Segoe UI" w:cstheme="minorBidi"/>
          <w:sz w:val="20"/>
          <w:szCs w:val="20"/>
        </w:rPr>
        <w:t xml:space="preserve"> review</w:t>
      </w:r>
      <w:r w:rsidR="3FC059B1" w:rsidRPr="2324B476">
        <w:rPr>
          <w:rFonts w:eastAsia="Segoe UI" w:cstheme="minorBidi"/>
          <w:sz w:val="20"/>
          <w:szCs w:val="20"/>
        </w:rPr>
        <w:t xml:space="preserve"> and assess:</w:t>
      </w:r>
      <w:r w:rsidR="00F420FB">
        <w:rPr>
          <w:rFonts w:eastAsia="Segoe UI" w:cstheme="minorBidi"/>
          <w:sz w:val="20"/>
          <w:szCs w:val="20"/>
        </w:rPr>
        <w:t xml:space="preserve"> </w:t>
      </w:r>
      <w:r w:rsidRPr="2324B476">
        <w:rPr>
          <w:rFonts w:eastAsia="Segoe UI" w:cstheme="minorBidi"/>
          <w:sz w:val="20"/>
          <w:szCs w:val="20"/>
        </w:rPr>
        <w:t xml:space="preserve">(1) the </w:t>
      </w:r>
      <w:r w:rsidRPr="2324B476">
        <w:rPr>
          <w:rFonts w:eastAsia="Segoe UI" w:cstheme="minorBidi"/>
          <w:b/>
          <w:bCs/>
          <w:sz w:val="20"/>
          <w:szCs w:val="20"/>
        </w:rPr>
        <w:t>FI’s</w:t>
      </w:r>
      <w:r w:rsidRPr="2324B476">
        <w:rPr>
          <w:rFonts w:eastAsia="Segoe UI" w:cstheme="minorBidi"/>
          <w:sz w:val="20"/>
          <w:szCs w:val="20"/>
        </w:rPr>
        <w:t xml:space="preserve"> existing environmental and social policies and procedures and its capacity to implement them; (2) </w:t>
      </w:r>
      <w:r w:rsidRPr="2324B476">
        <w:rPr>
          <w:rFonts w:cstheme="minorBidi"/>
          <w:sz w:val="20"/>
          <w:szCs w:val="20"/>
        </w:rPr>
        <w:t xml:space="preserve">available </w:t>
      </w:r>
      <w:r w:rsidR="19B68065" w:rsidRPr="2324B476">
        <w:rPr>
          <w:rFonts w:cstheme="minorBidi"/>
          <w:sz w:val="20"/>
          <w:szCs w:val="20"/>
        </w:rPr>
        <w:t>e</w:t>
      </w:r>
      <w:r w:rsidR="5D24B02A" w:rsidRPr="2324B476">
        <w:rPr>
          <w:rFonts w:cstheme="minorBidi"/>
          <w:sz w:val="20"/>
          <w:szCs w:val="20"/>
        </w:rPr>
        <w:t>nvironmental</w:t>
      </w:r>
      <w:r w:rsidRPr="2324B476">
        <w:rPr>
          <w:rFonts w:cstheme="minorBidi"/>
          <w:sz w:val="20"/>
          <w:szCs w:val="20"/>
        </w:rPr>
        <w:t xml:space="preserve"> and </w:t>
      </w:r>
      <w:r w:rsidR="7DAB8EC1" w:rsidRPr="2324B476">
        <w:rPr>
          <w:rFonts w:cstheme="minorBidi"/>
          <w:sz w:val="20"/>
          <w:szCs w:val="20"/>
        </w:rPr>
        <w:t>s</w:t>
      </w:r>
      <w:r w:rsidR="5D24B02A" w:rsidRPr="2324B476">
        <w:rPr>
          <w:rFonts w:cstheme="minorBidi"/>
          <w:sz w:val="20"/>
          <w:szCs w:val="20"/>
        </w:rPr>
        <w:t xml:space="preserve">ocial </w:t>
      </w:r>
      <w:r w:rsidR="525A1CDA" w:rsidRPr="2324B476">
        <w:rPr>
          <w:rFonts w:cstheme="minorBidi"/>
          <w:sz w:val="20"/>
          <w:szCs w:val="20"/>
        </w:rPr>
        <w:t>d</w:t>
      </w:r>
      <w:r w:rsidR="5D24B02A" w:rsidRPr="2324B476">
        <w:rPr>
          <w:rFonts w:cstheme="minorBidi"/>
          <w:sz w:val="20"/>
          <w:szCs w:val="20"/>
        </w:rPr>
        <w:t xml:space="preserve">ue </w:t>
      </w:r>
      <w:r w:rsidR="7EC17DCB" w:rsidRPr="2324B476">
        <w:rPr>
          <w:rFonts w:cstheme="minorBidi"/>
          <w:sz w:val="20"/>
          <w:szCs w:val="20"/>
        </w:rPr>
        <w:t>d</w:t>
      </w:r>
      <w:r w:rsidR="5D24B02A" w:rsidRPr="2324B476">
        <w:rPr>
          <w:rFonts w:cstheme="minorBidi"/>
          <w:sz w:val="20"/>
          <w:szCs w:val="20"/>
        </w:rPr>
        <w:t>iligence</w:t>
      </w:r>
      <w:r w:rsidRPr="2324B476">
        <w:rPr>
          <w:rFonts w:cstheme="minorBidi"/>
          <w:sz w:val="20"/>
          <w:szCs w:val="20"/>
        </w:rPr>
        <w:t xml:space="preserve"> or </w:t>
      </w:r>
      <w:r w:rsidR="0A708819" w:rsidRPr="2324B476">
        <w:rPr>
          <w:rFonts w:cstheme="minorBidi"/>
          <w:sz w:val="20"/>
          <w:szCs w:val="20"/>
        </w:rPr>
        <w:t>m</w:t>
      </w:r>
      <w:r w:rsidR="5D24B02A" w:rsidRPr="2324B476">
        <w:rPr>
          <w:rFonts w:cstheme="minorBidi"/>
          <w:sz w:val="20"/>
          <w:szCs w:val="20"/>
        </w:rPr>
        <w:t xml:space="preserve">onitoring </w:t>
      </w:r>
      <w:r w:rsidR="2CCF111E" w:rsidRPr="2324B476">
        <w:rPr>
          <w:rFonts w:cstheme="minorBidi"/>
          <w:sz w:val="20"/>
          <w:szCs w:val="20"/>
        </w:rPr>
        <w:t>r</w:t>
      </w:r>
      <w:r w:rsidR="5D24B02A" w:rsidRPr="2324B476">
        <w:rPr>
          <w:rFonts w:cstheme="minorBidi"/>
          <w:sz w:val="20"/>
          <w:szCs w:val="20"/>
        </w:rPr>
        <w:t>eports</w:t>
      </w:r>
      <w:r w:rsidRPr="2324B476">
        <w:rPr>
          <w:rFonts w:cstheme="minorBidi"/>
          <w:sz w:val="20"/>
          <w:szCs w:val="20"/>
        </w:rPr>
        <w:t xml:space="preserve"> that may illustrate the </w:t>
      </w:r>
      <w:r w:rsidRPr="2324B476">
        <w:rPr>
          <w:rFonts w:cstheme="minorBidi"/>
          <w:b/>
          <w:bCs/>
          <w:sz w:val="20"/>
          <w:szCs w:val="20"/>
        </w:rPr>
        <w:t>FI’s</w:t>
      </w:r>
      <w:r w:rsidRPr="2324B476">
        <w:rPr>
          <w:rFonts w:cstheme="minorBidi"/>
          <w:sz w:val="20"/>
          <w:szCs w:val="20"/>
        </w:rPr>
        <w:t xml:space="preserve"> prior </w:t>
      </w:r>
      <w:r w:rsidR="1BF97617" w:rsidRPr="2324B476">
        <w:rPr>
          <w:rFonts w:cstheme="minorBidi"/>
          <w:sz w:val="20"/>
          <w:szCs w:val="20"/>
        </w:rPr>
        <w:t>e</w:t>
      </w:r>
      <w:r w:rsidR="1BF97617" w:rsidRPr="2324B476">
        <w:rPr>
          <w:rStyle w:val="normaltextrun"/>
          <w:rFonts w:cs="Calibri"/>
          <w:color w:val="000000" w:themeColor="text1"/>
          <w:sz w:val="20"/>
          <w:szCs w:val="20"/>
        </w:rPr>
        <w:t>nvironmental and social</w:t>
      </w:r>
      <w:r w:rsidRPr="2324B476">
        <w:rPr>
          <w:rFonts w:cstheme="minorBidi"/>
          <w:sz w:val="20"/>
          <w:szCs w:val="20"/>
        </w:rPr>
        <w:t xml:space="preserve"> performance;</w:t>
      </w:r>
      <w:r w:rsidRPr="2324B476">
        <w:rPr>
          <w:rFonts w:eastAsia="Segoe UI" w:cstheme="minorBidi"/>
          <w:sz w:val="20"/>
          <w:szCs w:val="20"/>
        </w:rPr>
        <w:t xml:space="preserve"> (3) environmental and social risks and impacts associated with the </w:t>
      </w:r>
      <w:r w:rsidRPr="2324B476">
        <w:rPr>
          <w:rFonts w:eastAsia="Segoe UI" w:cstheme="minorBidi"/>
          <w:b/>
          <w:bCs/>
          <w:sz w:val="20"/>
          <w:szCs w:val="20"/>
        </w:rPr>
        <w:t>FI’s</w:t>
      </w:r>
      <w:r w:rsidRPr="2324B476">
        <w:rPr>
          <w:rFonts w:eastAsia="Segoe UI" w:cstheme="minorBidi"/>
          <w:sz w:val="20"/>
          <w:szCs w:val="20"/>
        </w:rPr>
        <w:t xml:space="preserve"> existing portfolio and expected future </w:t>
      </w:r>
      <w:r w:rsidR="00AD5036" w:rsidRPr="2324B476">
        <w:rPr>
          <w:rFonts w:eastAsia="Segoe UI" w:cstheme="minorBidi"/>
          <w:b/>
          <w:bCs/>
          <w:sz w:val="20"/>
          <w:szCs w:val="20"/>
        </w:rPr>
        <w:t>Sub</w:t>
      </w:r>
      <w:r w:rsidRPr="2324B476">
        <w:rPr>
          <w:rFonts w:eastAsia="Segoe UI" w:cstheme="minorBidi"/>
          <w:b/>
          <w:bCs/>
          <w:sz w:val="20"/>
          <w:szCs w:val="20"/>
        </w:rPr>
        <w:t>projects</w:t>
      </w:r>
      <w:r w:rsidRPr="2324B476">
        <w:rPr>
          <w:rFonts w:eastAsia="Segoe UI" w:cstheme="minorBidi"/>
          <w:sz w:val="20"/>
          <w:szCs w:val="20"/>
        </w:rPr>
        <w:t>; and (4) measures necessary to strengthen the FI’s existing</w:t>
      </w:r>
      <w:r w:rsidRPr="2324B476">
        <w:rPr>
          <w:rFonts w:eastAsia="Segoe UI" w:cstheme="minorBidi"/>
          <w:b/>
          <w:bCs/>
          <w:sz w:val="20"/>
          <w:szCs w:val="20"/>
        </w:rPr>
        <w:t xml:space="preserve"> </w:t>
      </w:r>
      <w:r w:rsidR="668F026B" w:rsidRPr="2324B476">
        <w:rPr>
          <w:rFonts w:eastAsia="Segoe UI" w:cstheme="minorBidi"/>
          <w:b/>
          <w:bCs/>
          <w:sz w:val="20"/>
          <w:szCs w:val="20"/>
        </w:rPr>
        <w:t>E</w:t>
      </w:r>
      <w:r w:rsidRPr="2324B476">
        <w:rPr>
          <w:rFonts w:eastAsia="Segoe UI" w:cstheme="minorBidi"/>
          <w:b/>
          <w:bCs/>
          <w:sz w:val="20"/>
          <w:szCs w:val="20"/>
        </w:rPr>
        <w:t xml:space="preserve">nvironmental and </w:t>
      </w:r>
      <w:r w:rsidR="796E69B3" w:rsidRPr="2324B476">
        <w:rPr>
          <w:rFonts w:eastAsia="Segoe UI" w:cstheme="minorBidi"/>
          <w:b/>
          <w:bCs/>
          <w:sz w:val="20"/>
          <w:szCs w:val="20"/>
        </w:rPr>
        <w:t>S</w:t>
      </w:r>
      <w:r w:rsidRPr="2324B476">
        <w:rPr>
          <w:rFonts w:eastAsia="Segoe UI" w:cstheme="minorBidi"/>
          <w:b/>
          <w:bCs/>
          <w:sz w:val="20"/>
          <w:szCs w:val="20"/>
        </w:rPr>
        <w:t xml:space="preserve">ocial </w:t>
      </w:r>
      <w:r w:rsidR="074ECB04" w:rsidRPr="2324B476">
        <w:rPr>
          <w:rFonts w:eastAsia="Segoe UI" w:cstheme="minorBidi"/>
          <w:b/>
          <w:bCs/>
          <w:sz w:val="20"/>
          <w:szCs w:val="20"/>
        </w:rPr>
        <w:t>M</w:t>
      </w:r>
      <w:r w:rsidRPr="2324B476">
        <w:rPr>
          <w:rFonts w:eastAsia="Segoe UI" w:cstheme="minorBidi"/>
          <w:b/>
          <w:bCs/>
          <w:sz w:val="20"/>
          <w:szCs w:val="20"/>
        </w:rPr>
        <w:t xml:space="preserve">anagement </w:t>
      </w:r>
      <w:r w:rsidR="74B1752A" w:rsidRPr="2324B476">
        <w:rPr>
          <w:rFonts w:eastAsia="Segoe UI" w:cstheme="minorBidi"/>
          <w:b/>
          <w:bCs/>
          <w:sz w:val="20"/>
          <w:szCs w:val="20"/>
        </w:rPr>
        <w:t>S</w:t>
      </w:r>
      <w:r w:rsidRPr="2324B476">
        <w:rPr>
          <w:rFonts w:eastAsia="Segoe UI" w:cstheme="minorBidi"/>
          <w:b/>
          <w:bCs/>
          <w:sz w:val="20"/>
          <w:szCs w:val="20"/>
        </w:rPr>
        <w:t>ystem</w:t>
      </w:r>
      <w:r w:rsidR="519FAB0B" w:rsidRPr="2324B476">
        <w:rPr>
          <w:rFonts w:eastAsia="Segoe UI" w:cstheme="minorBidi"/>
          <w:b/>
          <w:bCs/>
          <w:sz w:val="20"/>
          <w:szCs w:val="20"/>
        </w:rPr>
        <w:t xml:space="preserve"> (ESMS)</w:t>
      </w:r>
      <w:r w:rsidRPr="2324B476">
        <w:rPr>
          <w:rFonts w:eastAsia="Segoe UI" w:cstheme="minorBidi"/>
          <w:sz w:val="20"/>
          <w:szCs w:val="20"/>
        </w:rPr>
        <w:t xml:space="preserve">. </w:t>
      </w:r>
    </w:p>
    <w:p w14:paraId="498A9CEB" w14:textId="77777777" w:rsidR="00BE3BB2" w:rsidRPr="003D523B" w:rsidRDefault="00BE3BB2" w:rsidP="0029687C">
      <w:pPr>
        <w:tabs>
          <w:tab w:val="left" w:pos="1046"/>
        </w:tabs>
        <w:autoSpaceDE/>
        <w:autoSpaceDN/>
        <w:ind w:right="310"/>
        <w:contextualSpacing/>
        <w:rPr>
          <w:rFonts w:eastAsiaTheme="minorEastAsia" w:cstheme="minorHAnsi"/>
          <w:sz w:val="20"/>
          <w:szCs w:val="20"/>
        </w:rPr>
      </w:pPr>
    </w:p>
    <w:p w14:paraId="6E3532A2" w14:textId="7C35F393" w:rsidR="00BE3BB2" w:rsidRPr="003D523B" w:rsidRDefault="00BE3BB2" w:rsidP="2324B476">
      <w:pPr>
        <w:pStyle w:val="ListParagraph"/>
        <w:numPr>
          <w:ilvl w:val="2"/>
          <w:numId w:val="6"/>
        </w:numPr>
        <w:tabs>
          <w:tab w:val="left" w:pos="1047"/>
        </w:tabs>
        <w:autoSpaceDE/>
        <w:autoSpaceDN/>
        <w:ind w:right="310"/>
        <w:contextualSpacing/>
        <w:rPr>
          <w:rStyle w:val="eop"/>
          <w:rFonts w:eastAsiaTheme="minorEastAsia"/>
          <w:sz w:val="20"/>
          <w:szCs w:val="20"/>
        </w:rPr>
      </w:pPr>
      <w:r w:rsidRPr="003D523B">
        <w:rPr>
          <w:sz w:val="20"/>
          <w:szCs w:val="20"/>
        </w:rPr>
        <w:t xml:space="preserve">For </w:t>
      </w:r>
      <w:r w:rsidRPr="003D523B">
        <w:rPr>
          <w:b/>
          <w:bCs/>
          <w:sz w:val="20"/>
          <w:szCs w:val="20"/>
        </w:rPr>
        <w:t>FI-A</w:t>
      </w:r>
      <w:r w:rsidRPr="003D523B">
        <w:rPr>
          <w:sz w:val="20"/>
          <w:szCs w:val="20"/>
        </w:rPr>
        <w:t xml:space="preserve"> and some </w:t>
      </w:r>
      <w:r w:rsidRPr="003D523B">
        <w:rPr>
          <w:b/>
          <w:bCs/>
          <w:sz w:val="20"/>
          <w:szCs w:val="20"/>
        </w:rPr>
        <w:t>FI-B</w:t>
      </w:r>
      <w:r w:rsidR="000E7DC9" w:rsidRPr="003D523B">
        <w:rPr>
          <w:sz w:val="20"/>
          <w:szCs w:val="20"/>
        </w:rPr>
        <w:t xml:space="preserve"> </w:t>
      </w:r>
      <w:r w:rsidR="000E7DC9" w:rsidRPr="003D523B">
        <w:rPr>
          <w:b/>
          <w:bCs/>
          <w:sz w:val="20"/>
          <w:szCs w:val="20"/>
        </w:rPr>
        <w:t>Transactions</w:t>
      </w:r>
      <w:r w:rsidRPr="003D523B">
        <w:rPr>
          <w:sz w:val="20"/>
          <w:szCs w:val="20"/>
        </w:rPr>
        <w:t xml:space="preserve">, DFC may conduct on-site due diligence to further evaluate the </w:t>
      </w:r>
      <w:r w:rsidRPr="003D523B">
        <w:rPr>
          <w:b/>
          <w:bCs/>
          <w:sz w:val="20"/>
          <w:szCs w:val="20"/>
        </w:rPr>
        <w:t>FI</w:t>
      </w:r>
      <w:r w:rsidRPr="003D523B">
        <w:rPr>
          <w:sz w:val="20"/>
          <w:szCs w:val="20"/>
        </w:rPr>
        <w:t xml:space="preserve"> and its </w:t>
      </w:r>
      <w:r w:rsidR="3BF14D62" w:rsidRPr="003D523B">
        <w:rPr>
          <w:sz w:val="20"/>
          <w:szCs w:val="20"/>
        </w:rPr>
        <w:t xml:space="preserve">management capacity to implement the </w:t>
      </w:r>
      <w:r w:rsidRPr="2324B476">
        <w:rPr>
          <w:b/>
          <w:bCs/>
          <w:sz w:val="20"/>
          <w:szCs w:val="20"/>
        </w:rPr>
        <w:t>ESMS</w:t>
      </w:r>
      <w:r w:rsidRPr="003D523B">
        <w:rPr>
          <w:sz w:val="20"/>
          <w:szCs w:val="20"/>
        </w:rPr>
        <w:t xml:space="preserve">. </w:t>
      </w:r>
      <w:r w:rsidRPr="003D523B">
        <w:rPr>
          <w:rStyle w:val="normaltextrun"/>
          <w:color w:val="000000"/>
          <w:sz w:val="20"/>
          <w:szCs w:val="20"/>
          <w:shd w:val="clear" w:color="auto" w:fill="FFFFFF"/>
        </w:rPr>
        <w:t>As needed, DFC may engage independent experts for additional support in its due diligence.  </w:t>
      </w:r>
      <w:r w:rsidRPr="003D523B">
        <w:rPr>
          <w:rStyle w:val="eop"/>
          <w:color w:val="000000"/>
          <w:sz w:val="20"/>
          <w:szCs w:val="20"/>
          <w:shd w:val="clear" w:color="auto" w:fill="FFFFFF"/>
        </w:rPr>
        <w:t> </w:t>
      </w:r>
    </w:p>
    <w:p w14:paraId="11C6DAB3" w14:textId="77777777" w:rsidR="00BE3BB2" w:rsidRPr="003D523B" w:rsidRDefault="00BE3BB2" w:rsidP="0029687C">
      <w:pPr>
        <w:tabs>
          <w:tab w:val="left" w:pos="1047"/>
        </w:tabs>
        <w:autoSpaceDE/>
        <w:autoSpaceDN/>
        <w:ind w:right="310"/>
        <w:contextualSpacing/>
        <w:rPr>
          <w:rStyle w:val="eop"/>
          <w:rFonts w:eastAsiaTheme="minorEastAsia"/>
          <w:sz w:val="20"/>
          <w:szCs w:val="20"/>
        </w:rPr>
      </w:pPr>
    </w:p>
    <w:p w14:paraId="09E469DD" w14:textId="3CCE56EC" w:rsidR="00BE3BB2" w:rsidRPr="003D523B" w:rsidRDefault="2D6164DA" w:rsidP="0029687C">
      <w:pPr>
        <w:pStyle w:val="ListParagraph"/>
        <w:numPr>
          <w:ilvl w:val="2"/>
          <w:numId w:val="6"/>
        </w:numPr>
        <w:tabs>
          <w:tab w:val="left" w:pos="1047"/>
        </w:tabs>
        <w:autoSpaceDE/>
        <w:autoSpaceDN/>
        <w:ind w:right="310"/>
        <w:contextualSpacing/>
        <w:rPr>
          <w:rFonts w:eastAsiaTheme="minorEastAsia"/>
          <w:sz w:val="20"/>
          <w:szCs w:val="20"/>
        </w:rPr>
      </w:pPr>
      <w:r w:rsidRPr="003D523B">
        <w:rPr>
          <w:sz w:val="20"/>
          <w:szCs w:val="20"/>
        </w:rPr>
        <w:t>The</w:t>
      </w:r>
      <w:r w:rsidR="00BE3BB2" w:rsidRPr="003D523B">
        <w:rPr>
          <w:sz w:val="20"/>
          <w:szCs w:val="20"/>
        </w:rPr>
        <w:t xml:space="preserve"> </w:t>
      </w:r>
      <w:r w:rsidR="00BE3BB2" w:rsidRPr="003D523B">
        <w:rPr>
          <w:b/>
          <w:sz w:val="20"/>
          <w:szCs w:val="20"/>
        </w:rPr>
        <w:t xml:space="preserve">FI </w:t>
      </w:r>
      <w:r w:rsidR="00BE3BB2" w:rsidRPr="003D523B">
        <w:rPr>
          <w:sz w:val="20"/>
          <w:szCs w:val="20"/>
        </w:rPr>
        <w:t xml:space="preserve">is required to submit to DFC an </w:t>
      </w:r>
      <w:r w:rsidR="00BE3BB2" w:rsidRPr="003D523B">
        <w:rPr>
          <w:b/>
          <w:sz w:val="20"/>
          <w:szCs w:val="20"/>
        </w:rPr>
        <w:t xml:space="preserve">ESIA </w:t>
      </w:r>
      <w:r w:rsidR="00C201F1" w:rsidRPr="00C201F1">
        <w:rPr>
          <w:bCs/>
          <w:sz w:val="20"/>
          <w:szCs w:val="20"/>
        </w:rPr>
        <w:t>and/</w:t>
      </w:r>
      <w:r w:rsidR="00BE3BB2" w:rsidRPr="00C201F1">
        <w:rPr>
          <w:bCs/>
          <w:sz w:val="20"/>
          <w:szCs w:val="20"/>
        </w:rPr>
        <w:t>or</w:t>
      </w:r>
      <w:r w:rsidR="00BE3BB2" w:rsidRPr="003D523B">
        <w:rPr>
          <w:sz w:val="20"/>
          <w:szCs w:val="20"/>
        </w:rPr>
        <w:t xml:space="preserve"> </w:t>
      </w:r>
      <w:r w:rsidR="00BE3BB2" w:rsidRPr="003D523B">
        <w:rPr>
          <w:b/>
          <w:sz w:val="20"/>
          <w:szCs w:val="20"/>
        </w:rPr>
        <w:t>Baseline Audit</w:t>
      </w:r>
      <w:r w:rsidR="00BE3BB2" w:rsidRPr="003D523B">
        <w:rPr>
          <w:sz w:val="20"/>
          <w:szCs w:val="20"/>
        </w:rPr>
        <w:t xml:space="preserve"> </w:t>
      </w:r>
      <w:r w:rsidR="005E48F6">
        <w:rPr>
          <w:sz w:val="20"/>
          <w:szCs w:val="20"/>
        </w:rPr>
        <w:t xml:space="preserve">(See </w:t>
      </w:r>
      <w:r w:rsidR="00517180">
        <w:rPr>
          <w:sz w:val="20"/>
          <w:szCs w:val="20"/>
        </w:rPr>
        <w:t>Section 4.2.</w:t>
      </w:r>
      <w:r w:rsidR="005E48F6">
        <w:rPr>
          <w:sz w:val="20"/>
          <w:szCs w:val="20"/>
        </w:rPr>
        <w:t xml:space="preserve">) </w:t>
      </w:r>
      <w:r w:rsidR="00BE3BB2" w:rsidRPr="003D523B">
        <w:rPr>
          <w:sz w:val="20"/>
          <w:szCs w:val="20"/>
        </w:rPr>
        <w:t xml:space="preserve">and </w:t>
      </w:r>
      <w:r w:rsidR="00BE3BB2" w:rsidRPr="003D523B">
        <w:rPr>
          <w:b/>
          <w:sz w:val="20"/>
          <w:szCs w:val="20"/>
        </w:rPr>
        <w:t>Stakeholder</w:t>
      </w:r>
      <w:r w:rsidR="00BE3BB2" w:rsidRPr="003D523B">
        <w:rPr>
          <w:sz w:val="20"/>
          <w:szCs w:val="20"/>
        </w:rPr>
        <w:t xml:space="preserve"> </w:t>
      </w:r>
      <w:r w:rsidR="45E44827" w:rsidRPr="003D523B">
        <w:rPr>
          <w:sz w:val="20"/>
          <w:szCs w:val="20"/>
        </w:rPr>
        <w:t>e</w:t>
      </w:r>
      <w:r w:rsidR="35F43A1B" w:rsidRPr="003D523B">
        <w:rPr>
          <w:sz w:val="20"/>
          <w:szCs w:val="20"/>
        </w:rPr>
        <w:t xml:space="preserve">ngagement </w:t>
      </w:r>
      <w:r w:rsidR="5409525D" w:rsidRPr="003D523B">
        <w:rPr>
          <w:sz w:val="20"/>
          <w:szCs w:val="20"/>
        </w:rPr>
        <w:t>p</w:t>
      </w:r>
      <w:r w:rsidR="35F43A1B" w:rsidRPr="003D523B">
        <w:rPr>
          <w:sz w:val="20"/>
          <w:szCs w:val="20"/>
        </w:rPr>
        <w:t>lan</w:t>
      </w:r>
      <w:r w:rsidR="009072D9" w:rsidRPr="003D523B">
        <w:rPr>
          <w:sz w:val="20"/>
          <w:szCs w:val="20"/>
        </w:rPr>
        <w:t xml:space="preserve"> for review</w:t>
      </w:r>
      <w:r w:rsidR="007A3852" w:rsidRPr="003D523B">
        <w:rPr>
          <w:sz w:val="20"/>
          <w:szCs w:val="20"/>
        </w:rPr>
        <w:t xml:space="preserve"> prior to DFC support</w:t>
      </w:r>
      <w:r w:rsidR="00F2934D" w:rsidRPr="003D523B">
        <w:rPr>
          <w:sz w:val="20"/>
          <w:szCs w:val="20"/>
        </w:rPr>
        <w:t xml:space="preserve"> for </w:t>
      </w:r>
      <w:r w:rsidR="00BF69ED" w:rsidRPr="003D523B">
        <w:rPr>
          <w:sz w:val="20"/>
          <w:szCs w:val="20"/>
        </w:rPr>
        <w:t xml:space="preserve">all </w:t>
      </w:r>
      <w:r w:rsidR="00F2934D" w:rsidRPr="003D523B">
        <w:rPr>
          <w:sz w:val="20"/>
          <w:szCs w:val="20"/>
        </w:rPr>
        <w:t xml:space="preserve">Category A and some Category B </w:t>
      </w:r>
      <w:r w:rsidR="00F2934D" w:rsidRPr="003D523B">
        <w:rPr>
          <w:b/>
          <w:bCs/>
          <w:sz w:val="20"/>
          <w:szCs w:val="20"/>
        </w:rPr>
        <w:t>Subprojects</w:t>
      </w:r>
      <w:r w:rsidR="00BF69ED" w:rsidRPr="003D523B">
        <w:rPr>
          <w:b/>
          <w:bCs/>
          <w:sz w:val="20"/>
          <w:szCs w:val="20"/>
        </w:rPr>
        <w:t xml:space="preserve">, </w:t>
      </w:r>
      <w:r w:rsidR="00BF69ED" w:rsidRPr="003D523B">
        <w:rPr>
          <w:sz w:val="20"/>
          <w:szCs w:val="20"/>
        </w:rPr>
        <w:t>as determined by DFC</w:t>
      </w:r>
      <w:r w:rsidR="00B230DE" w:rsidRPr="003D523B">
        <w:rPr>
          <w:sz w:val="20"/>
          <w:szCs w:val="20"/>
        </w:rPr>
        <w:t>.</w:t>
      </w:r>
    </w:p>
    <w:p w14:paraId="38751DFC" w14:textId="77777777" w:rsidR="00BE3BB2" w:rsidRPr="003D523B" w:rsidRDefault="00BE3BB2" w:rsidP="0029687C">
      <w:pPr>
        <w:tabs>
          <w:tab w:val="left" w:pos="1047"/>
        </w:tabs>
        <w:autoSpaceDE/>
        <w:autoSpaceDN/>
        <w:ind w:right="310"/>
        <w:contextualSpacing/>
        <w:rPr>
          <w:rFonts w:eastAsiaTheme="minorEastAsia"/>
          <w:sz w:val="20"/>
          <w:szCs w:val="20"/>
        </w:rPr>
      </w:pPr>
    </w:p>
    <w:p w14:paraId="06B5D13D" w14:textId="6A1B4565" w:rsidR="00BE3BB2" w:rsidRPr="003D523B" w:rsidRDefault="00BE3BB2" w:rsidP="2324B476">
      <w:pPr>
        <w:pStyle w:val="NoSpacing"/>
        <w:numPr>
          <w:ilvl w:val="2"/>
          <w:numId w:val="6"/>
        </w:numPr>
        <w:ind w:right="310"/>
        <w:rPr>
          <w:rFonts w:ascii="Lato" w:eastAsiaTheme="minorEastAsia" w:hAnsi="Lato"/>
          <w:sz w:val="20"/>
          <w:szCs w:val="20"/>
        </w:rPr>
      </w:pPr>
      <w:r w:rsidRPr="2324B476">
        <w:rPr>
          <w:rFonts w:ascii="Lato" w:hAnsi="Lato"/>
          <w:sz w:val="20"/>
          <w:szCs w:val="20"/>
        </w:rPr>
        <w:t xml:space="preserve">DFC will evaluate and monitor the effectiveness of the </w:t>
      </w:r>
      <w:r w:rsidRPr="2324B476">
        <w:rPr>
          <w:rFonts w:ascii="Lato" w:hAnsi="Lato"/>
          <w:b/>
          <w:bCs/>
          <w:sz w:val="20"/>
          <w:szCs w:val="20"/>
        </w:rPr>
        <w:t>FI</w:t>
      </w:r>
      <w:r w:rsidR="6E4D37ED" w:rsidRPr="2324B476">
        <w:rPr>
          <w:rFonts w:ascii="Lato" w:hAnsi="Lato"/>
          <w:b/>
          <w:bCs/>
          <w:sz w:val="20"/>
          <w:szCs w:val="20"/>
        </w:rPr>
        <w:t>’</w:t>
      </w:r>
      <w:r w:rsidRPr="2324B476">
        <w:rPr>
          <w:rFonts w:ascii="Lato" w:hAnsi="Lato"/>
          <w:b/>
          <w:bCs/>
          <w:sz w:val="20"/>
          <w:szCs w:val="20"/>
        </w:rPr>
        <w:t>s</w:t>
      </w:r>
      <w:r w:rsidRPr="2324B476">
        <w:rPr>
          <w:rFonts w:ascii="Lato" w:hAnsi="Lato"/>
          <w:sz w:val="20"/>
          <w:szCs w:val="20"/>
        </w:rPr>
        <w:t xml:space="preserve"> environmental and social risk management throughout the </w:t>
      </w:r>
      <w:r w:rsidR="00BF69ED" w:rsidRPr="2324B476">
        <w:rPr>
          <w:rFonts w:ascii="Lato" w:hAnsi="Lato"/>
          <w:sz w:val="20"/>
          <w:szCs w:val="20"/>
        </w:rPr>
        <w:t xml:space="preserve">project </w:t>
      </w:r>
      <w:r w:rsidRPr="2324B476">
        <w:rPr>
          <w:rFonts w:ascii="Lato" w:hAnsi="Lato"/>
          <w:sz w:val="20"/>
          <w:szCs w:val="20"/>
        </w:rPr>
        <w:t xml:space="preserve">lifecycle. This may include </w:t>
      </w:r>
      <w:r w:rsidR="0DB12F8A" w:rsidRPr="2324B476">
        <w:rPr>
          <w:rFonts w:ascii="Lato" w:hAnsi="Lato"/>
          <w:sz w:val="20"/>
          <w:szCs w:val="20"/>
        </w:rPr>
        <w:t>review of annual environmental and social reports</w:t>
      </w:r>
      <w:r w:rsidR="492D42D4" w:rsidRPr="2324B476">
        <w:rPr>
          <w:rFonts w:ascii="Lato" w:hAnsi="Lato"/>
          <w:sz w:val="20"/>
          <w:szCs w:val="20"/>
        </w:rPr>
        <w:t>, communication and meetings with the FI on environmental and social performance</w:t>
      </w:r>
      <w:r w:rsidR="0DB12F8A" w:rsidRPr="2324B476">
        <w:rPr>
          <w:rFonts w:ascii="Lato" w:hAnsi="Lato"/>
          <w:sz w:val="20"/>
          <w:szCs w:val="20"/>
        </w:rPr>
        <w:t xml:space="preserve"> </w:t>
      </w:r>
      <w:r w:rsidR="68EF05CD" w:rsidRPr="2324B476">
        <w:rPr>
          <w:rFonts w:ascii="Lato" w:hAnsi="Lato"/>
          <w:sz w:val="20"/>
          <w:szCs w:val="20"/>
        </w:rPr>
        <w:t xml:space="preserve">of its portfolio </w:t>
      </w:r>
      <w:r w:rsidR="0DB12F8A" w:rsidRPr="2324B476">
        <w:rPr>
          <w:rFonts w:ascii="Lato" w:hAnsi="Lato"/>
          <w:sz w:val="20"/>
          <w:szCs w:val="20"/>
        </w:rPr>
        <w:t xml:space="preserve">and/or </w:t>
      </w:r>
      <w:r w:rsidRPr="2324B476">
        <w:rPr>
          <w:rFonts w:ascii="Lato" w:hAnsi="Lato"/>
          <w:sz w:val="20"/>
          <w:szCs w:val="20"/>
        </w:rPr>
        <w:t xml:space="preserve">on-site monitoring of the </w:t>
      </w:r>
      <w:r w:rsidR="00272B13" w:rsidRPr="2324B476">
        <w:rPr>
          <w:rFonts w:ascii="Lato" w:hAnsi="Lato"/>
          <w:b/>
          <w:bCs/>
          <w:sz w:val="20"/>
          <w:szCs w:val="20"/>
        </w:rPr>
        <w:t>Subprojects</w:t>
      </w:r>
      <w:r w:rsidRPr="2324B476">
        <w:rPr>
          <w:rFonts w:ascii="Lato" w:hAnsi="Lato"/>
          <w:sz w:val="20"/>
          <w:szCs w:val="20"/>
        </w:rPr>
        <w:t xml:space="preserve">. </w:t>
      </w:r>
    </w:p>
    <w:p w14:paraId="390897C8" w14:textId="77777777" w:rsidR="00FC628B" w:rsidRPr="003D523B" w:rsidRDefault="00FC628B" w:rsidP="0029687C">
      <w:pPr>
        <w:pStyle w:val="NoSpacing"/>
        <w:ind w:right="310"/>
        <w:rPr>
          <w:rFonts w:ascii="Lato" w:eastAsiaTheme="minorEastAsia" w:hAnsi="Lato"/>
          <w:sz w:val="20"/>
          <w:szCs w:val="20"/>
        </w:rPr>
      </w:pPr>
    </w:p>
    <w:p w14:paraId="1D0CC9E9" w14:textId="3CB495E9" w:rsidR="00BE3BB2" w:rsidRPr="003D523B" w:rsidRDefault="74CB573F" w:rsidP="00BF69ED">
      <w:pPr>
        <w:pStyle w:val="Heading2"/>
        <w:numPr>
          <w:ilvl w:val="1"/>
          <w:numId w:val="6"/>
        </w:numPr>
        <w:ind w:left="792" w:right="310" w:hanging="432"/>
        <w:rPr>
          <w:sz w:val="20"/>
          <w:szCs w:val="20"/>
        </w:rPr>
      </w:pPr>
      <w:bookmarkStart w:id="95" w:name="_Toc125723217"/>
      <w:bookmarkStart w:id="96" w:name="_Toc125724326"/>
      <w:r w:rsidRPr="2324B476">
        <w:rPr>
          <w:sz w:val="20"/>
          <w:szCs w:val="20"/>
        </w:rPr>
        <w:t>Standard Policy Requirements for FI Transactions</w:t>
      </w:r>
      <w:bookmarkEnd w:id="95"/>
      <w:bookmarkEnd w:id="96"/>
    </w:p>
    <w:p w14:paraId="0EAAA752" w14:textId="43EE2E68" w:rsidR="00BE3BB2" w:rsidRPr="003D523B" w:rsidRDefault="00BE3BB2" w:rsidP="2324B476">
      <w:pPr>
        <w:pStyle w:val="ListParagraph"/>
        <w:widowControl/>
        <w:numPr>
          <w:ilvl w:val="2"/>
          <w:numId w:val="6"/>
        </w:numPr>
        <w:adjustRightInd w:val="0"/>
        <w:ind w:right="310"/>
        <w:contextualSpacing/>
        <w:rPr>
          <w:rStyle w:val="normaltextrun"/>
          <w:rFonts w:cstheme="minorBidi"/>
          <w:b/>
          <w:bCs/>
          <w:sz w:val="20"/>
          <w:szCs w:val="20"/>
        </w:rPr>
      </w:pPr>
      <w:r w:rsidRPr="2324B476">
        <w:rPr>
          <w:rStyle w:val="normaltextrun"/>
          <w:rFonts w:cstheme="minorBidi"/>
          <w:b/>
          <w:bCs/>
          <w:sz w:val="20"/>
          <w:szCs w:val="20"/>
          <w:shd w:val="clear" w:color="auto" w:fill="FFFFFF"/>
        </w:rPr>
        <w:t>FI</w:t>
      </w:r>
      <w:r w:rsidR="004A18F1" w:rsidRPr="2324B476">
        <w:rPr>
          <w:rStyle w:val="normaltextrun"/>
          <w:rFonts w:cstheme="minorBidi"/>
          <w:b/>
          <w:bCs/>
          <w:sz w:val="20"/>
          <w:szCs w:val="20"/>
          <w:shd w:val="clear" w:color="auto" w:fill="FFFFFF"/>
        </w:rPr>
        <w:t>-A</w:t>
      </w:r>
      <w:r w:rsidR="004A18F1" w:rsidRPr="2324B476">
        <w:rPr>
          <w:rStyle w:val="normaltextrun"/>
          <w:rFonts w:cstheme="minorBidi"/>
          <w:sz w:val="20"/>
          <w:szCs w:val="20"/>
          <w:shd w:val="clear" w:color="auto" w:fill="FFFFFF"/>
        </w:rPr>
        <w:t xml:space="preserve"> and </w:t>
      </w:r>
      <w:r w:rsidR="004A18F1" w:rsidRPr="2324B476">
        <w:rPr>
          <w:rStyle w:val="normaltextrun"/>
          <w:rFonts w:cstheme="minorBidi"/>
          <w:b/>
          <w:bCs/>
          <w:sz w:val="20"/>
          <w:szCs w:val="20"/>
          <w:shd w:val="clear" w:color="auto" w:fill="FFFFFF"/>
        </w:rPr>
        <w:t>FI-B</w:t>
      </w:r>
      <w:r w:rsidR="004A18F1" w:rsidRPr="2324B476">
        <w:rPr>
          <w:rStyle w:val="normaltextrun"/>
          <w:rFonts w:cstheme="minorBidi"/>
          <w:sz w:val="20"/>
          <w:szCs w:val="20"/>
          <w:shd w:val="clear" w:color="auto" w:fill="FFFFFF"/>
        </w:rPr>
        <w:t xml:space="preserve"> </w:t>
      </w:r>
      <w:r w:rsidR="004A18F1" w:rsidRPr="2324B476">
        <w:rPr>
          <w:rStyle w:val="normaltextrun"/>
          <w:rFonts w:cstheme="minorBidi"/>
          <w:b/>
          <w:bCs/>
          <w:sz w:val="20"/>
          <w:szCs w:val="20"/>
          <w:shd w:val="clear" w:color="auto" w:fill="FFFFFF"/>
        </w:rPr>
        <w:t>Transactions</w:t>
      </w:r>
      <w:r w:rsidR="004A18F1" w:rsidRPr="2324B476">
        <w:rPr>
          <w:rStyle w:val="normaltextrun"/>
          <w:rFonts w:cstheme="minorBidi"/>
          <w:sz w:val="20"/>
          <w:szCs w:val="20"/>
          <w:shd w:val="clear" w:color="auto" w:fill="FFFFFF"/>
        </w:rPr>
        <w:t xml:space="preserve"> </w:t>
      </w:r>
      <w:r w:rsidRPr="2324B476">
        <w:rPr>
          <w:rStyle w:val="normaltextrun"/>
          <w:rFonts w:cstheme="minorBidi"/>
          <w:sz w:val="20"/>
          <w:szCs w:val="20"/>
          <w:shd w:val="clear" w:color="auto" w:fill="FFFFFF"/>
        </w:rPr>
        <w:t xml:space="preserve">are required to establish and maintain an </w:t>
      </w:r>
      <w:r w:rsidRPr="2324B476">
        <w:rPr>
          <w:rStyle w:val="normaltextrun"/>
          <w:rFonts w:cstheme="minorBidi"/>
          <w:b/>
          <w:bCs/>
          <w:sz w:val="20"/>
          <w:szCs w:val="20"/>
          <w:shd w:val="clear" w:color="auto" w:fill="FFFFFF"/>
        </w:rPr>
        <w:t xml:space="preserve">ESMS </w:t>
      </w:r>
      <w:r w:rsidRPr="2324B476">
        <w:rPr>
          <w:rStyle w:val="normaltextrun"/>
          <w:rFonts w:cstheme="minorBidi"/>
          <w:sz w:val="20"/>
          <w:szCs w:val="20"/>
          <w:shd w:val="clear" w:color="auto" w:fill="FFFFFF"/>
        </w:rPr>
        <w:t xml:space="preserve">that meets the requirements </w:t>
      </w:r>
      <w:r w:rsidR="008C04A0" w:rsidRPr="2324B476">
        <w:rPr>
          <w:rStyle w:val="normaltextrun"/>
          <w:rFonts w:cstheme="minorBidi"/>
          <w:sz w:val="20"/>
          <w:szCs w:val="20"/>
          <w:shd w:val="clear" w:color="auto" w:fill="FFFFFF"/>
        </w:rPr>
        <w:t>of</w:t>
      </w:r>
      <w:r w:rsidRPr="2324B476">
        <w:rPr>
          <w:rStyle w:val="normaltextrun"/>
          <w:rFonts w:cstheme="minorBidi"/>
          <w:sz w:val="20"/>
          <w:szCs w:val="20"/>
          <w:shd w:val="clear" w:color="auto" w:fill="FFFFFF"/>
        </w:rPr>
        <w:t xml:space="preserve"> </w:t>
      </w:r>
      <w:r w:rsidRPr="2324B476">
        <w:rPr>
          <w:rStyle w:val="normaltextrun"/>
          <w:rFonts w:cstheme="minorBidi"/>
          <w:b/>
          <w:bCs/>
          <w:sz w:val="20"/>
          <w:szCs w:val="20"/>
          <w:shd w:val="clear" w:color="auto" w:fill="FFFFFF"/>
        </w:rPr>
        <w:t xml:space="preserve">Performance Standard </w:t>
      </w:r>
      <w:r w:rsidRPr="2324B476">
        <w:rPr>
          <w:rStyle w:val="normaltextrun"/>
          <w:rFonts w:cstheme="minorBidi"/>
          <w:sz w:val="20"/>
          <w:szCs w:val="20"/>
          <w:shd w:val="clear" w:color="auto" w:fill="FFFFFF"/>
        </w:rPr>
        <w:t>1</w:t>
      </w:r>
      <w:r w:rsidR="00BD2693" w:rsidRPr="2324B476">
        <w:rPr>
          <w:rStyle w:val="normaltextrun"/>
          <w:rFonts w:cstheme="minorBidi"/>
          <w:sz w:val="20"/>
          <w:szCs w:val="20"/>
          <w:shd w:val="clear" w:color="auto" w:fill="FFFFFF"/>
        </w:rPr>
        <w:t xml:space="preserve">. </w:t>
      </w:r>
      <w:r w:rsidRPr="2324B476">
        <w:rPr>
          <w:rStyle w:val="normaltextrun"/>
          <w:rFonts w:cstheme="minorBidi"/>
          <w:sz w:val="20"/>
          <w:szCs w:val="20"/>
          <w:shd w:val="clear" w:color="auto" w:fill="FFFFFF"/>
        </w:rPr>
        <w:t xml:space="preserve">The </w:t>
      </w:r>
      <w:r w:rsidRPr="2324B476">
        <w:rPr>
          <w:rStyle w:val="normaltextrun"/>
          <w:rFonts w:cstheme="minorBidi"/>
          <w:color w:val="000000"/>
          <w:sz w:val="20"/>
          <w:szCs w:val="20"/>
          <w:shd w:val="clear" w:color="auto" w:fill="FFFFFF"/>
        </w:rPr>
        <w:t xml:space="preserve">level of detail and complexity of the </w:t>
      </w:r>
      <w:r w:rsidRPr="2324B476">
        <w:rPr>
          <w:rStyle w:val="normaltextrun"/>
          <w:rFonts w:cstheme="minorBidi"/>
          <w:b/>
          <w:bCs/>
          <w:color w:val="000000"/>
          <w:sz w:val="20"/>
          <w:szCs w:val="20"/>
          <w:shd w:val="clear" w:color="auto" w:fill="FFFFFF"/>
        </w:rPr>
        <w:t xml:space="preserve">ESMS </w:t>
      </w:r>
      <w:r w:rsidRPr="2324B476">
        <w:rPr>
          <w:rStyle w:val="normaltextrun"/>
          <w:rFonts w:cstheme="minorBidi"/>
          <w:color w:val="000000"/>
          <w:sz w:val="20"/>
          <w:szCs w:val="20"/>
          <w:shd w:val="clear" w:color="auto" w:fill="FFFFFF"/>
        </w:rPr>
        <w:t>should be commensurate with the potential</w:t>
      </w:r>
      <w:r w:rsidR="00B1415A" w:rsidRPr="2324B476">
        <w:rPr>
          <w:rStyle w:val="normaltextrun"/>
          <w:rFonts w:cstheme="minorBidi"/>
          <w:color w:val="000000"/>
          <w:sz w:val="20"/>
          <w:szCs w:val="20"/>
          <w:shd w:val="clear" w:color="auto" w:fill="FFFFFF"/>
        </w:rPr>
        <w:t xml:space="preserve"> risks and</w:t>
      </w:r>
      <w:r w:rsidRPr="2324B476">
        <w:rPr>
          <w:rStyle w:val="normaltextrun"/>
          <w:rFonts w:cstheme="minorBidi"/>
          <w:color w:val="000000"/>
          <w:sz w:val="20"/>
          <w:szCs w:val="20"/>
          <w:shd w:val="clear" w:color="auto" w:fill="FFFFFF"/>
        </w:rPr>
        <w:t xml:space="preserve"> impacts of the portfolio. </w:t>
      </w:r>
    </w:p>
    <w:p w14:paraId="5624B286" w14:textId="77777777" w:rsidR="00BE3BB2" w:rsidRPr="003D523B" w:rsidRDefault="00BE3BB2" w:rsidP="0029687C">
      <w:pPr>
        <w:widowControl/>
        <w:adjustRightInd w:val="0"/>
        <w:ind w:right="310"/>
        <w:contextualSpacing/>
        <w:rPr>
          <w:b/>
          <w:sz w:val="20"/>
          <w:szCs w:val="20"/>
        </w:rPr>
      </w:pPr>
    </w:p>
    <w:p w14:paraId="42C4AD17" w14:textId="23771523" w:rsidR="00BE3BB2" w:rsidRPr="003D523B" w:rsidRDefault="00BE3BB2" w:rsidP="0029687C">
      <w:pPr>
        <w:pStyle w:val="ListParagraph"/>
        <w:widowControl/>
        <w:numPr>
          <w:ilvl w:val="2"/>
          <w:numId w:val="6"/>
        </w:numPr>
        <w:adjustRightInd w:val="0"/>
        <w:ind w:right="310"/>
        <w:contextualSpacing/>
        <w:rPr>
          <w:b/>
          <w:bCs/>
          <w:sz w:val="20"/>
          <w:szCs w:val="20"/>
        </w:rPr>
      </w:pPr>
      <w:r w:rsidRPr="2324B476">
        <w:rPr>
          <w:sz w:val="20"/>
          <w:szCs w:val="20"/>
        </w:rPr>
        <w:t xml:space="preserve">The </w:t>
      </w:r>
      <w:r w:rsidRPr="2324B476">
        <w:rPr>
          <w:b/>
          <w:bCs/>
          <w:sz w:val="20"/>
          <w:szCs w:val="20"/>
        </w:rPr>
        <w:t>ESMS</w:t>
      </w:r>
      <w:r w:rsidRPr="2324B476">
        <w:rPr>
          <w:sz w:val="20"/>
          <w:szCs w:val="20"/>
        </w:rPr>
        <w:t xml:space="preserve"> must include a</w:t>
      </w:r>
      <w:r w:rsidR="004E0210" w:rsidRPr="2324B476">
        <w:rPr>
          <w:sz w:val="20"/>
          <w:szCs w:val="20"/>
        </w:rPr>
        <w:t xml:space="preserve"> process for:</w:t>
      </w:r>
      <w:r w:rsidRPr="2324B476">
        <w:rPr>
          <w:sz w:val="20"/>
          <w:szCs w:val="20"/>
        </w:rPr>
        <w:t xml:space="preserve"> (1) screening </w:t>
      </w:r>
      <w:r w:rsidRPr="2324B476">
        <w:rPr>
          <w:b/>
          <w:bCs/>
          <w:sz w:val="20"/>
          <w:szCs w:val="20"/>
        </w:rPr>
        <w:t>Subprojects</w:t>
      </w:r>
      <w:r w:rsidRPr="2324B476">
        <w:rPr>
          <w:sz w:val="20"/>
          <w:szCs w:val="20"/>
        </w:rPr>
        <w:t xml:space="preserve"> against the </w:t>
      </w:r>
      <w:r w:rsidR="00EC6102" w:rsidRPr="2324B476">
        <w:rPr>
          <w:b/>
          <w:bCs/>
          <w:sz w:val="20"/>
          <w:szCs w:val="20"/>
        </w:rPr>
        <w:t>Applicable Standards</w:t>
      </w:r>
      <w:r w:rsidRPr="2324B476">
        <w:rPr>
          <w:sz w:val="20"/>
          <w:szCs w:val="20"/>
        </w:rPr>
        <w:t xml:space="preserve">; (2) environmental and social risk categorization of </w:t>
      </w:r>
      <w:r w:rsidRPr="2324B476">
        <w:rPr>
          <w:b/>
          <w:bCs/>
          <w:sz w:val="20"/>
          <w:szCs w:val="20"/>
        </w:rPr>
        <w:t>Subprojects</w:t>
      </w:r>
      <w:r w:rsidRPr="2324B476">
        <w:rPr>
          <w:sz w:val="20"/>
          <w:szCs w:val="20"/>
        </w:rPr>
        <w:t xml:space="preserve">; (3) environmental and social due diligence including the use of third-party support where </w:t>
      </w:r>
      <w:r w:rsidRPr="2324B476">
        <w:rPr>
          <w:sz w:val="20"/>
          <w:szCs w:val="20"/>
        </w:rPr>
        <w:lastRenderedPageBreak/>
        <w:t xml:space="preserve">needed and the establishment of </w:t>
      </w:r>
      <w:r w:rsidRPr="2324B476">
        <w:rPr>
          <w:b/>
          <w:bCs/>
          <w:sz w:val="20"/>
          <w:szCs w:val="20"/>
        </w:rPr>
        <w:t>ESAP</w:t>
      </w:r>
      <w:r w:rsidRPr="2324B476">
        <w:rPr>
          <w:sz w:val="20"/>
          <w:szCs w:val="20"/>
        </w:rPr>
        <w:t xml:space="preserve">s, as applicable; (4) monitoring and reporting of environmental and social performance of the </w:t>
      </w:r>
      <w:r w:rsidRPr="2324B476">
        <w:rPr>
          <w:b/>
          <w:bCs/>
          <w:sz w:val="20"/>
          <w:szCs w:val="20"/>
        </w:rPr>
        <w:t xml:space="preserve">FI </w:t>
      </w:r>
      <w:r w:rsidRPr="2324B476">
        <w:rPr>
          <w:sz w:val="20"/>
          <w:szCs w:val="20"/>
        </w:rPr>
        <w:t xml:space="preserve">and its </w:t>
      </w:r>
      <w:r w:rsidRPr="2324B476">
        <w:rPr>
          <w:b/>
          <w:bCs/>
          <w:sz w:val="20"/>
          <w:szCs w:val="20"/>
        </w:rPr>
        <w:t>Subprojects</w:t>
      </w:r>
      <w:r w:rsidRPr="2324B476">
        <w:rPr>
          <w:sz w:val="20"/>
          <w:szCs w:val="20"/>
        </w:rPr>
        <w:t xml:space="preserve">; (5) </w:t>
      </w:r>
      <w:r w:rsidR="6A483361" w:rsidRPr="2324B476">
        <w:rPr>
          <w:sz w:val="20"/>
          <w:szCs w:val="20"/>
        </w:rPr>
        <w:t xml:space="preserve">ensuring </w:t>
      </w:r>
      <w:r w:rsidRPr="2324B476">
        <w:rPr>
          <w:sz w:val="20"/>
          <w:szCs w:val="20"/>
        </w:rPr>
        <w:t xml:space="preserve">adequate and qualified staff dedicated to environmental and social performance; and (6) the </w:t>
      </w:r>
      <w:r w:rsidRPr="2324B476">
        <w:rPr>
          <w:b/>
          <w:bCs/>
          <w:sz w:val="20"/>
          <w:szCs w:val="20"/>
        </w:rPr>
        <w:t>FI</w:t>
      </w:r>
      <w:r w:rsidRPr="2324B476">
        <w:rPr>
          <w:sz w:val="20"/>
          <w:szCs w:val="20"/>
        </w:rPr>
        <w:t xml:space="preserve">’s external communication channels and the evaluation of </w:t>
      </w:r>
      <w:r w:rsidR="35F43A1B" w:rsidRPr="2324B476">
        <w:rPr>
          <w:b/>
          <w:bCs/>
          <w:sz w:val="20"/>
          <w:szCs w:val="20"/>
        </w:rPr>
        <w:t>Subprojects</w:t>
      </w:r>
      <w:r w:rsidR="0D74B8E0" w:rsidRPr="2324B476">
        <w:rPr>
          <w:b/>
          <w:bCs/>
          <w:sz w:val="20"/>
          <w:szCs w:val="20"/>
        </w:rPr>
        <w:t>’</w:t>
      </w:r>
      <w:r w:rsidRPr="2324B476">
        <w:rPr>
          <w:sz w:val="20"/>
          <w:szCs w:val="20"/>
        </w:rPr>
        <w:t xml:space="preserve"> stakeholder engagement and grievance mechanisms.</w:t>
      </w:r>
    </w:p>
    <w:p w14:paraId="5010EF96" w14:textId="77777777" w:rsidR="007B6A53" w:rsidRPr="003D523B" w:rsidRDefault="007B6A53" w:rsidP="0029687C">
      <w:pPr>
        <w:pStyle w:val="ListParagraph"/>
        <w:rPr>
          <w:b/>
          <w:bCs/>
          <w:sz w:val="20"/>
          <w:szCs w:val="20"/>
        </w:rPr>
      </w:pPr>
    </w:p>
    <w:p w14:paraId="791FB287" w14:textId="14932231" w:rsidR="007B6A53" w:rsidRPr="003D523B" w:rsidRDefault="007B6A53" w:rsidP="0029687C">
      <w:pPr>
        <w:pStyle w:val="ListParagraph"/>
        <w:widowControl/>
        <w:numPr>
          <w:ilvl w:val="2"/>
          <w:numId w:val="6"/>
        </w:numPr>
        <w:adjustRightInd w:val="0"/>
        <w:ind w:right="310"/>
        <w:contextualSpacing/>
        <w:rPr>
          <w:b/>
          <w:bCs/>
          <w:sz w:val="20"/>
          <w:szCs w:val="20"/>
        </w:rPr>
      </w:pPr>
      <w:r w:rsidRPr="003D523B">
        <w:rPr>
          <w:b/>
          <w:bCs/>
          <w:sz w:val="20"/>
          <w:szCs w:val="20"/>
        </w:rPr>
        <w:t>FI-C</w:t>
      </w:r>
      <w:r w:rsidRPr="003D523B">
        <w:rPr>
          <w:sz w:val="20"/>
          <w:szCs w:val="20"/>
        </w:rPr>
        <w:t xml:space="preserve"> </w:t>
      </w:r>
      <w:r w:rsidRPr="003D523B">
        <w:rPr>
          <w:b/>
          <w:bCs/>
          <w:sz w:val="20"/>
          <w:szCs w:val="20"/>
        </w:rPr>
        <w:t>Transactions</w:t>
      </w:r>
      <w:r w:rsidRPr="003D523B" w:rsidDel="0023019B">
        <w:rPr>
          <w:sz w:val="20"/>
          <w:szCs w:val="20"/>
        </w:rPr>
        <w:t xml:space="preserve"> are not required to establish a</w:t>
      </w:r>
      <w:r w:rsidR="00B3185C" w:rsidRPr="003D523B">
        <w:rPr>
          <w:sz w:val="20"/>
          <w:szCs w:val="20"/>
        </w:rPr>
        <w:t>n</w:t>
      </w:r>
      <w:r w:rsidRPr="003D523B" w:rsidDel="0023019B">
        <w:rPr>
          <w:b/>
          <w:sz w:val="20"/>
          <w:szCs w:val="20"/>
        </w:rPr>
        <w:t xml:space="preserve"> </w:t>
      </w:r>
      <w:r w:rsidRPr="003D523B">
        <w:rPr>
          <w:b/>
          <w:bCs/>
          <w:sz w:val="20"/>
          <w:szCs w:val="20"/>
        </w:rPr>
        <w:t>ESMS</w:t>
      </w:r>
      <w:r w:rsidRPr="003D523B" w:rsidDel="0023019B">
        <w:rPr>
          <w:sz w:val="20"/>
          <w:szCs w:val="20"/>
        </w:rPr>
        <w:t xml:space="preserve"> but are required to </w:t>
      </w:r>
      <w:r w:rsidR="00F75D0F" w:rsidRPr="003D523B">
        <w:rPr>
          <w:sz w:val="20"/>
          <w:szCs w:val="20"/>
        </w:rPr>
        <w:t>have in place</w:t>
      </w:r>
      <w:r w:rsidR="00D40556" w:rsidRPr="003D523B">
        <w:rPr>
          <w:sz w:val="20"/>
          <w:szCs w:val="20"/>
        </w:rPr>
        <w:t xml:space="preserve"> appropriate</w:t>
      </w:r>
      <w:r w:rsidR="00F75D0F" w:rsidRPr="003D523B">
        <w:rPr>
          <w:sz w:val="20"/>
          <w:szCs w:val="20"/>
        </w:rPr>
        <w:t xml:space="preserve"> </w:t>
      </w:r>
      <w:r w:rsidRPr="003D523B">
        <w:rPr>
          <w:sz w:val="20"/>
          <w:szCs w:val="20"/>
        </w:rPr>
        <w:t>environmental and social</w:t>
      </w:r>
      <w:r w:rsidRPr="003D523B" w:rsidDel="0023019B">
        <w:rPr>
          <w:sz w:val="20"/>
          <w:szCs w:val="20"/>
        </w:rPr>
        <w:t xml:space="preserve"> policies and procedures</w:t>
      </w:r>
      <w:r w:rsidRPr="003D523B">
        <w:rPr>
          <w:sz w:val="20"/>
          <w:szCs w:val="20"/>
        </w:rPr>
        <w:t>, human resource management systems,</w:t>
      </w:r>
      <w:r w:rsidRPr="003D523B" w:rsidDel="0023019B">
        <w:rPr>
          <w:sz w:val="20"/>
          <w:szCs w:val="20"/>
        </w:rPr>
        <w:t xml:space="preserve"> and internal and external facing grievance</w:t>
      </w:r>
      <w:r w:rsidRPr="003D523B" w:rsidDel="0023019B">
        <w:rPr>
          <w:spacing w:val="-3"/>
          <w:sz w:val="20"/>
          <w:szCs w:val="20"/>
        </w:rPr>
        <w:t xml:space="preserve"> </w:t>
      </w:r>
      <w:r w:rsidRPr="003D523B" w:rsidDel="0023019B">
        <w:rPr>
          <w:sz w:val="20"/>
          <w:szCs w:val="20"/>
        </w:rPr>
        <w:t>mechanisms</w:t>
      </w:r>
      <w:r w:rsidR="0080370C" w:rsidRPr="003D523B">
        <w:rPr>
          <w:sz w:val="20"/>
          <w:szCs w:val="20"/>
        </w:rPr>
        <w:t>.</w:t>
      </w:r>
    </w:p>
    <w:p w14:paraId="645C98B1" w14:textId="77777777" w:rsidR="00BE3BB2" w:rsidRPr="003D523B" w:rsidRDefault="00BE3BB2" w:rsidP="0029687C">
      <w:pPr>
        <w:widowControl/>
        <w:adjustRightInd w:val="0"/>
        <w:ind w:right="310"/>
        <w:contextualSpacing/>
        <w:rPr>
          <w:b/>
          <w:bCs/>
          <w:sz w:val="20"/>
          <w:szCs w:val="20"/>
        </w:rPr>
      </w:pPr>
    </w:p>
    <w:p w14:paraId="0E312E90" w14:textId="12D28C49" w:rsidR="00BE3BB2" w:rsidRPr="003D523B" w:rsidRDefault="68D4A69B" w:rsidP="0029687C">
      <w:pPr>
        <w:pStyle w:val="ListParagraph"/>
        <w:widowControl/>
        <w:numPr>
          <w:ilvl w:val="2"/>
          <w:numId w:val="6"/>
        </w:numPr>
        <w:adjustRightInd w:val="0"/>
        <w:ind w:right="310"/>
        <w:contextualSpacing/>
        <w:rPr>
          <w:b/>
          <w:bCs/>
          <w:sz w:val="20"/>
          <w:szCs w:val="20"/>
        </w:rPr>
      </w:pPr>
      <w:r w:rsidRPr="003D523B">
        <w:rPr>
          <w:sz w:val="20"/>
          <w:szCs w:val="20"/>
        </w:rPr>
        <w:t xml:space="preserve">The </w:t>
      </w:r>
      <w:r w:rsidRPr="003D523B">
        <w:rPr>
          <w:b/>
          <w:bCs/>
          <w:sz w:val="20"/>
          <w:szCs w:val="20"/>
        </w:rPr>
        <w:t>FI</w:t>
      </w:r>
      <w:r w:rsidRPr="003D523B">
        <w:rPr>
          <w:sz w:val="20"/>
          <w:szCs w:val="20"/>
        </w:rPr>
        <w:t xml:space="preserve"> is required to put in place a </w:t>
      </w:r>
      <w:r w:rsidRPr="003D523B">
        <w:rPr>
          <w:noProof/>
          <w:sz w:val="20"/>
          <w:szCs w:val="20"/>
        </w:rPr>
        <w:t xml:space="preserve">methodology to track, monitor, and report its </w:t>
      </w:r>
      <w:r w:rsidR="00087060" w:rsidRPr="003D523B">
        <w:rPr>
          <w:b/>
          <w:bCs/>
          <w:noProof/>
          <w:sz w:val="20"/>
          <w:szCs w:val="20"/>
        </w:rPr>
        <w:t>G</w:t>
      </w:r>
      <w:r w:rsidR="001D4E3E" w:rsidRPr="003D523B">
        <w:rPr>
          <w:b/>
          <w:bCs/>
          <w:noProof/>
          <w:sz w:val="20"/>
          <w:szCs w:val="20"/>
        </w:rPr>
        <w:t>reenhouse Gas</w:t>
      </w:r>
      <w:r w:rsidR="001D4E3E" w:rsidRPr="003D523B">
        <w:rPr>
          <w:noProof/>
          <w:sz w:val="20"/>
          <w:szCs w:val="20"/>
        </w:rPr>
        <w:t xml:space="preserve"> </w:t>
      </w:r>
      <w:r w:rsidRPr="003D523B">
        <w:rPr>
          <w:noProof/>
          <w:sz w:val="20"/>
          <w:szCs w:val="20"/>
        </w:rPr>
        <w:t>emissions at the portfolio level and to provide annual accounting to DFC.</w:t>
      </w:r>
    </w:p>
    <w:p w14:paraId="2837FE68" w14:textId="77777777" w:rsidR="00F765D9" w:rsidRPr="003D523B" w:rsidRDefault="00F765D9" w:rsidP="0029687C">
      <w:pPr>
        <w:pStyle w:val="ListParagraph"/>
        <w:ind w:right="310"/>
        <w:rPr>
          <w:b/>
          <w:bCs/>
          <w:sz w:val="20"/>
          <w:szCs w:val="20"/>
        </w:rPr>
      </w:pPr>
    </w:p>
    <w:p w14:paraId="09840171" w14:textId="14559BC3" w:rsidR="00F765D9" w:rsidRPr="003D523B" w:rsidRDefault="5C888AD6" w:rsidP="0029687C">
      <w:pPr>
        <w:pStyle w:val="ListParagraph"/>
        <w:widowControl/>
        <w:numPr>
          <w:ilvl w:val="2"/>
          <w:numId w:val="6"/>
        </w:numPr>
        <w:adjustRightInd w:val="0"/>
        <w:ind w:right="310"/>
        <w:contextualSpacing/>
        <w:rPr>
          <w:b/>
          <w:bCs/>
          <w:sz w:val="20"/>
          <w:szCs w:val="20"/>
        </w:rPr>
      </w:pPr>
      <w:r w:rsidRPr="003D523B">
        <w:rPr>
          <w:rFonts w:eastAsia="Segoe UI"/>
          <w:sz w:val="20"/>
          <w:szCs w:val="20"/>
        </w:rPr>
        <w:t xml:space="preserve">The </w:t>
      </w:r>
      <w:r w:rsidRPr="003D523B">
        <w:rPr>
          <w:rFonts w:eastAsia="Segoe UI"/>
          <w:b/>
          <w:bCs/>
          <w:sz w:val="20"/>
          <w:szCs w:val="20"/>
        </w:rPr>
        <w:t>FI</w:t>
      </w:r>
      <w:r w:rsidRPr="003D523B">
        <w:rPr>
          <w:rFonts w:eastAsia="Segoe UI"/>
          <w:sz w:val="20"/>
          <w:szCs w:val="20"/>
        </w:rPr>
        <w:t xml:space="preserve"> is responsible for </w:t>
      </w:r>
      <w:r w:rsidR="4C578171" w:rsidRPr="003D523B">
        <w:rPr>
          <w:rFonts w:eastAsia="Segoe UI"/>
          <w:sz w:val="20"/>
          <w:szCs w:val="20"/>
        </w:rPr>
        <w:t>en</w:t>
      </w:r>
      <w:r w:rsidRPr="003D523B">
        <w:rPr>
          <w:rFonts w:eastAsia="Segoe UI"/>
          <w:sz w:val="20"/>
          <w:szCs w:val="20"/>
        </w:rPr>
        <w:t xml:space="preserve">suring the applicable requirements of this ESPP are met by the individual </w:t>
      </w:r>
      <w:r w:rsidRPr="003D523B">
        <w:rPr>
          <w:rFonts w:eastAsia="Segoe UI"/>
          <w:b/>
          <w:bCs/>
          <w:sz w:val="20"/>
          <w:szCs w:val="20"/>
        </w:rPr>
        <w:t>Subprojects</w:t>
      </w:r>
      <w:r w:rsidRPr="003D523B">
        <w:rPr>
          <w:rFonts w:eastAsia="Segoe UI"/>
          <w:sz w:val="20"/>
          <w:szCs w:val="20"/>
        </w:rPr>
        <w:t xml:space="preserve">. </w:t>
      </w:r>
    </w:p>
    <w:p w14:paraId="5A244723" w14:textId="77777777" w:rsidR="00BE3BB2" w:rsidRPr="003D523B" w:rsidRDefault="00BE3BB2" w:rsidP="0029687C">
      <w:pPr>
        <w:widowControl/>
        <w:adjustRightInd w:val="0"/>
        <w:ind w:right="310"/>
        <w:contextualSpacing/>
        <w:rPr>
          <w:b/>
          <w:bCs/>
          <w:sz w:val="20"/>
          <w:szCs w:val="20"/>
        </w:rPr>
      </w:pPr>
    </w:p>
    <w:p w14:paraId="0FD410AC" w14:textId="720830E2" w:rsidR="00BE3BB2" w:rsidRPr="003D523B" w:rsidRDefault="00BE3BB2" w:rsidP="0029687C">
      <w:pPr>
        <w:pStyle w:val="NoSpacing"/>
        <w:numPr>
          <w:ilvl w:val="2"/>
          <w:numId w:val="6"/>
        </w:numPr>
        <w:ind w:right="310"/>
        <w:rPr>
          <w:rFonts w:ascii="Lato" w:hAnsi="Lato"/>
          <w:sz w:val="20"/>
          <w:szCs w:val="20"/>
        </w:rPr>
      </w:pPr>
      <w:r w:rsidRPr="003D523B">
        <w:rPr>
          <w:rFonts w:ascii="Lato" w:hAnsi="Lato"/>
          <w:sz w:val="20"/>
          <w:szCs w:val="20"/>
        </w:rPr>
        <w:t xml:space="preserve">The </w:t>
      </w:r>
      <w:r w:rsidRPr="003D523B">
        <w:rPr>
          <w:rFonts w:ascii="Lato" w:hAnsi="Lato"/>
          <w:b/>
          <w:bCs/>
          <w:sz w:val="20"/>
          <w:szCs w:val="20"/>
        </w:rPr>
        <w:t xml:space="preserve">FI </w:t>
      </w:r>
      <w:r w:rsidRPr="003D523B">
        <w:rPr>
          <w:rFonts w:ascii="Lato" w:hAnsi="Lato"/>
          <w:sz w:val="20"/>
          <w:szCs w:val="20"/>
        </w:rPr>
        <w:t xml:space="preserve">shall provide DFC with any requested </w:t>
      </w:r>
      <w:r w:rsidRPr="003D523B">
        <w:rPr>
          <w:rFonts w:ascii="Lato" w:hAnsi="Lato"/>
          <w:b/>
          <w:bCs/>
          <w:sz w:val="20"/>
          <w:szCs w:val="20"/>
        </w:rPr>
        <w:t>ESIA</w:t>
      </w:r>
      <w:r w:rsidRPr="003D523B">
        <w:rPr>
          <w:rFonts w:ascii="Lato" w:hAnsi="Lato"/>
          <w:sz w:val="20"/>
          <w:szCs w:val="20"/>
        </w:rPr>
        <w:t xml:space="preserve">s, </w:t>
      </w:r>
      <w:r w:rsidR="76300519" w:rsidRPr="003D523B">
        <w:rPr>
          <w:rFonts w:ascii="Lato" w:hAnsi="Lato"/>
          <w:sz w:val="20"/>
          <w:szCs w:val="20"/>
        </w:rPr>
        <w:t>e</w:t>
      </w:r>
      <w:r w:rsidR="35F43A1B" w:rsidRPr="003D523B">
        <w:rPr>
          <w:rFonts w:ascii="Lato" w:hAnsi="Lato"/>
          <w:sz w:val="20"/>
          <w:szCs w:val="20"/>
        </w:rPr>
        <w:t>nvironmental</w:t>
      </w:r>
      <w:r w:rsidRPr="003D523B">
        <w:rPr>
          <w:rFonts w:ascii="Lato" w:hAnsi="Lato"/>
          <w:sz w:val="20"/>
          <w:szCs w:val="20"/>
        </w:rPr>
        <w:t xml:space="preserve"> and </w:t>
      </w:r>
      <w:r w:rsidR="3D131DFD" w:rsidRPr="003D523B">
        <w:rPr>
          <w:rFonts w:ascii="Lato" w:hAnsi="Lato"/>
          <w:sz w:val="20"/>
          <w:szCs w:val="20"/>
        </w:rPr>
        <w:t>s</w:t>
      </w:r>
      <w:r w:rsidR="35F43A1B" w:rsidRPr="003D523B">
        <w:rPr>
          <w:rFonts w:ascii="Lato" w:hAnsi="Lato"/>
          <w:sz w:val="20"/>
          <w:szCs w:val="20"/>
        </w:rPr>
        <w:t xml:space="preserve">ocial </w:t>
      </w:r>
      <w:r w:rsidR="2C41D4AF" w:rsidRPr="003D523B">
        <w:rPr>
          <w:rFonts w:ascii="Lato" w:hAnsi="Lato"/>
          <w:sz w:val="20"/>
          <w:szCs w:val="20"/>
        </w:rPr>
        <w:t>d</w:t>
      </w:r>
      <w:r w:rsidR="35F43A1B" w:rsidRPr="003D523B">
        <w:rPr>
          <w:rFonts w:ascii="Lato" w:hAnsi="Lato"/>
          <w:sz w:val="20"/>
          <w:szCs w:val="20"/>
        </w:rPr>
        <w:t xml:space="preserve">ue </w:t>
      </w:r>
      <w:r w:rsidR="7109C067" w:rsidRPr="003D523B">
        <w:rPr>
          <w:rFonts w:ascii="Lato" w:hAnsi="Lato"/>
          <w:sz w:val="20"/>
          <w:szCs w:val="20"/>
        </w:rPr>
        <w:t>d</w:t>
      </w:r>
      <w:r w:rsidR="35F43A1B" w:rsidRPr="003D523B">
        <w:rPr>
          <w:rFonts w:ascii="Lato" w:hAnsi="Lato"/>
          <w:sz w:val="20"/>
          <w:szCs w:val="20"/>
        </w:rPr>
        <w:t>iligence</w:t>
      </w:r>
      <w:r w:rsidRPr="003D523B">
        <w:rPr>
          <w:rFonts w:ascii="Lato" w:hAnsi="Lato"/>
          <w:sz w:val="20"/>
          <w:szCs w:val="20"/>
        </w:rPr>
        <w:t xml:space="preserve"> reports, monitoring reports</w:t>
      </w:r>
      <w:r w:rsidR="5A317A3D" w:rsidRPr="003D523B">
        <w:rPr>
          <w:rFonts w:ascii="Lato" w:hAnsi="Lato"/>
          <w:sz w:val="20"/>
          <w:szCs w:val="20"/>
        </w:rPr>
        <w:t>,</w:t>
      </w:r>
      <w:r w:rsidRPr="003D523B">
        <w:rPr>
          <w:rFonts w:ascii="Lato" w:hAnsi="Lato"/>
          <w:sz w:val="20"/>
          <w:szCs w:val="20"/>
        </w:rPr>
        <w:t xml:space="preserve"> and other </w:t>
      </w:r>
      <w:r w:rsidR="234B3108" w:rsidRPr="003D523B">
        <w:rPr>
          <w:rFonts w:ascii="Lato" w:hAnsi="Lato"/>
          <w:sz w:val="20"/>
          <w:szCs w:val="20"/>
        </w:rPr>
        <w:t>environmental and social</w:t>
      </w:r>
      <w:r w:rsidRPr="003D523B">
        <w:rPr>
          <w:rFonts w:ascii="Lato" w:hAnsi="Lato"/>
          <w:sz w:val="20"/>
          <w:szCs w:val="20"/>
        </w:rPr>
        <w:t xml:space="preserve"> documentation. </w:t>
      </w:r>
    </w:p>
    <w:p w14:paraId="2EA3831F" w14:textId="77777777" w:rsidR="00BE3BB2" w:rsidRPr="003D523B" w:rsidRDefault="00BE3BB2" w:rsidP="0029687C">
      <w:pPr>
        <w:pStyle w:val="NoSpacing"/>
        <w:ind w:right="310"/>
        <w:rPr>
          <w:rFonts w:ascii="Lato" w:hAnsi="Lato"/>
          <w:sz w:val="20"/>
          <w:szCs w:val="20"/>
        </w:rPr>
      </w:pPr>
    </w:p>
    <w:p w14:paraId="55905F77" w14:textId="65E880A1" w:rsidR="00BE3BB2" w:rsidRPr="003D523B" w:rsidRDefault="00BE3BB2" w:rsidP="0029687C">
      <w:pPr>
        <w:pStyle w:val="NoSpacing"/>
        <w:numPr>
          <w:ilvl w:val="2"/>
          <w:numId w:val="6"/>
        </w:numPr>
        <w:ind w:right="310"/>
        <w:rPr>
          <w:rFonts w:ascii="Lato" w:hAnsi="Lato"/>
          <w:sz w:val="20"/>
          <w:szCs w:val="20"/>
        </w:rPr>
      </w:pPr>
      <w:r w:rsidRPr="2324B476">
        <w:rPr>
          <w:rFonts w:ascii="Lato" w:hAnsi="Lato"/>
          <w:b/>
          <w:bCs/>
          <w:sz w:val="20"/>
          <w:szCs w:val="20"/>
        </w:rPr>
        <w:t>FI-A Transactions</w:t>
      </w:r>
      <w:r w:rsidRPr="2324B476">
        <w:rPr>
          <w:rFonts w:ascii="Lato" w:hAnsi="Lato"/>
          <w:sz w:val="20"/>
          <w:szCs w:val="20"/>
        </w:rPr>
        <w:t xml:space="preserve"> and some </w:t>
      </w:r>
      <w:r w:rsidRPr="2324B476">
        <w:rPr>
          <w:rFonts w:ascii="Lato" w:hAnsi="Lato"/>
          <w:b/>
          <w:bCs/>
          <w:sz w:val="20"/>
          <w:szCs w:val="20"/>
        </w:rPr>
        <w:t>FI-B Transactions</w:t>
      </w:r>
      <w:r w:rsidRPr="2324B476">
        <w:rPr>
          <w:rFonts w:ascii="Lato" w:hAnsi="Lato"/>
          <w:sz w:val="20"/>
          <w:szCs w:val="20"/>
        </w:rPr>
        <w:t xml:space="preserve"> will be required to submit to DFC an annual report on their environmental and social performance.  The report should include information on the implementation of the </w:t>
      </w:r>
      <w:r w:rsidRPr="2324B476">
        <w:rPr>
          <w:rFonts w:ascii="Lato" w:hAnsi="Lato"/>
          <w:b/>
          <w:bCs/>
          <w:sz w:val="20"/>
          <w:szCs w:val="20"/>
        </w:rPr>
        <w:t>ESMS</w:t>
      </w:r>
      <w:r w:rsidRPr="2324B476">
        <w:rPr>
          <w:rFonts w:ascii="Lato" w:hAnsi="Lato"/>
          <w:sz w:val="20"/>
          <w:szCs w:val="20"/>
        </w:rPr>
        <w:t xml:space="preserve"> and the status of any </w:t>
      </w:r>
      <w:r w:rsidRPr="2324B476">
        <w:rPr>
          <w:rFonts w:ascii="Lato" w:hAnsi="Lato"/>
          <w:b/>
          <w:bCs/>
          <w:sz w:val="20"/>
          <w:szCs w:val="20"/>
        </w:rPr>
        <w:t>ESAP</w:t>
      </w:r>
      <w:r w:rsidRPr="2324B476">
        <w:rPr>
          <w:rFonts w:ascii="Lato" w:hAnsi="Lato"/>
          <w:sz w:val="20"/>
          <w:szCs w:val="20"/>
        </w:rPr>
        <w:t xml:space="preserve"> activities for </w:t>
      </w:r>
      <w:r w:rsidRPr="2324B476">
        <w:rPr>
          <w:rFonts w:ascii="Lato" w:hAnsi="Lato"/>
          <w:b/>
          <w:bCs/>
          <w:sz w:val="20"/>
          <w:szCs w:val="20"/>
        </w:rPr>
        <w:t>Subprojects</w:t>
      </w:r>
      <w:r w:rsidRPr="2324B476">
        <w:rPr>
          <w:rFonts w:ascii="Lato" w:hAnsi="Lato"/>
          <w:sz w:val="20"/>
          <w:szCs w:val="20"/>
        </w:rPr>
        <w:t xml:space="preserve">.  </w:t>
      </w:r>
    </w:p>
    <w:p w14:paraId="077368FE" w14:textId="77777777" w:rsidR="00BE3BB2" w:rsidRPr="003D523B" w:rsidRDefault="00BE3BB2" w:rsidP="0029687C">
      <w:pPr>
        <w:pStyle w:val="NoSpacing"/>
        <w:ind w:right="310"/>
        <w:rPr>
          <w:rFonts w:ascii="Lato" w:hAnsi="Lato"/>
          <w:sz w:val="20"/>
          <w:szCs w:val="20"/>
        </w:rPr>
      </w:pPr>
    </w:p>
    <w:p w14:paraId="2833F3A5" w14:textId="068ADA3B" w:rsidR="00BE3BB2" w:rsidRPr="003D523B" w:rsidRDefault="00BE3BB2" w:rsidP="00437E19">
      <w:pPr>
        <w:pStyle w:val="NoSpacing"/>
        <w:numPr>
          <w:ilvl w:val="2"/>
          <w:numId w:val="6"/>
        </w:numPr>
        <w:ind w:right="310"/>
        <w:rPr>
          <w:rFonts w:ascii="Lato" w:hAnsi="Lato"/>
          <w:sz w:val="20"/>
          <w:szCs w:val="20"/>
        </w:rPr>
      </w:pPr>
      <w:r w:rsidRPr="003D523B">
        <w:rPr>
          <w:rFonts w:ascii="Lato" w:hAnsi="Lato"/>
          <w:sz w:val="20"/>
          <w:szCs w:val="20"/>
        </w:rPr>
        <w:t xml:space="preserve">All </w:t>
      </w:r>
      <w:r w:rsidRPr="003D523B">
        <w:rPr>
          <w:rFonts w:ascii="Lato" w:hAnsi="Lato"/>
          <w:b/>
          <w:bCs/>
          <w:sz w:val="20"/>
          <w:szCs w:val="20"/>
        </w:rPr>
        <w:t>FI</w:t>
      </w:r>
      <w:r w:rsidRPr="003D523B">
        <w:rPr>
          <w:rFonts w:ascii="Lato" w:hAnsi="Lato"/>
          <w:sz w:val="20"/>
          <w:szCs w:val="20"/>
        </w:rPr>
        <w:t xml:space="preserve">s are encouraged to publish relevant environmental and social policies and performance </w:t>
      </w:r>
      <w:r w:rsidR="06BBB39A" w:rsidRPr="003D523B">
        <w:rPr>
          <w:rFonts w:ascii="Lato" w:hAnsi="Lato"/>
          <w:sz w:val="20"/>
          <w:szCs w:val="20"/>
        </w:rPr>
        <w:t xml:space="preserve">indicators </w:t>
      </w:r>
      <w:r w:rsidRPr="003D523B">
        <w:rPr>
          <w:rFonts w:ascii="Lato" w:hAnsi="Lato"/>
          <w:sz w:val="20"/>
          <w:szCs w:val="20"/>
        </w:rPr>
        <w:t xml:space="preserve">on their website. This may include corporate environmental and social policies, a summary of their </w:t>
      </w:r>
      <w:r w:rsidRPr="003D523B">
        <w:rPr>
          <w:rFonts w:ascii="Lato" w:hAnsi="Lato"/>
          <w:b/>
          <w:bCs/>
          <w:sz w:val="20"/>
          <w:szCs w:val="20"/>
        </w:rPr>
        <w:t>ESMS</w:t>
      </w:r>
      <w:r w:rsidRPr="003D523B">
        <w:rPr>
          <w:rFonts w:ascii="Lato" w:hAnsi="Lato"/>
          <w:sz w:val="20"/>
          <w:szCs w:val="20"/>
        </w:rPr>
        <w:t>, and</w:t>
      </w:r>
      <w:r w:rsidR="43C38FF7" w:rsidRPr="003D523B">
        <w:rPr>
          <w:rFonts w:ascii="Lato" w:hAnsi="Lato"/>
          <w:sz w:val="20"/>
          <w:szCs w:val="20"/>
        </w:rPr>
        <w:t>/or</w:t>
      </w:r>
      <w:r w:rsidRPr="003D523B">
        <w:rPr>
          <w:rFonts w:ascii="Lato" w:hAnsi="Lato"/>
          <w:sz w:val="20"/>
          <w:szCs w:val="20"/>
        </w:rPr>
        <w:t xml:space="preserve"> environmental and social performance reports, if available.</w:t>
      </w:r>
    </w:p>
    <w:p w14:paraId="4598DD22" w14:textId="127A5E7D" w:rsidR="006B72AE" w:rsidRPr="003D523B" w:rsidRDefault="74CB573F" w:rsidP="00437E19">
      <w:pPr>
        <w:pStyle w:val="Heading2"/>
        <w:numPr>
          <w:ilvl w:val="1"/>
          <w:numId w:val="6"/>
        </w:numPr>
        <w:ind w:left="792" w:right="310" w:hanging="432"/>
        <w:rPr>
          <w:sz w:val="20"/>
          <w:szCs w:val="20"/>
        </w:rPr>
      </w:pPr>
      <w:r w:rsidRPr="2324B476">
        <w:rPr>
          <w:sz w:val="20"/>
          <w:szCs w:val="20"/>
        </w:rPr>
        <w:t xml:space="preserve"> </w:t>
      </w:r>
      <w:bookmarkStart w:id="97" w:name="_Toc125723218"/>
      <w:bookmarkStart w:id="98" w:name="_Toc125724327"/>
      <w:r w:rsidRPr="2324B476">
        <w:rPr>
          <w:sz w:val="20"/>
          <w:szCs w:val="20"/>
        </w:rPr>
        <w:t xml:space="preserve">Disclosure of </w:t>
      </w:r>
      <w:r w:rsidR="6AA1B502" w:rsidRPr="2324B476">
        <w:rPr>
          <w:sz w:val="20"/>
          <w:szCs w:val="20"/>
        </w:rPr>
        <w:t>Category A Subprojects</w:t>
      </w:r>
      <w:bookmarkEnd w:id="97"/>
      <w:bookmarkEnd w:id="98"/>
      <w:r w:rsidRPr="2324B476">
        <w:rPr>
          <w:sz w:val="20"/>
          <w:szCs w:val="20"/>
        </w:rPr>
        <w:t xml:space="preserve"> </w:t>
      </w:r>
    </w:p>
    <w:p w14:paraId="40F41D70" w14:textId="0EE0E3AC" w:rsidR="00BE3BB2" w:rsidRPr="003D523B" w:rsidRDefault="00BE3BB2" w:rsidP="2324B476">
      <w:pPr>
        <w:pStyle w:val="ListParagraph"/>
        <w:widowControl/>
        <w:numPr>
          <w:ilvl w:val="2"/>
          <w:numId w:val="6"/>
        </w:numPr>
        <w:adjustRightInd w:val="0"/>
        <w:ind w:right="310"/>
        <w:contextualSpacing/>
        <w:rPr>
          <w:rFonts w:eastAsiaTheme="minorEastAsia"/>
          <w:sz w:val="20"/>
          <w:szCs w:val="20"/>
        </w:rPr>
      </w:pPr>
      <w:r w:rsidRPr="2324B476">
        <w:rPr>
          <w:sz w:val="20"/>
          <w:szCs w:val="20"/>
        </w:rPr>
        <w:t xml:space="preserve">For any </w:t>
      </w:r>
      <w:r w:rsidRPr="2324B476">
        <w:rPr>
          <w:b/>
          <w:bCs/>
          <w:sz w:val="20"/>
          <w:szCs w:val="20"/>
        </w:rPr>
        <w:t>Subproject</w:t>
      </w:r>
      <w:r w:rsidR="00296AD3" w:rsidRPr="2324B476">
        <w:rPr>
          <w:b/>
          <w:bCs/>
          <w:sz w:val="20"/>
          <w:szCs w:val="20"/>
        </w:rPr>
        <w:t xml:space="preserve"> </w:t>
      </w:r>
      <w:r w:rsidR="00296AD3" w:rsidRPr="2324B476">
        <w:rPr>
          <w:sz w:val="20"/>
          <w:szCs w:val="20"/>
        </w:rPr>
        <w:t>determined to be Category A</w:t>
      </w:r>
      <w:r w:rsidRPr="2324B476">
        <w:rPr>
          <w:sz w:val="20"/>
          <w:szCs w:val="20"/>
        </w:rPr>
        <w:t xml:space="preserve">, the </w:t>
      </w:r>
      <w:r w:rsidRPr="2324B476">
        <w:rPr>
          <w:b/>
          <w:bCs/>
          <w:sz w:val="20"/>
          <w:szCs w:val="20"/>
        </w:rPr>
        <w:t>FI</w:t>
      </w:r>
      <w:r w:rsidRPr="2324B476">
        <w:rPr>
          <w:sz w:val="20"/>
          <w:szCs w:val="20"/>
        </w:rPr>
        <w:t xml:space="preserve"> is required to submit to DFC an </w:t>
      </w:r>
      <w:r w:rsidRPr="2324B476">
        <w:rPr>
          <w:b/>
          <w:bCs/>
          <w:sz w:val="20"/>
          <w:szCs w:val="20"/>
        </w:rPr>
        <w:t xml:space="preserve">ESIA </w:t>
      </w:r>
      <w:r w:rsidR="004054E7" w:rsidRPr="2324B476">
        <w:rPr>
          <w:sz w:val="20"/>
          <w:szCs w:val="20"/>
        </w:rPr>
        <w:t>and/</w:t>
      </w:r>
      <w:r w:rsidRPr="2324B476">
        <w:rPr>
          <w:sz w:val="20"/>
          <w:szCs w:val="20"/>
        </w:rPr>
        <w:t xml:space="preserve">or </w:t>
      </w:r>
      <w:r w:rsidRPr="2324B476">
        <w:rPr>
          <w:b/>
          <w:bCs/>
          <w:sz w:val="20"/>
          <w:szCs w:val="20"/>
        </w:rPr>
        <w:t xml:space="preserve">Baseline Audit </w:t>
      </w:r>
      <w:r w:rsidRPr="2324B476">
        <w:rPr>
          <w:sz w:val="20"/>
          <w:szCs w:val="20"/>
        </w:rPr>
        <w:t xml:space="preserve">and </w:t>
      </w:r>
      <w:r w:rsidRPr="2324B476">
        <w:rPr>
          <w:b/>
          <w:bCs/>
          <w:sz w:val="20"/>
          <w:szCs w:val="20"/>
        </w:rPr>
        <w:t xml:space="preserve">Stakeholder </w:t>
      </w:r>
      <w:r w:rsidR="32F7AA20" w:rsidRPr="2324B476">
        <w:rPr>
          <w:sz w:val="20"/>
          <w:szCs w:val="20"/>
        </w:rPr>
        <w:t>e</w:t>
      </w:r>
      <w:r w:rsidR="35F43A1B" w:rsidRPr="2324B476">
        <w:rPr>
          <w:sz w:val="20"/>
          <w:szCs w:val="20"/>
        </w:rPr>
        <w:t xml:space="preserve">ngagement </w:t>
      </w:r>
      <w:r w:rsidR="249B60F2" w:rsidRPr="2324B476">
        <w:rPr>
          <w:sz w:val="20"/>
          <w:szCs w:val="20"/>
        </w:rPr>
        <w:t>p</w:t>
      </w:r>
      <w:r w:rsidR="35F43A1B" w:rsidRPr="2324B476">
        <w:rPr>
          <w:sz w:val="20"/>
          <w:szCs w:val="20"/>
        </w:rPr>
        <w:t>lan</w:t>
      </w:r>
      <w:r w:rsidRPr="2324B476">
        <w:rPr>
          <w:sz w:val="20"/>
          <w:szCs w:val="20"/>
        </w:rPr>
        <w:t xml:space="preserve"> for the </w:t>
      </w:r>
      <w:r w:rsidRPr="2324B476">
        <w:rPr>
          <w:b/>
          <w:bCs/>
          <w:sz w:val="20"/>
          <w:szCs w:val="20"/>
        </w:rPr>
        <w:t>Subproject</w:t>
      </w:r>
      <w:r w:rsidRPr="2324B476">
        <w:rPr>
          <w:sz w:val="20"/>
          <w:szCs w:val="20"/>
        </w:rPr>
        <w:t xml:space="preserve"> which are deemed adequate by DFC for disclosure on DFC’s website for a public comment period</w:t>
      </w:r>
      <w:r w:rsidR="525EE699" w:rsidRPr="2324B476">
        <w:rPr>
          <w:sz w:val="20"/>
          <w:szCs w:val="20"/>
        </w:rPr>
        <w:t xml:space="preserve"> of not less than 60 days</w:t>
      </w:r>
      <w:r w:rsidRPr="2324B476">
        <w:rPr>
          <w:sz w:val="20"/>
          <w:szCs w:val="20"/>
        </w:rPr>
        <w:t>. These documents will be disclosed for public comment on DFC’s website prior to DFC support, in line with DFC’s public disclosure requirements (See</w:t>
      </w:r>
      <w:r w:rsidR="00D31462" w:rsidRPr="2324B476">
        <w:rPr>
          <w:sz w:val="20"/>
          <w:szCs w:val="20"/>
        </w:rPr>
        <w:t xml:space="preserve"> Section 5.1.</w:t>
      </w:r>
      <w:r w:rsidRPr="2324B476">
        <w:rPr>
          <w:sz w:val="20"/>
          <w:szCs w:val="20"/>
        </w:rPr>
        <w:t>).</w:t>
      </w:r>
    </w:p>
    <w:p w14:paraId="1E5CC745" w14:textId="77777777" w:rsidR="006E3AFB" w:rsidRPr="003D523B" w:rsidRDefault="006E3AFB" w:rsidP="0029687C">
      <w:pPr>
        <w:pStyle w:val="ListParagraph"/>
        <w:widowControl/>
        <w:adjustRightInd w:val="0"/>
        <w:ind w:left="1224" w:right="310"/>
        <w:contextualSpacing/>
        <w:rPr>
          <w:rFonts w:eastAsiaTheme="minorEastAsia"/>
          <w:sz w:val="20"/>
          <w:szCs w:val="20"/>
        </w:rPr>
      </w:pPr>
    </w:p>
    <w:p w14:paraId="701A180B" w14:textId="344C4089" w:rsidR="00BE3BB2" w:rsidRPr="003D523B" w:rsidRDefault="071F2FC6" w:rsidP="167B42BB">
      <w:pPr>
        <w:pStyle w:val="ListParagraph"/>
        <w:widowControl/>
        <w:numPr>
          <w:ilvl w:val="2"/>
          <w:numId w:val="6"/>
        </w:numPr>
        <w:adjustRightInd w:val="0"/>
        <w:ind w:right="310"/>
        <w:contextualSpacing/>
        <w:rPr>
          <w:rFonts w:eastAsiaTheme="minorEastAsia"/>
          <w:sz w:val="20"/>
          <w:szCs w:val="20"/>
        </w:rPr>
      </w:pPr>
      <w:r w:rsidRPr="167B42BB">
        <w:rPr>
          <w:b/>
          <w:bCs/>
          <w:sz w:val="20"/>
          <w:szCs w:val="20"/>
        </w:rPr>
        <w:t>FIs</w:t>
      </w:r>
      <w:r w:rsidRPr="167B42BB">
        <w:rPr>
          <w:sz w:val="20"/>
          <w:szCs w:val="20"/>
        </w:rPr>
        <w:t xml:space="preserve"> </w:t>
      </w:r>
      <w:r w:rsidR="23A882D7" w:rsidRPr="167B42BB">
        <w:rPr>
          <w:sz w:val="20"/>
          <w:szCs w:val="20"/>
        </w:rPr>
        <w:t>are</w:t>
      </w:r>
      <w:r w:rsidR="21A7AE77" w:rsidRPr="167B42BB">
        <w:rPr>
          <w:sz w:val="20"/>
          <w:szCs w:val="20"/>
        </w:rPr>
        <w:t xml:space="preserve"> encouraged</w:t>
      </w:r>
      <w:r w:rsidR="22AE6102" w:rsidRPr="167B42BB">
        <w:rPr>
          <w:sz w:val="20"/>
          <w:szCs w:val="20"/>
        </w:rPr>
        <w:t xml:space="preserve"> </w:t>
      </w:r>
      <w:r w:rsidR="4A71EEA3" w:rsidRPr="167B42BB">
        <w:rPr>
          <w:sz w:val="20"/>
          <w:szCs w:val="20"/>
        </w:rPr>
        <w:t xml:space="preserve">to </w:t>
      </w:r>
      <w:r w:rsidRPr="167B42BB">
        <w:rPr>
          <w:sz w:val="20"/>
          <w:szCs w:val="20"/>
        </w:rPr>
        <w:t xml:space="preserve">list on their website the link to any </w:t>
      </w:r>
      <w:r w:rsidR="46E1DE3A" w:rsidRPr="167B42BB">
        <w:rPr>
          <w:sz w:val="20"/>
          <w:szCs w:val="20"/>
        </w:rPr>
        <w:t>publicly disclosed</w:t>
      </w:r>
      <w:r w:rsidRPr="167B42BB">
        <w:rPr>
          <w:sz w:val="20"/>
          <w:szCs w:val="20"/>
        </w:rPr>
        <w:t xml:space="preserve"> </w:t>
      </w:r>
      <w:r w:rsidRPr="167B42BB">
        <w:rPr>
          <w:b/>
          <w:bCs/>
          <w:sz w:val="20"/>
          <w:szCs w:val="20"/>
        </w:rPr>
        <w:t>ESIA</w:t>
      </w:r>
      <w:r w:rsidRPr="167B42BB">
        <w:rPr>
          <w:sz w:val="20"/>
          <w:szCs w:val="20"/>
        </w:rPr>
        <w:t xml:space="preserve"> reports for Category A </w:t>
      </w:r>
      <w:r w:rsidR="65C67ACA" w:rsidRPr="167B42BB">
        <w:rPr>
          <w:b/>
          <w:bCs/>
          <w:sz w:val="20"/>
          <w:szCs w:val="20"/>
        </w:rPr>
        <w:t>S</w:t>
      </w:r>
      <w:r w:rsidRPr="167B42BB">
        <w:rPr>
          <w:b/>
          <w:bCs/>
          <w:sz w:val="20"/>
          <w:szCs w:val="20"/>
        </w:rPr>
        <w:t>ubprojects</w:t>
      </w:r>
      <w:r w:rsidRPr="167B42BB">
        <w:rPr>
          <w:sz w:val="20"/>
          <w:szCs w:val="20"/>
        </w:rPr>
        <w:t xml:space="preserve">. </w:t>
      </w:r>
    </w:p>
    <w:p w14:paraId="6C4FB37E" w14:textId="40B1A8D0" w:rsidR="008871DC" w:rsidRPr="003D523B" w:rsidRDefault="006E3AFB" w:rsidP="0017501D">
      <w:pPr>
        <w:pStyle w:val="Heading1"/>
        <w:numPr>
          <w:ilvl w:val="0"/>
          <w:numId w:val="6"/>
        </w:numPr>
        <w:spacing w:before="181"/>
        <w:ind w:right="310"/>
        <w:rPr>
          <w:rFonts w:ascii="PT Serif"/>
          <w:color w:val="021E41"/>
          <w:sz w:val="20"/>
          <w:szCs w:val="20"/>
        </w:rPr>
      </w:pPr>
      <w:r w:rsidRPr="003D523B">
        <w:rPr>
          <w:rFonts w:ascii="PT Serif"/>
          <w:color w:val="021E41"/>
          <w:sz w:val="20"/>
          <w:szCs w:val="20"/>
        </w:rPr>
        <w:br w:type="page"/>
      </w:r>
      <w:bookmarkStart w:id="99" w:name="_Toc125724328"/>
      <w:r w:rsidR="00A024C0" w:rsidRPr="003D523B">
        <w:rPr>
          <w:rFonts w:ascii="PT Serif"/>
          <w:color w:val="021E41"/>
          <w:sz w:val="20"/>
          <w:szCs w:val="20"/>
        </w:rPr>
        <w:lastRenderedPageBreak/>
        <w:t>C</w:t>
      </w:r>
      <w:r w:rsidR="00612846" w:rsidRPr="003D523B">
        <w:rPr>
          <w:rFonts w:ascii="PT Serif"/>
          <w:color w:val="021E41"/>
          <w:sz w:val="20"/>
          <w:szCs w:val="20"/>
        </w:rPr>
        <w:t>LIMATE</w:t>
      </w:r>
      <w:bookmarkEnd w:id="99"/>
    </w:p>
    <w:p w14:paraId="48A5C96E" w14:textId="50D58926" w:rsidR="008871DC" w:rsidRPr="003D523B" w:rsidRDefault="008871DC" w:rsidP="0029687C">
      <w:pPr>
        <w:widowControl/>
        <w:autoSpaceDE/>
        <w:autoSpaceDN/>
        <w:ind w:right="310"/>
        <w:textAlignment w:val="baseline"/>
        <w:rPr>
          <w:rFonts w:eastAsia="Times New Roman" w:cs="Calibri"/>
          <w:sz w:val="20"/>
          <w:szCs w:val="20"/>
        </w:rPr>
      </w:pPr>
      <w:r w:rsidRPr="003D523B">
        <w:rPr>
          <w:rFonts w:eastAsia="Times New Roman" w:cs="Calibri"/>
          <w:sz w:val="20"/>
          <w:szCs w:val="20"/>
        </w:rPr>
        <w:t xml:space="preserve">Objectives: (1) to support the reduction of </w:t>
      </w:r>
      <w:r w:rsidRPr="003D523B">
        <w:rPr>
          <w:rFonts w:eastAsia="Times New Roman" w:cs="Calibri"/>
          <w:b/>
          <w:bCs/>
          <w:sz w:val="20"/>
          <w:szCs w:val="20"/>
        </w:rPr>
        <w:t xml:space="preserve">Greenhouse Gas </w:t>
      </w:r>
      <w:r w:rsidRPr="003D523B">
        <w:rPr>
          <w:rFonts w:eastAsia="Times New Roman" w:cs="Calibri"/>
          <w:sz w:val="20"/>
          <w:szCs w:val="20"/>
        </w:rPr>
        <w:t xml:space="preserve">emissions associated with </w:t>
      </w:r>
      <w:r w:rsidR="00C165C6" w:rsidRPr="003D523B">
        <w:rPr>
          <w:rFonts w:eastAsia="Times New Roman" w:cs="Calibri"/>
          <w:b/>
          <w:bCs/>
          <w:sz w:val="20"/>
          <w:szCs w:val="20"/>
        </w:rPr>
        <w:t>P</w:t>
      </w:r>
      <w:r w:rsidRPr="003D523B">
        <w:rPr>
          <w:rFonts w:eastAsia="Times New Roman" w:cs="Calibri"/>
          <w:b/>
          <w:bCs/>
          <w:sz w:val="20"/>
          <w:szCs w:val="20"/>
        </w:rPr>
        <w:t>rojects</w:t>
      </w:r>
      <w:r w:rsidRPr="003D523B">
        <w:rPr>
          <w:rFonts w:eastAsia="Times New Roman" w:cs="Calibri"/>
          <w:sz w:val="20"/>
          <w:szCs w:val="20"/>
        </w:rPr>
        <w:t>; (2) to promote energy efficiency and conservation; (3) to promote low</w:t>
      </w:r>
      <w:r w:rsidR="5C996A8E" w:rsidRPr="003D523B">
        <w:rPr>
          <w:rFonts w:eastAsia="Times New Roman" w:cs="Calibri"/>
          <w:sz w:val="20"/>
          <w:szCs w:val="20"/>
        </w:rPr>
        <w:t>-</w:t>
      </w:r>
      <w:r w:rsidRPr="003D523B">
        <w:rPr>
          <w:rFonts w:eastAsia="Times New Roman" w:cs="Calibri"/>
          <w:sz w:val="20"/>
          <w:szCs w:val="20"/>
        </w:rPr>
        <w:t xml:space="preserve"> and no-carbon fuels and technologies;</w:t>
      </w:r>
      <w:r w:rsidR="00374661" w:rsidRPr="003D523B">
        <w:rPr>
          <w:rFonts w:eastAsia="Times New Roman" w:cs="Calibri"/>
          <w:sz w:val="20"/>
          <w:szCs w:val="20"/>
        </w:rPr>
        <w:t xml:space="preserve"> and</w:t>
      </w:r>
      <w:r w:rsidRPr="003D523B">
        <w:rPr>
          <w:rFonts w:eastAsia="Times New Roman" w:cs="Calibri"/>
          <w:sz w:val="20"/>
          <w:szCs w:val="20"/>
        </w:rPr>
        <w:t xml:space="preserve"> (4) to encourage carbon sequestration in </w:t>
      </w:r>
      <w:r w:rsidRPr="003D523B">
        <w:rPr>
          <w:rFonts w:eastAsia="Times New Roman" w:cs="Calibri"/>
          <w:b/>
          <w:bCs/>
          <w:sz w:val="20"/>
          <w:szCs w:val="20"/>
        </w:rPr>
        <w:t>Sustainable Landscapes</w:t>
      </w:r>
      <w:r w:rsidR="00061E27" w:rsidRPr="00061E27">
        <w:rPr>
          <w:rFonts w:eastAsia="Times New Roman" w:cs="Calibri"/>
          <w:sz w:val="20"/>
          <w:szCs w:val="20"/>
        </w:rPr>
        <w:t xml:space="preserve">; and (5) </w:t>
      </w:r>
      <w:r w:rsidR="00DE1485">
        <w:rPr>
          <w:rFonts w:eastAsia="Times New Roman" w:cs="Calibri"/>
          <w:sz w:val="20"/>
          <w:szCs w:val="20"/>
        </w:rPr>
        <w:t xml:space="preserve">to promote the </w:t>
      </w:r>
      <w:r w:rsidR="002707FB">
        <w:rPr>
          <w:rFonts w:eastAsia="Times New Roman" w:cs="Calibri"/>
          <w:sz w:val="20"/>
          <w:szCs w:val="20"/>
        </w:rPr>
        <w:t>adopt</w:t>
      </w:r>
      <w:r w:rsidR="00DE1485">
        <w:rPr>
          <w:rFonts w:eastAsia="Times New Roman" w:cs="Calibri"/>
          <w:sz w:val="20"/>
          <w:szCs w:val="20"/>
        </w:rPr>
        <w:t>ion of</w:t>
      </w:r>
      <w:r w:rsidR="00061E27" w:rsidRPr="00061E27">
        <w:rPr>
          <w:rFonts w:eastAsia="Times New Roman" w:cs="Calibri"/>
          <w:sz w:val="20"/>
          <w:szCs w:val="20"/>
        </w:rPr>
        <w:t xml:space="preserve"> climate adaptation and resilience</w:t>
      </w:r>
      <w:r w:rsidR="007C6FFA">
        <w:rPr>
          <w:rFonts w:eastAsia="Times New Roman" w:cs="Calibri"/>
          <w:sz w:val="20"/>
          <w:szCs w:val="20"/>
        </w:rPr>
        <w:t xml:space="preserve"> measures</w:t>
      </w:r>
      <w:r w:rsidRPr="003D523B">
        <w:rPr>
          <w:rFonts w:eastAsia="Times New Roman" w:cs="Calibri"/>
          <w:sz w:val="20"/>
          <w:szCs w:val="20"/>
        </w:rPr>
        <w:t>. </w:t>
      </w:r>
    </w:p>
    <w:p w14:paraId="1B2D6717" w14:textId="77777777" w:rsidR="008871DC" w:rsidRPr="003D523B" w:rsidRDefault="008871DC" w:rsidP="0029687C">
      <w:pPr>
        <w:widowControl/>
        <w:autoSpaceDE/>
        <w:autoSpaceDN/>
        <w:ind w:right="310"/>
        <w:textAlignment w:val="baseline"/>
        <w:rPr>
          <w:rFonts w:ascii="Calibri" w:eastAsia="Times New Roman" w:hAnsi="Calibri" w:cs="Calibri"/>
          <w:sz w:val="20"/>
          <w:szCs w:val="20"/>
        </w:rPr>
      </w:pPr>
      <w:r w:rsidRPr="003D523B">
        <w:rPr>
          <w:rFonts w:ascii="Calibri" w:eastAsia="Times New Roman" w:hAnsi="Calibri" w:cs="Calibri"/>
          <w:sz w:val="20"/>
          <w:szCs w:val="20"/>
        </w:rPr>
        <w:t> </w:t>
      </w:r>
    </w:p>
    <w:p w14:paraId="0D8906E7" w14:textId="76DC1EF9" w:rsidR="008871DC" w:rsidRPr="003D523B" w:rsidRDefault="16528B6E" w:rsidP="00507A05">
      <w:pPr>
        <w:pStyle w:val="Heading2"/>
        <w:numPr>
          <w:ilvl w:val="1"/>
          <w:numId w:val="6"/>
        </w:numPr>
        <w:ind w:left="792" w:right="310" w:hanging="432"/>
        <w:rPr>
          <w:sz w:val="20"/>
          <w:szCs w:val="20"/>
        </w:rPr>
      </w:pPr>
      <w:bookmarkStart w:id="100" w:name="_Toc125723219"/>
      <w:bookmarkStart w:id="101" w:name="_Toc125724329"/>
      <w:r w:rsidRPr="2324B476">
        <w:rPr>
          <w:sz w:val="20"/>
          <w:szCs w:val="20"/>
        </w:rPr>
        <w:t>DFC Responsibilities</w:t>
      </w:r>
      <w:bookmarkEnd w:id="100"/>
      <w:bookmarkEnd w:id="101"/>
      <w:r w:rsidRPr="2324B476">
        <w:rPr>
          <w:sz w:val="20"/>
          <w:szCs w:val="20"/>
        </w:rPr>
        <w:t> </w:t>
      </w:r>
    </w:p>
    <w:p w14:paraId="5CDA8ADB" w14:textId="6472A7E6" w:rsidR="008871DC" w:rsidRPr="003D523B" w:rsidRDefault="009C11CE" w:rsidP="0029687C">
      <w:pPr>
        <w:pStyle w:val="ListParagraph"/>
        <w:widowControl/>
        <w:numPr>
          <w:ilvl w:val="2"/>
          <w:numId w:val="6"/>
        </w:numPr>
        <w:autoSpaceDE/>
        <w:autoSpaceDN/>
        <w:ind w:right="310"/>
        <w:textAlignment w:val="baseline"/>
        <w:rPr>
          <w:rFonts w:eastAsia="Times New Roman" w:cs="Calibri"/>
          <w:sz w:val="20"/>
          <w:szCs w:val="20"/>
        </w:rPr>
      </w:pPr>
      <w:r w:rsidRPr="003D523B">
        <w:rPr>
          <w:rFonts w:eastAsia="Times New Roman" w:cs="Calibri"/>
          <w:sz w:val="20"/>
          <w:szCs w:val="20"/>
        </w:rPr>
        <w:t>I</w:t>
      </w:r>
      <w:r w:rsidR="008871DC" w:rsidRPr="003D523B">
        <w:rPr>
          <w:rFonts w:eastAsia="Times New Roman" w:cs="Calibri"/>
          <w:sz w:val="20"/>
          <w:szCs w:val="20"/>
        </w:rPr>
        <w:t xml:space="preserve">nvestments are screened for </w:t>
      </w:r>
      <w:r w:rsidR="008871DC" w:rsidRPr="003D523B">
        <w:rPr>
          <w:rFonts w:eastAsia="Times New Roman" w:cs="Calibri"/>
          <w:b/>
          <w:bCs/>
          <w:sz w:val="20"/>
          <w:szCs w:val="20"/>
        </w:rPr>
        <w:t xml:space="preserve">Climate-related Risks </w:t>
      </w:r>
      <w:r w:rsidR="008871DC" w:rsidRPr="003D523B">
        <w:rPr>
          <w:rFonts w:eastAsia="Times New Roman" w:cs="Calibri"/>
          <w:sz w:val="20"/>
          <w:szCs w:val="20"/>
        </w:rPr>
        <w:t xml:space="preserve">and </w:t>
      </w:r>
      <w:r w:rsidR="008871DC" w:rsidRPr="003D523B">
        <w:rPr>
          <w:rFonts w:eastAsia="Times New Roman" w:cs="Calibri"/>
          <w:b/>
          <w:bCs/>
          <w:sz w:val="20"/>
          <w:szCs w:val="20"/>
        </w:rPr>
        <w:t>Climate-related Vulnerability</w:t>
      </w:r>
      <w:r w:rsidR="005F7BC8" w:rsidRPr="003D523B">
        <w:rPr>
          <w:rFonts w:eastAsia="Times New Roman" w:cs="Calibri"/>
          <w:sz w:val="20"/>
          <w:szCs w:val="20"/>
        </w:rPr>
        <w:t>.</w:t>
      </w:r>
      <w:r w:rsidR="005F7BC8" w:rsidRPr="003D523B">
        <w:rPr>
          <w:rStyle w:val="FootnoteReference"/>
          <w:rFonts w:eastAsia="Times New Roman" w:cs="Calibri"/>
          <w:sz w:val="20"/>
          <w:szCs w:val="20"/>
        </w:rPr>
        <w:footnoteReference w:id="21"/>
      </w:r>
      <w:r w:rsidR="005F7BC8" w:rsidRPr="003D523B">
        <w:rPr>
          <w:rFonts w:eastAsia="Times New Roman" w:cs="Calibri"/>
          <w:sz w:val="20"/>
          <w:szCs w:val="20"/>
        </w:rPr>
        <w:t xml:space="preserve"> </w:t>
      </w:r>
      <w:r w:rsidR="008871DC" w:rsidRPr="003D523B">
        <w:rPr>
          <w:rFonts w:eastAsia="Times New Roman" w:cs="Calibri"/>
          <w:sz w:val="20"/>
          <w:szCs w:val="20"/>
        </w:rPr>
        <w:t> </w:t>
      </w:r>
      <w:r w:rsidR="001E0ED9">
        <w:rPr>
          <w:rFonts w:eastAsia="Times New Roman" w:cs="Calibri"/>
          <w:sz w:val="20"/>
          <w:szCs w:val="20"/>
        </w:rPr>
        <w:t>Investments are screened for alignment with the goals of the Paris Agreement.</w:t>
      </w:r>
    </w:p>
    <w:p w14:paraId="470DE394" w14:textId="77777777" w:rsidR="008871DC" w:rsidRPr="003D523B" w:rsidRDefault="008871DC" w:rsidP="0029687C">
      <w:pPr>
        <w:widowControl/>
        <w:autoSpaceDE/>
        <w:autoSpaceDN/>
        <w:ind w:left="720" w:right="310"/>
        <w:textAlignment w:val="baseline"/>
        <w:rPr>
          <w:rFonts w:eastAsia="Times New Roman" w:cs="Calibri"/>
          <w:sz w:val="20"/>
          <w:szCs w:val="20"/>
        </w:rPr>
      </w:pPr>
      <w:r w:rsidRPr="003D523B">
        <w:rPr>
          <w:rFonts w:eastAsia="Times New Roman" w:cs="Calibri"/>
          <w:sz w:val="20"/>
          <w:szCs w:val="20"/>
        </w:rPr>
        <w:t> </w:t>
      </w:r>
    </w:p>
    <w:p w14:paraId="7AE06D71" w14:textId="3F38D347" w:rsidR="008871DC" w:rsidRPr="003D523B" w:rsidRDefault="16528B6E" w:rsidP="0029687C">
      <w:pPr>
        <w:pStyle w:val="ListParagraph"/>
        <w:widowControl/>
        <w:numPr>
          <w:ilvl w:val="2"/>
          <w:numId w:val="6"/>
        </w:numPr>
        <w:autoSpaceDE/>
        <w:autoSpaceDN/>
        <w:ind w:right="310"/>
        <w:textAlignment w:val="baseline"/>
        <w:rPr>
          <w:rFonts w:eastAsia="Times New Roman" w:cs="Calibri"/>
          <w:sz w:val="20"/>
          <w:szCs w:val="20"/>
        </w:rPr>
      </w:pPr>
      <w:r w:rsidRPr="003D523B">
        <w:rPr>
          <w:rFonts w:eastAsia="Times New Roman" w:cs="Calibri"/>
          <w:sz w:val="20"/>
          <w:szCs w:val="20"/>
        </w:rPr>
        <w:t xml:space="preserve">DFC is continuing OPIC’s commitment to reduce the </w:t>
      </w:r>
      <w:r w:rsidRPr="003D523B">
        <w:rPr>
          <w:rFonts w:eastAsia="Times New Roman" w:cs="Calibri"/>
          <w:b/>
          <w:bCs/>
          <w:sz w:val="20"/>
          <w:szCs w:val="20"/>
        </w:rPr>
        <w:t xml:space="preserve">Direct Emissions </w:t>
      </w:r>
      <w:r w:rsidRPr="003D523B">
        <w:rPr>
          <w:rFonts w:eastAsia="Times New Roman" w:cs="Calibri"/>
          <w:sz w:val="20"/>
          <w:szCs w:val="20"/>
        </w:rPr>
        <w:t xml:space="preserve">associated with </w:t>
      </w:r>
      <w:r w:rsidR="40DC42CB" w:rsidRPr="003D523B">
        <w:rPr>
          <w:rFonts w:eastAsia="Times New Roman" w:cs="Calibri"/>
          <w:b/>
          <w:bCs/>
          <w:sz w:val="20"/>
          <w:szCs w:val="20"/>
        </w:rPr>
        <w:t>P</w:t>
      </w:r>
      <w:r w:rsidRPr="003D523B">
        <w:rPr>
          <w:rFonts w:eastAsia="Times New Roman" w:cs="Calibri"/>
          <w:b/>
          <w:bCs/>
          <w:sz w:val="20"/>
          <w:szCs w:val="20"/>
        </w:rPr>
        <w:t>rojects</w:t>
      </w:r>
      <w:r w:rsidRPr="003D523B">
        <w:rPr>
          <w:rFonts w:eastAsia="Times New Roman" w:cs="Calibri"/>
          <w:sz w:val="20"/>
          <w:szCs w:val="20"/>
        </w:rPr>
        <w:t xml:space="preserve"> in OPIC/DFC’s active portfolio by 50 percent over a fifteen-year period (June 30, 2008 – September 30, 2023).</w:t>
      </w:r>
      <w:r w:rsidR="005006A8" w:rsidRPr="003D523B">
        <w:rPr>
          <w:rStyle w:val="FootnoteReference"/>
          <w:rFonts w:eastAsia="Times New Roman" w:cs="Calibri"/>
          <w:sz w:val="20"/>
          <w:szCs w:val="20"/>
        </w:rPr>
        <w:footnoteReference w:id="22"/>
      </w:r>
      <w:r w:rsidRPr="003D523B">
        <w:rPr>
          <w:rFonts w:eastAsia="Times New Roman" w:cs="Calibri"/>
          <w:sz w:val="20"/>
          <w:szCs w:val="20"/>
        </w:rPr>
        <w:t xml:space="preserve"> “Active portfolio” is defined as all insurance contracts in force, equity investments and all guaranty and direct loans with an outstanding principal balance.  Annual accounting reports that track this commitment and detail the methodology associated with this commitment may be found </w:t>
      </w:r>
      <w:r w:rsidR="6AA36355" w:rsidRPr="003D523B">
        <w:rPr>
          <w:rFonts w:eastAsia="Times New Roman" w:cs="Calibri"/>
          <w:sz w:val="20"/>
          <w:szCs w:val="20"/>
        </w:rPr>
        <w:t>on DFC’s website.</w:t>
      </w:r>
      <w:r w:rsidR="00E23655" w:rsidRPr="003D523B">
        <w:rPr>
          <w:rStyle w:val="FootnoteReference"/>
          <w:rFonts w:eastAsia="Times New Roman" w:cs="Calibri"/>
          <w:sz w:val="20"/>
          <w:szCs w:val="20"/>
        </w:rPr>
        <w:footnoteReference w:id="23"/>
      </w:r>
      <w:r w:rsidRPr="003D523B">
        <w:rPr>
          <w:rFonts w:eastAsia="Times New Roman" w:cs="Calibri"/>
          <w:sz w:val="20"/>
          <w:szCs w:val="20"/>
        </w:rPr>
        <w:t> </w:t>
      </w:r>
    </w:p>
    <w:p w14:paraId="0ED38F99" w14:textId="77777777" w:rsidR="008871DC" w:rsidRPr="003D523B" w:rsidRDefault="008871DC" w:rsidP="0029687C">
      <w:pPr>
        <w:widowControl/>
        <w:autoSpaceDE/>
        <w:autoSpaceDN/>
        <w:ind w:left="720" w:right="310"/>
        <w:textAlignment w:val="baseline"/>
        <w:rPr>
          <w:rFonts w:eastAsia="Times New Roman" w:cs="Calibri"/>
          <w:sz w:val="20"/>
          <w:szCs w:val="20"/>
        </w:rPr>
      </w:pPr>
      <w:r w:rsidRPr="003D523B">
        <w:rPr>
          <w:rFonts w:eastAsia="Times New Roman" w:cs="Calibri"/>
          <w:sz w:val="20"/>
          <w:szCs w:val="20"/>
        </w:rPr>
        <w:t> </w:t>
      </w:r>
    </w:p>
    <w:p w14:paraId="6538AAAF" w14:textId="493E0182" w:rsidR="008871DC" w:rsidRPr="003D523B" w:rsidRDefault="1D4D5F6D" w:rsidP="0029687C">
      <w:pPr>
        <w:pStyle w:val="ListParagraph"/>
        <w:widowControl/>
        <w:numPr>
          <w:ilvl w:val="2"/>
          <w:numId w:val="6"/>
        </w:numPr>
        <w:autoSpaceDE/>
        <w:autoSpaceDN/>
        <w:ind w:right="310"/>
        <w:textAlignment w:val="baseline"/>
        <w:rPr>
          <w:rFonts w:eastAsia="Times New Roman" w:cs="Calibri"/>
          <w:sz w:val="20"/>
          <w:szCs w:val="20"/>
        </w:rPr>
      </w:pPr>
      <w:r w:rsidRPr="00B94E16">
        <w:rPr>
          <w:sz w:val="20"/>
          <w:szCs w:val="20"/>
        </w:rPr>
        <w:t xml:space="preserve">DFC has committed </w:t>
      </w:r>
      <w:r w:rsidRPr="00B94E16">
        <w:rPr>
          <w:color w:val="000000" w:themeColor="text1"/>
          <w:sz w:val="20"/>
          <w:szCs w:val="20"/>
        </w:rPr>
        <w:t xml:space="preserve">to achieve net-zero emissions in the DFC lending and investment portfolio by 2040. </w:t>
      </w:r>
      <w:r w:rsidRPr="00B94E16">
        <w:rPr>
          <w:sz w:val="20"/>
          <w:szCs w:val="20"/>
        </w:rPr>
        <w:t xml:space="preserve"> </w:t>
      </w:r>
      <w:r w:rsidR="008871DC" w:rsidRPr="003D523B">
        <w:rPr>
          <w:rFonts w:eastAsia="Times New Roman" w:cs="Calibri"/>
          <w:sz w:val="20"/>
          <w:szCs w:val="20"/>
        </w:rPr>
        <w:t>DFC</w:t>
      </w:r>
      <w:r w:rsidR="00A34201" w:rsidRPr="003D523B">
        <w:rPr>
          <w:rFonts w:eastAsia="Times New Roman" w:cs="Calibri"/>
          <w:sz w:val="20"/>
          <w:szCs w:val="20"/>
        </w:rPr>
        <w:t xml:space="preserve"> will track and annually report on portfolio </w:t>
      </w:r>
      <w:r w:rsidR="00A34201" w:rsidRPr="003D523B">
        <w:rPr>
          <w:rFonts w:eastAsia="Times New Roman" w:cs="Calibri"/>
          <w:b/>
          <w:bCs/>
          <w:sz w:val="20"/>
          <w:szCs w:val="20"/>
        </w:rPr>
        <w:t>G</w:t>
      </w:r>
      <w:r w:rsidR="00710879" w:rsidRPr="003D523B">
        <w:rPr>
          <w:rFonts w:eastAsia="Times New Roman" w:cs="Calibri"/>
          <w:b/>
          <w:bCs/>
          <w:sz w:val="20"/>
          <w:szCs w:val="20"/>
        </w:rPr>
        <w:t>reenhouse Gas</w:t>
      </w:r>
      <w:r w:rsidR="00A34201" w:rsidRPr="003D523B">
        <w:rPr>
          <w:rFonts w:eastAsia="Times New Roman" w:cs="Calibri"/>
          <w:sz w:val="20"/>
          <w:szCs w:val="20"/>
        </w:rPr>
        <w:t xml:space="preserve"> emissions</w:t>
      </w:r>
      <w:r w:rsidR="00D35D6A" w:rsidRPr="003D523B">
        <w:rPr>
          <w:rFonts w:eastAsia="Times New Roman" w:cs="Calibri"/>
          <w:sz w:val="20"/>
          <w:szCs w:val="20"/>
        </w:rPr>
        <w:t xml:space="preserve"> </w:t>
      </w:r>
      <w:r w:rsidR="008871DC" w:rsidRPr="003D523B">
        <w:rPr>
          <w:rFonts w:eastAsia="Times New Roman" w:cs="Calibri"/>
          <w:sz w:val="20"/>
          <w:szCs w:val="20"/>
          <w:shd w:val="clear" w:color="auto" w:fill="FFFFFF"/>
        </w:rPr>
        <w:t xml:space="preserve">in conformance </w:t>
      </w:r>
      <w:r w:rsidR="008871DC" w:rsidRPr="003D523B">
        <w:rPr>
          <w:rFonts w:eastAsia="Times New Roman" w:cs="Calibri"/>
          <w:color w:val="000000"/>
          <w:sz w:val="20"/>
          <w:szCs w:val="20"/>
          <w:shd w:val="clear" w:color="auto" w:fill="FFFFFF"/>
        </w:rPr>
        <w:t xml:space="preserve">with </w:t>
      </w:r>
      <w:r w:rsidR="008871DC" w:rsidRPr="003D523B">
        <w:rPr>
          <w:rFonts w:eastAsia="Times New Roman" w:cs="Calibri"/>
          <w:i/>
          <w:iCs/>
          <w:color w:val="000000"/>
          <w:sz w:val="20"/>
          <w:szCs w:val="20"/>
          <w:shd w:val="clear" w:color="auto" w:fill="FFFFFF"/>
        </w:rPr>
        <w:t xml:space="preserve">The Global </w:t>
      </w:r>
      <w:r w:rsidR="00CE46D2" w:rsidRPr="003D523B">
        <w:rPr>
          <w:rFonts w:eastAsia="Times New Roman" w:cs="Calibri"/>
          <w:i/>
          <w:iCs/>
          <w:color w:val="000000"/>
          <w:sz w:val="20"/>
          <w:szCs w:val="20"/>
          <w:shd w:val="clear" w:color="auto" w:fill="FFFFFF"/>
        </w:rPr>
        <w:t xml:space="preserve">Greenhouse Gas </w:t>
      </w:r>
      <w:r w:rsidR="008871DC" w:rsidRPr="003D523B">
        <w:rPr>
          <w:rFonts w:eastAsia="Times New Roman" w:cs="Calibri"/>
          <w:i/>
          <w:iCs/>
          <w:color w:val="000000"/>
          <w:sz w:val="20"/>
          <w:szCs w:val="20"/>
          <w:shd w:val="clear" w:color="auto" w:fill="FFFFFF"/>
        </w:rPr>
        <w:t>Accounting and Reporting Standard for the Financial Industry</w:t>
      </w:r>
      <w:r w:rsidR="008871DC" w:rsidRPr="003D523B">
        <w:rPr>
          <w:rFonts w:eastAsia="Times New Roman" w:cs="Calibri"/>
          <w:color w:val="000000"/>
          <w:sz w:val="20"/>
          <w:szCs w:val="20"/>
          <w:shd w:val="clear" w:color="auto" w:fill="FFFFFF"/>
        </w:rPr>
        <w:t>, as updated periodically by the Partnership for Carbon Accounting Financials (PCAF).</w:t>
      </w:r>
      <w:r w:rsidR="008871DC" w:rsidRPr="003D523B">
        <w:rPr>
          <w:rFonts w:eastAsia="Times New Roman" w:cs="Calibri"/>
          <w:color w:val="000000"/>
          <w:sz w:val="20"/>
          <w:szCs w:val="20"/>
        </w:rPr>
        <w:t> </w:t>
      </w:r>
    </w:p>
    <w:p w14:paraId="49F8EE10" w14:textId="77777777" w:rsidR="008871DC" w:rsidRPr="003D523B" w:rsidRDefault="008871DC" w:rsidP="0029687C">
      <w:pPr>
        <w:widowControl/>
        <w:autoSpaceDE/>
        <w:autoSpaceDN/>
        <w:ind w:left="720" w:right="310"/>
        <w:textAlignment w:val="baseline"/>
        <w:rPr>
          <w:rFonts w:eastAsia="Times New Roman" w:cs="Calibri"/>
          <w:sz w:val="20"/>
          <w:szCs w:val="20"/>
        </w:rPr>
      </w:pPr>
      <w:r w:rsidRPr="003D523B">
        <w:rPr>
          <w:rFonts w:eastAsia="Times New Roman" w:cs="Calibri"/>
          <w:sz w:val="20"/>
          <w:szCs w:val="20"/>
        </w:rPr>
        <w:t> </w:t>
      </w:r>
    </w:p>
    <w:p w14:paraId="4CB0C44B" w14:textId="1A5D5F99" w:rsidR="002365E4" w:rsidRPr="003D523B" w:rsidRDefault="63756078" w:rsidP="00507A05">
      <w:pPr>
        <w:pStyle w:val="Heading2"/>
        <w:numPr>
          <w:ilvl w:val="1"/>
          <w:numId w:val="6"/>
        </w:numPr>
        <w:ind w:left="792" w:right="310" w:hanging="432"/>
        <w:rPr>
          <w:sz w:val="20"/>
          <w:szCs w:val="20"/>
        </w:rPr>
      </w:pPr>
      <w:bookmarkStart w:id="102" w:name="_Toc125723220"/>
      <w:bookmarkStart w:id="103" w:name="_Toc125724330"/>
      <w:r w:rsidRPr="2324B476">
        <w:rPr>
          <w:sz w:val="20"/>
          <w:szCs w:val="20"/>
        </w:rPr>
        <w:t>Client Responsibilities</w:t>
      </w:r>
      <w:bookmarkEnd w:id="102"/>
      <w:bookmarkEnd w:id="103"/>
      <w:r w:rsidRPr="2324B476">
        <w:rPr>
          <w:sz w:val="20"/>
          <w:szCs w:val="20"/>
        </w:rPr>
        <w:t> </w:t>
      </w:r>
    </w:p>
    <w:p w14:paraId="24577521" w14:textId="2AA79DCF" w:rsidR="008871DC" w:rsidRPr="003D523B" w:rsidRDefault="008871DC" w:rsidP="0029687C">
      <w:pPr>
        <w:pStyle w:val="ListParagraph"/>
        <w:widowControl/>
        <w:numPr>
          <w:ilvl w:val="2"/>
          <w:numId w:val="6"/>
        </w:numPr>
        <w:autoSpaceDE/>
        <w:autoSpaceDN/>
        <w:ind w:right="310"/>
        <w:textAlignment w:val="baseline"/>
        <w:rPr>
          <w:rFonts w:eastAsia="Times New Roman" w:cs="Calibri"/>
          <w:sz w:val="20"/>
          <w:szCs w:val="20"/>
        </w:rPr>
      </w:pPr>
      <w:r w:rsidRPr="003D523B">
        <w:rPr>
          <w:rFonts w:eastAsia="Times New Roman" w:cs="Calibri"/>
          <w:sz w:val="20"/>
          <w:szCs w:val="20"/>
        </w:rPr>
        <w:t xml:space="preserve">For </w:t>
      </w:r>
      <w:r w:rsidR="00737AE2" w:rsidRPr="003D523B">
        <w:rPr>
          <w:rFonts w:eastAsia="Times New Roman" w:cs="Calibri"/>
          <w:sz w:val="20"/>
          <w:szCs w:val="20"/>
        </w:rPr>
        <w:t xml:space="preserve">certain sectors, the </w:t>
      </w:r>
      <w:r w:rsidR="00737AE2" w:rsidRPr="003D523B">
        <w:rPr>
          <w:rFonts w:eastAsia="Times New Roman" w:cs="Calibri"/>
          <w:b/>
          <w:bCs/>
          <w:sz w:val="20"/>
          <w:szCs w:val="20"/>
        </w:rPr>
        <w:t>EHS Guidelines</w:t>
      </w:r>
      <w:r w:rsidR="00737AE2" w:rsidRPr="003D523B">
        <w:rPr>
          <w:rFonts w:eastAsia="Times New Roman" w:cs="Calibri"/>
          <w:sz w:val="20"/>
          <w:szCs w:val="20"/>
        </w:rPr>
        <w:t xml:space="preserve"> establish resource efficiency requirements</w:t>
      </w:r>
      <w:r w:rsidRPr="003D523B">
        <w:rPr>
          <w:rFonts w:eastAsia="Times New Roman" w:cs="Calibri"/>
          <w:sz w:val="20"/>
          <w:szCs w:val="20"/>
        </w:rPr>
        <w:t>, which require identification and implementation of technically and financially feasible and cost-effective measures for improving efficiencies in consumption of energy, water</w:t>
      </w:r>
      <w:r w:rsidR="47B5AD24" w:rsidRPr="003D523B">
        <w:rPr>
          <w:rFonts w:eastAsia="Times New Roman" w:cs="Calibri"/>
          <w:sz w:val="20"/>
          <w:szCs w:val="20"/>
        </w:rPr>
        <w:t>,</w:t>
      </w:r>
      <w:r w:rsidRPr="003D523B">
        <w:rPr>
          <w:rFonts w:eastAsia="Times New Roman" w:cs="Calibri"/>
          <w:sz w:val="20"/>
          <w:szCs w:val="20"/>
        </w:rPr>
        <w:t xml:space="preserve"> and other resources and material inputs. Rehabilitation and other modifications of existing </w:t>
      </w:r>
      <w:r w:rsidR="00121297" w:rsidRPr="003D523B">
        <w:rPr>
          <w:rFonts w:eastAsia="Times New Roman" w:cs="Calibri"/>
          <w:b/>
          <w:bCs/>
          <w:sz w:val="20"/>
          <w:szCs w:val="20"/>
        </w:rPr>
        <w:t>P</w:t>
      </w:r>
      <w:r w:rsidRPr="003D523B">
        <w:rPr>
          <w:rFonts w:eastAsia="Times New Roman" w:cs="Calibri"/>
          <w:b/>
          <w:bCs/>
          <w:sz w:val="20"/>
          <w:szCs w:val="20"/>
        </w:rPr>
        <w:t>rojects</w:t>
      </w:r>
      <w:r w:rsidRPr="003D523B">
        <w:rPr>
          <w:rFonts w:eastAsia="Times New Roman" w:cs="Calibri"/>
          <w:sz w:val="20"/>
          <w:szCs w:val="20"/>
        </w:rPr>
        <w:t xml:space="preserve"> should plan to meet the</w:t>
      </w:r>
      <w:r w:rsidR="007B1E97" w:rsidRPr="003D523B">
        <w:rPr>
          <w:rFonts w:eastAsia="Times New Roman" w:cs="Calibri"/>
          <w:sz w:val="20"/>
          <w:szCs w:val="20"/>
        </w:rPr>
        <w:t>se</w:t>
      </w:r>
      <w:r w:rsidRPr="003D523B">
        <w:rPr>
          <w:rFonts w:eastAsia="Times New Roman" w:cs="Calibri"/>
          <w:sz w:val="20"/>
          <w:szCs w:val="20"/>
        </w:rPr>
        <w:t xml:space="preserve"> resource efficiency requirements within a feasible timeframe. </w:t>
      </w:r>
    </w:p>
    <w:p w14:paraId="4A354988" w14:textId="77777777" w:rsidR="008871DC" w:rsidRPr="003D523B" w:rsidRDefault="008871DC" w:rsidP="0029687C">
      <w:pPr>
        <w:widowControl/>
        <w:autoSpaceDE/>
        <w:autoSpaceDN/>
        <w:ind w:left="720" w:right="310"/>
        <w:textAlignment w:val="baseline"/>
        <w:rPr>
          <w:rFonts w:eastAsia="Times New Roman" w:cs="Calibri"/>
          <w:sz w:val="20"/>
          <w:szCs w:val="20"/>
        </w:rPr>
      </w:pPr>
      <w:r w:rsidRPr="003D523B">
        <w:rPr>
          <w:rFonts w:eastAsia="Times New Roman" w:cs="Calibri"/>
          <w:sz w:val="20"/>
          <w:szCs w:val="20"/>
        </w:rPr>
        <w:t> </w:t>
      </w:r>
    </w:p>
    <w:p w14:paraId="7952B860" w14:textId="0D25A6D5" w:rsidR="008871DC" w:rsidRPr="003D523B" w:rsidRDefault="008871DC" w:rsidP="0029687C">
      <w:pPr>
        <w:pStyle w:val="ListParagraph"/>
        <w:widowControl/>
        <w:numPr>
          <w:ilvl w:val="2"/>
          <w:numId w:val="6"/>
        </w:numPr>
        <w:autoSpaceDE/>
        <w:autoSpaceDN/>
        <w:ind w:right="310"/>
        <w:textAlignment w:val="baseline"/>
        <w:rPr>
          <w:rFonts w:eastAsia="Times New Roman" w:cs="Calibri"/>
          <w:sz w:val="20"/>
          <w:szCs w:val="20"/>
        </w:rPr>
      </w:pPr>
      <w:r w:rsidRPr="003D523B">
        <w:rPr>
          <w:rFonts w:eastAsia="Times New Roman" w:cs="Calibri"/>
          <w:b/>
          <w:bCs/>
          <w:sz w:val="20"/>
          <w:szCs w:val="20"/>
        </w:rPr>
        <w:t xml:space="preserve">Clients </w:t>
      </w:r>
      <w:r w:rsidRPr="003D523B">
        <w:rPr>
          <w:rFonts w:eastAsia="Times New Roman" w:cs="Calibri"/>
          <w:sz w:val="20"/>
          <w:szCs w:val="20"/>
        </w:rPr>
        <w:t xml:space="preserve">must demonstrate that measures to reduce significant, </w:t>
      </w:r>
      <w:r w:rsidR="00654C75" w:rsidRPr="003D523B">
        <w:rPr>
          <w:rFonts w:eastAsia="Times New Roman" w:cs="Calibri"/>
          <w:sz w:val="20"/>
          <w:szCs w:val="20"/>
        </w:rPr>
        <w:t>project related</w:t>
      </w:r>
      <w:r w:rsidRPr="003D523B">
        <w:rPr>
          <w:rFonts w:eastAsia="Times New Roman" w:cs="Calibri"/>
          <w:sz w:val="20"/>
          <w:szCs w:val="20"/>
        </w:rPr>
        <w:t xml:space="preserve"> </w:t>
      </w:r>
      <w:r w:rsidR="0060076C" w:rsidRPr="003D523B">
        <w:rPr>
          <w:rFonts w:eastAsia="Times New Roman" w:cs="Calibri"/>
          <w:b/>
          <w:bCs/>
          <w:sz w:val="20"/>
          <w:szCs w:val="20"/>
        </w:rPr>
        <w:t>Greenhouse Gas</w:t>
      </w:r>
      <w:r w:rsidR="0060076C" w:rsidRPr="003D523B">
        <w:rPr>
          <w:rFonts w:eastAsia="Times New Roman" w:cs="Calibri"/>
          <w:sz w:val="20"/>
          <w:szCs w:val="20"/>
        </w:rPr>
        <w:t xml:space="preserve"> </w:t>
      </w:r>
      <w:r w:rsidRPr="003D523B">
        <w:rPr>
          <w:rFonts w:eastAsia="Times New Roman" w:cs="Calibri"/>
          <w:sz w:val="20"/>
          <w:szCs w:val="20"/>
        </w:rPr>
        <w:t xml:space="preserve">emissions were evaluated and that technically and financially feasible and cost-effective measures were incorporated into the final design of the </w:t>
      </w:r>
      <w:r w:rsidRPr="003D523B">
        <w:rPr>
          <w:rFonts w:eastAsia="Times New Roman" w:cs="Calibri"/>
          <w:b/>
          <w:bCs/>
          <w:sz w:val="20"/>
          <w:szCs w:val="20"/>
        </w:rPr>
        <w:t>Project</w:t>
      </w:r>
      <w:r w:rsidRPr="003D523B">
        <w:rPr>
          <w:rFonts w:eastAsia="Times New Roman" w:cs="Calibri"/>
          <w:sz w:val="20"/>
          <w:szCs w:val="20"/>
        </w:rPr>
        <w:t>. </w:t>
      </w:r>
    </w:p>
    <w:p w14:paraId="7DA25681" w14:textId="77777777" w:rsidR="00A17A8A" w:rsidRPr="00A17A8A" w:rsidRDefault="00A17A8A" w:rsidP="00A17A8A">
      <w:pPr>
        <w:pStyle w:val="ListParagraph"/>
        <w:rPr>
          <w:rFonts w:eastAsia="Times New Roman" w:cs="Calibri"/>
          <w:sz w:val="20"/>
          <w:szCs w:val="20"/>
        </w:rPr>
      </w:pPr>
    </w:p>
    <w:p w14:paraId="75783023" w14:textId="77777777" w:rsidR="008871DC" w:rsidRPr="003D523B" w:rsidRDefault="008871DC" w:rsidP="0029687C">
      <w:pPr>
        <w:widowControl/>
        <w:autoSpaceDE/>
        <w:autoSpaceDN/>
        <w:ind w:left="720" w:right="310"/>
        <w:textAlignment w:val="baseline"/>
        <w:rPr>
          <w:rFonts w:eastAsia="Times New Roman" w:cs="Calibri"/>
          <w:sz w:val="20"/>
          <w:szCs w:val="20"/>
        </w:rPr>
      </w:pPr>
      <w:r w:rsidRPr="003D523B">
        <w:rPr>
          <w:rFonts w:eastAsia="Times New Roman" w:cs="Calibri"/>
          <w:sz w:val="20"/>
          <w:szCs w:val="20"/>
        </w:rPr>
        <w:t> </w:t>
      </w:r>
    </w:p>
    <w:p w14:paraId="1EDB92E5" w14:textId="3B51F935" w:rsidR="008871DC" w:rsidRPr="003D523B" w:rsidRDefault="008871DC" w:rsidP="0029687C">
      <w:pPr>
        <w:pStyle w:val="ListParagraph"/>
        <w:widowControl/>
        <w:numPr>
          <w:ilvl w:val="2"/>
          <w:numId w:val="6"/>
        </w:numPr>
        <w:autoSpaceDE/>
        <w:autoSpaceDN/>
        <w:ind w:right="310"/>
        <w:textAlignment w:val="baseline"/>
        <w:rPr>
          <w:rFonts w:eastAsia="Times New Roman" w:cs="Calibri"/>
          <w:sz w:val="20"/>
          <w:szCs w:val="20"/>
        </w:rPr>
      </w:pPr>
      <w:r w:rsidRPr="003D523B">
        <w:rPr>
          <w:rFonts w:eastAsia="Times New Roman" w:cs="Calibri"/>
          <w:sz w:val="20"/>
          <w:szCs w:val="20"/>
        </w:rPr>
        <w:t xml:space="preserve"> As a condition of DFC support, all </w:t>
      </w:r>
      <w:r w:rsidR="00F80118" w:rsidRPr="003D523B">
        <w:rPr>
          <w:rFonts w:eastAsia="Times New Roman" w:cs="Calibri"/>
          <w:b/>
          <w:bCs/>
          <w:sz w:val="20"/>
          <w:szCs w:val="20"/>
        </w:rPr>
        <w:t>P</w:t>
      </w:r>
      <w:r w:rsidRPr="003D523B">
        <w:rPr>
          <w:rFonts w:eastAsia="Times New Roman" w:cs="Calibri"/>
          <w:b/>
          <w:bCs/>
          <w:sz w:val="20"/>
          <w:szCs w:val="20"/>
        </w:rPr>
        <w:t>rojects</w:t>
      </w:r>
      <w:r w:rsidRPr="003D523B">
        <w:rPr>
          <w:rFonts w:eastAsia="Times New Roman" w:cs="Calibri"/>
          <w:sz w:val="20"/>
          <w:szCs w:val="20"/>
        </w:rPr>
        <w:t xml:space="preserve"> must quantify</w:t>
      </w:r>
      <w:r w:rsidR="004E7AF3" w:rsidRPr="003D523B">
        <w:rPr>
          <w:rFonts w:eastAsia="Times New Roman" w:cs="Calibri"/>
          <w:sz w:val="20"/>
          <w:szCs w:val="20"/>
          <w:vertAlign w:val="superscript"/>
        </w:rPr>
        <w:t xml:space="preserve"> </w:t>
      </w:r>
      <w:r w:rsidRPr="003D523B">
        <w:rPr>
          <w:rFonts w:eastAsia="Times New Roman" w:cs="Calibri"/>
          <w:sz w:val="20"/>
          <w:szCs w:val="20"/>
        </w:rPr>
        <w:t xml:space="preserve">and annually report to DFC the </w:t>
      </w:r>
      <w:r w:rsidRPr="003D523B">
        <w:rPr>
          <w:rFonts w:eastAsia="Times New Roman" w:cs="Calibri"/>
          <w:b/>
          <w:bCs/>
          <w:sz w:val="20"/>
          <w:szCs w:val="20"/>
        </w:rPr>
        <w:t xml:space="preserve">Direct Emissions </w:t>
      </w:r>
      <w:r w:rsidRPr="003D523B">
        <w:rPr>
          <w:rFonts w:eastAsia="Times New Roman" w:cs="Calibri"/>
          <w:sz w:val="20"/>
          <w:szCs w:val="20"/>
        </w:rPr>
        <w:t>(Scope 1)</w:t>
      </w:r>
      <w:r w:rsidRPr="003D523B">
        <w:rPr>
          <w:rFonts w:eastAsia="Times New Roman" w:cs="Calibri"/>
          <w:b/>
          <w:bCs/>
          <w:sz w:val="20"/>
          <w:szCs w:val="20"/>
        </w:rPr>
        <w:t xml:space="preserve"> </w:t>
      </w:r>
      <w:r w:rsidRPr="003D523B">
        <w:rPr>
          <w:rFonts w:eastAsia="Times New Roman" w:cs="Calibri"/>
          <w:sz w:val="20"/>
          <w:szCs w:val="20"/>
        </w:rPr>
        <w:t xml:space="preserve">from their </w:t>
      </w:r>
      <w:r w:rsidRPr="003D523B">
        <w:rPr>
          <w:rFonts w:eastAsia="Times New Roman" w:cs="Calibri"/>
          <w:b/>
          <w:bCs/>
          <w:sz w:val="20"/>
          <w:szCs w:val="20"/>
        </w:rPr>
        <w:t>Project</w:t>
      </w:r>
      <w:r w:rsidRPr="003D523B">
        <w:rPr>
          <w:rFonts w:eastAsia="Times New Roman" w:cs="Calibri"/>
          <w:sz w:val="20"/>
          <w:szCs w:val="20"/>
        </w:rPr>
        <w:t>.</w:t>
      </w:r>
      <w:r w:rsidR="004E7AF3" w:rsidRPr="003D523B">
        <w:rPr>
          <w:rStyle w:val="FootnoteReference"/>
          <w:rFonts w:eastAsia="Times New Roman" w:cs="Calibri"/>
          <w:sz w:val="20"/>
          <w:szCs w:val="20"/>
        </w:rPr>
        <w:footnoteReference w:id="24"/>
      </w:r>
      <w:r w:rsidRPr="003D523B">
        <w:rPr>
          <w:rFonts w:eastAsia="Times New Roman" w:cs="Calibri"/>
          <w:sz w:val="20"/>
          <w:szCs w:val="20"/>
        </w:rPr>
        <w:t xml:space="preserve"> As a condition of DFC support, Clients shall quantify the significant </w:t>
      </w:r>
      <w:r w:rsidRPr="003D523B">
        <w:rPr>
          <w:rFonts w:eastAsia="Times New Roman" w:cs="Calibri"/>
          <w:b/>
          <w:bCs/>
          <w:sz w:val="20"/>
          <w:szCs w:val="20"/>
        </w:rPr>
        <w:t>Indirect Emissions</w:t>
      </w:r>
      <w:r w:rsidRPr="003D523B">
        <w:rPr>
          <w:rFonts w:eastAsia="Times New Roman" w:cs="Calibri"/>
          <w:sz w:val="20"/>
          <w:szCs w:val="20"/>
        </w:rPr>
        <w:t xml:space="preserve"> (Scope 2) associated with off-site production of electricity, steam, heating</w:t>
      </w:r>
      <w:r w:rsidR="3CFBBEC4" w:rsidRPr="003D523B">
        <w:rPr>
          <w:rFonts w:eastAsia="Times New Roman" w:cs="Calibri"/>
          <w:sz w:val="20"/>
          <w:szCs w:val="20"/>
        </w:rPr>
        <w:t>,</w:t>
      </w:r>
      <w:r w:rsidRPr="003D523B">
        <w:rPr>
          <w:rFonts w:eastAsia="Times New Roman" w:cs="Calibri"/>
          <w:sz w:val="20"/>
          <w:szCs w:val="20"/>
        </w:rPr>
        <w:t xml:space="preserve"> or cooling used or purchased by the </w:t>
      </w:r>
      <w:r w:rsidRPr="003D523B">
        <w:rPr>
          <w:rFonts w:eastAsia="Times New Roman" w:cs="Calibri"/>
          <w:b/>
          <w:bCs/>
          <w:sz w:val="20"/>
          <w:szCs w:val="20"/>
        </w:rPr>
        <w:t>Project</w:t>
      </w:r>
      <w:r w:rsidRPr="003D523B">
        <w:rPr>
          <w:rFonts w:eastAsia="Times New Roman" w:cs="Calibri"/>
          <w:sz w:val="20"/>
          <w:szCs w:val="20"/>
        </w:rPr>
        <w:t>. </w:t>
      </w:r>
    </w:p>
    <w:p w14:paraId="689F2F7C" w14:textId="77777777" w:rsidR="008871DC" w:rsidRPr="003D523B" w:rsidRDefault="008871DC" w:rsidP="0029687C">
      <w:pPr>
        <w:widowControl/>
        <w:autoSpaceDE/>
        <w:autoSpaceDN/>
        <w:ind w:left="720" w:right="310"/>
        <w:textAlignment w:val="baseline"/>
        <w:rPr>
          <w:rFonts w:eastAsia="Times New Roman" w:cs="Calibri"/>
          <w:sz w:val="20"/>
          <w:szCs w:val="20"/>
        </w:rPr>
      </w:pPr>
      <w:r w:rsidRPr="003D523B">
        <w:rPr>
          <w:rFonts w:eastAsia="Times New Roman" w:cs="Calibri"/>
          <w:sz w:val="20"/>
          <w:szCs w:val="20"/>
        </w:rPr>
        <w:t> </w:t>
      </w:r>
    </w:p>
    <w:p w14:paraId="3DED8F26" w14:textId="3E0F710D" w:rsidR="008871DC" w:rsidRPr="003D523B" w:rsidRDefault="008871DC" w:rsidP="0029687C">
      <w:pPr>
        <w:pStyle w:val="ListParagraph"/>
        <w:widowControl/>
        <w:numPr>
          <w:ilvl w:val="2"/>
          <w:numId w:val="6"/>
        </w:numPr>
        <w:autoSpaceDE/>
        <w:autoSpaceDN/>
        <w:ind w:right="310"/>
        <w:textAlignment w:val="baseline"/>
        <w:rPr>
          <w:rFonts w:eastAsia="Times New Roman" w:cs="Calibri"/>
          <w:sz w:val="20"/>
          <w:szCs w:val="20"/>
        </w:rPr>
      </w:pPr>
      <w:r w:rsidRPr="003D523B">
        <w:rPr>
          <w:rFonts w:eastAsia="Times New Roman" w:cs="Calibri"/>
          <w:sz w:val="20"/>
          <w:szCs w:val="20"/>
        </w:rPr>
        <w:lastRenderedPageBreak/>
        <w:t xml:space="preserve">As a condition of DFC support, </w:t>
      </w:r>
      <w:r w:rsidR="002C36D8" w:rsidRPr="003D523B">
        <w:rPr>
          <w:rFonts w:eastAsia="Times New Roman" w:cs="Calibri"/>
          <w:b/>
          <w:bCs/>
          <w:sz w:val="20"/>
          <w:szCs w:val="20"/>
        </w:rPr>
        <w:t>P</w:t>
      </w:r>
      <w:r w:rsidRPr="003D523B">
        <w:rPr>
          <w:rFonts w:eastAsia="Times New Roman" w:cs="Calibri"/>
          <w:b/>
          <w:bCs/>
          <w:sz w:val="20"/>
          <w:szCs w:val="20"/>
        </w:rPr>
        <w:t>rojects</w:t>
      </w:r>
      <w:r w:rsidRPr="003D523B">
        <w:rPr>
          <w:rFonts w:eastAsia="Times New Roman" w:cs="Calibri"/>
          <w:sz w:val="20"/>
          <w:szCs w:val="20"/>
        </w:rPr>
        <w:t xml:space="preserve"> in </w:t>
      </w:r>
      <w:r w:rsidRPr="003D523B">
        <w:rPr>
          <w:rFonts w:eastAsia="Times New Roman" w:cs="Calibri"/>
          <w:b/>
          <w:bCs/>
          <w:sz w:val="20"/>
          <w:szCs w:val="20"/>
        </w:rPr>
        <w:t xml:space="preserve">Energy Intensive Sectors </w:t>
      </w:r>
      <w:r w:rsidRPr="003D523B">
        <w:rPr>
          <w:rFonts w:eastAsia="Times New Roman" w:cs="Calibri"/>
          <w:sz w:val="20"/>
          <w:szCs w:val="20"/>
        </w:rPr>
        <w:t xml:space="preserve">must meet </w:t>
      </w:r>
      <w:r w:rsidR="00D64F95" w:rsidRPr="003D523B">
        <w:rPr>
          <w:rFonts w:eastAsia="Times New Roman" w:cs="Calibri"/>
          <w:sz w:val="20"/>
          <w:szCs w:val="20"/>
        </w:rPr>
        <w:t>energy efficiency guidelines and benchmarks established by international organizations</w:t>
      </w:r>
      <w:r w:rsidR="00DA19E2" w:rsidRPr="003D523B">
        <w:rPr>
          <w:rFonts w:eastAsia="Times New Roman" w:cs="Calibri"/>
          <w:sz w:val="20"/>
          <w:szCs w:val="20"/>
        </w:rPr>
        <w:t xml:space="preserve"> </w:t>
      </w:r>
      <w:r w:rsidRPr="003D523B">
        <w:rPr>
          <w:rFonts w:eastAsia="Times New Roman" w:cs="Calibri"/>
          <w:sz w:val="20"/>
          <w:szCs w:val="20"/>
        </w:rPr>
        <w:t xml:space="preserve">or develop and implement an energy management program to achieve these guidelines and benchmarks within a feasible </w:t>
      </w:r>
      <w:r w:rsidR="00A467A8" w:rsidRPr="003D523B">
        <w:rPr>
          <w:rFonts w:eastAsia="Times New Roman" w:cs="Calibri"/>
          <w:sz w:val="20"/>
          <w:szCs w:val="20"/>
        </w:rPr>
        <w:t xml:space="preserve">time </w:t>
      </w:r>
      <w:r w:rsidRPr="003D523B">
        <w:rPr>
          <w:rFonts w:eastAsia="Times New Roman" w:cs="Calibri"/>
          <w:sz w:val="20"/>
          <w:szCs w:val="20"/>
        </w:rPr>
        <w:t xml:space="preserve">period. Energy management programs should be appropriate to the nature and scale of </w:t>
      </w:r>
      <w:r w:rsidR="00A467A8" w:rsidRPr="003D523B">
        <w:rPr>
          <w:rFonts w:eastAsia="Times New Roman" w:cs="Calibri"/>
          <w:sz w:val="20"/>
          <w:szCs w:val="20"/>
        </w:rPr>
        <w:t>p</w:t>
      </w:r>
      <w:r w:rsidRPr="003D523B">
        <w:rPr>
          <w:rFonts w:eastAsia="Times New Roman" w:cs="Calibri"/>
          <w:sz w:val="20"/>
          <w:szCs w:val="20"/>
        </w:rPr>
        <w:t xml:space="preserve">roject operations. The </w:t>
      </w:r>
      <w:r w:rsidR="22E3BE5B" w:rsidRPr="003D523B">
        <w:rPr>
          <w:rFonts w:eastAsia="Times New Roman" w:cs="Calibri"/>
          <w:b/>
          <w:bCs/>
          <w:sz w:val="20"/>
          <w:szCs w:val="20"/>
        </w:rPr>
        <w:t>P</w:t>
      </w:r>
      <w:r w:rsidRPr="003D523B">
        <w:rPr>
          <w:rFonts w:eastAsia="Times New Roman" w:cs="Calibri"/>
          <w:b/>
          <w:bCs/>
          <w:sz w:val="20"/>
          <w:szCs w:val="20"/>
        </w:rPr>
        <w:t>roject</w:t>
      </w:r>
      <w:r w:rsidRPr="003D523B">
        <w:rPr>
          <w:rFonts w:eastAsia="Times New Roman" w:cs="Calibri"/>
          <w:sz w:val="20"/>
          <w:szCs w:val="20"/>
        </w:rPr>
        <w:t xml:space="preserve"> shall document methods to reduce overall energy usage patterns through reduction in energy losses and improvements in energy conversion efficiency. In some </w:t>
      </w:r>
      <w:r w:rsidR="00E16898" w:rsidRPr="003D523B">
        <w:rPr>
          <w:rFonts w:eastAsia="Times New Roman" w:cs="Calibri"/>
          <w:b/>
          <w:bCs/>
          <w:sz w:val="20"/>
          <w:szCs w:val="20"/>
        </w:rPr>
        <w:t>P</w:t>
      </w:r>
      <w:r w:rsidRPr="003D523B">
        <w:rPr>
          <w:rFonts w:eastAsia="Times New Roman" w:cs="Calibri"/>
          <w:b/>
          <w:bCs/>
          <w:sz w:val="20"/>
          <w:szCs w:val="20"/>
        </w:rPr>
        <w:t>rojects</w:t>
      </w:r>
      <w:r w:rsidRPr="003D523B">
        <w:rPr>
          <w:rFonts w:eastAsia="Times New Roman" w:cs="Calibri"/>
          <w:sz w:val="20"/>
          <w:szCs w:val="20"/>
        </w:rPr>
        <w:t xml:space="preserve">, process modifications will be required to achieve </w:t>
      </w:r>
      <w:r w:rsidR="00D53812" w:rsidRPr="003D523B">
        <w:rPr>
          <w:rFonts w:eastAsia="Times New Roman" w:cs="Calibri"/>
          <w:sz w:val="20"/>
          <w:szCs w:val="20"/>
        </w:rPr>
        <w:t xml:space="preserve">such </w:t>
      </w:r>
      <w:r w:rsidRPr="003D523B">
        <w:rPr>
          <w:rFonts w:eastAsia="Times New Roman" w:cs="Calibri"/>
          <w:sz w:val="20"/>
          <w:szCs w:val="20"/>
        </w:rPr>
        <w:t>guidelines and benchmarks.  </w:t>
      </w:r>
    </w:p>
    <w:p w14:paraId="7D253B1A" w14:textId="77777777" w:rsidR="00A417B0" w:rsidRPr="003D523B" w:rsidRDefault="00A417B0" w:rsidP="0029687C">
      <w:pPr>
        <w:ind w:right="310"/>
        <w:rPr>
          <w:sz w:val="20"/>
          <w:szCs w:val="20"/>
          <w:highlight w:val="yellow"/>
        </w:rPr>
      </w:pPr>
    </w:p>
    <w:p w14:paraId="5030AD3C" w14:textId="11F0EC2B" w:rsidR="00FF754C" w:rsidRPr="003D523B" w:rsidRDefault="00FF754C" w:rsidP="0029687C">
      <w:pPr>
        <w:ind w:right="310"/>
        <w:rPr>
          <w:sz w:val="20"/>
          <w:szCs w:val="20"/>
        </w:rPr>
      </w:pPr>
      <w:r w:rsidRPr="003D523B">
        <w:rPr>
          <w:sz w:val="20"/>
          <w:szCs w:val="20"/>
        </w:rPr>
        <w:br w:type="page"/>
      </w:r>
    </w:p>
    <w:p w14:paraId="11C17286" w14:textId="77777777" w:rsidR="0087790E" w:rsidRPr="003D523B" w:rsidRDefault="0087790E" w:rsidP="00420F77">
      <w:pPr>
        <w:pStyle w:val="Heading1"/>
        <w:numPr>
          <w:ilvl w:val="0"/>
          <w:numId w:val="6"/>
        </w:numPr>
        <w:spacing w:before="181"/>
        <w:ind w:right="310"/>
        <w:rPr>
          <w:rFonts w:ascii="PT Serif"/>
          <w:color w:val="021E41"/>
          <w:sz w:val="20"/>
          <w:szCs w:val="20"/>
        </w:rPr>
      </w:pPr>
      <w:bookmarkStart w:id="104" w:name="_TOC_250004"/>
      <w:bookmarkStart w:id="105" w:name="_Toc125723221"/>
      <w:bookmarkStart w:id="106" w:name="_Toc125724331"/>
      <w:r w:rsidRPr="003D523B">
        <w:rPr>
          <w:rFonts w:ascii="PT Serif"/>
          <w:color w:val="021E41"/>
          <w:sz w:val="20"/>
          <w:szCs w:val="20"/>
        </w:rPr>
        <w:lastRenderedPageBreak/>
        <w:t>COUNTRY ELIGIBILITY -</w:t>
      </w:r>
      <w:r w:rsidRPr="003D523B">
        <w:rPr>
          <w:rFonts w:ascii="PT Serif"/>
          <w:color w:val="021E41"/>
          <w:spacing w:val="-6"/>
          <w:sz w:val="20"/>
          <w:szCs w:val="20"/>
        </w:rPr>
        <w:t xml:space="preserve"> </w:t>
      </w:r>
      <w:bookmarkEnd w:id="104"/>
      <w:r w:rsidRPr="003D523B">
        <w:rPr>
          <w:rFonts w:ascii="PT Serif"/>
          <w:color w:val="021E41"/>
          <w:sz w:val="20"/>
          <w:szCs w:val="20"/>
        </w:rPr>
        <w:t>LABOR</w:t>
      </w:r>
      <w:bookmarkEnd w:id="105"/>
      <w:bookmarkEnd w:id="106"/>
    </w:p>
    <w:p w14:paraId="45533F91" w14:textId="77777777" w:rsidR="0087790E" w:rsidRPr="003D523B" w:rsidRDefault="0087790E" w:rsidP="0029687C">
      <w:pPr>
        <w:pStyle w:val="BodyText"/>
        <w:spacing w:before="10"/>
        <w:ind w:right="310"/>
        <w:rPr>
          <w:rFonts w:ascii="PT Serif"/>
          <w:b/>
          <w:sz w:val="18"/>
          <w:szCs w:val="20"/>
        </w:rPr>
      </w:pPr>
    </w:p>
    <w:p w14:paraId="7F4280B5" w14:textId="321F5161" w:rsidR="0087790E" w:rsidRPr="003D523B" w:rsidRDefault="427408A5" w:rsidP="00296D8F">
      <w:pPr>
        <w:pStyle w:val="Heading2"/>
        <w:numPr>
          <w:ilvl w:val="1"/>
          <w:numId w:val="6"/>
        </w:numPr>
        <w:ind w:left="900" w:right="310" w:hanging="540"/>
        <w:rPr>
          <w:sz w:val="20"/>
          <w:szCs w:val="20"/>
        </w:rPr>
      </w:pPr>
      <w:bookmarkStart w:id="107" w:name="_Toc125723222"/>
      <w:bookmarkStart w:id="108" w:name="_Toc125724332"/>
      <w:r w:rsidRPr="2324B476">
        <w:rPr>
          <w:sz w:val="20"/>
          <w:szCs w:val="20"/>
        </w:rPr>
        <w:t>U.S. Law Requirements</w:t>
      </w:r>
      <w:bookmarkEnd w:id="107"/>
      <w:bookmarkEnd w:id="108"/>
    </w:p>
    <w:p w14:paraId="35508AAD" w14:textId="6521AA3A" w:rsidR="0087790E" w:rsidRPr="003D523B" w:rsidRDefault="0087790E" w:rsidP="00156ABF">
      <w:pPr>
        <w:spacing w:before="11"/>
        <w:ind w:right="310" w:firstLine="570"/>
        <w:rPr>
          <w:rFonts w:ascii="Arial"/>
          <w:sz w:val="20"/>
          <w:szCs w:val="20"/>
        </w:rPr>
      </w:pPr>
      <w:r w:rsidRPr="003D523B">
        <w:rPr>
          <w:sz w:val="20"/>
          <w:szCs w:val="20"/>
        </w:rPr>
        <w:t xml:space="preserve">Section 1451(d) of the </w:t>
      </w:r>
      <w:r w:rsidRPr="003D523B">
        <w:rPr>
          <w:b/>
          <w:sz w:val="20"/>
          <w:szCs w:val="20"/>
        </w:rPr>
        <w:t xml:space="preserve">Build Act of 2018 </w:t>
      </w:r>
      <w:r w:rsidRPr="003D523B">
        <w:rPr>
          <w:sz w:val="20"/>
          <w:szCs w:val="20"/>
        </w:rPr>
        <w:t>contains the following</w:t>
      </w:r>
      <w:r w:rsidRPr="003D523B">
        <w:rPr>
          <w:spacing w:val="-30"/>
          <w:sz w:val="20"/>
          <w:szCs w:val="20"/>
        </w:rPr>
        <w:t xml:space="preserve"> </w:t>
      </w:r>
      <w:r w:rsidRPr="003D523B">
        <w:rPr>
          <w:sz w:val="20"/>
          <w:szCs w:val="20"/>
        </w:rPr>
        <w:t>provision:</w:t>
      </w:r>
    </w:p>
    <w:p w14:paraId="6DE4F07A" w14:textId="77777777" w:rsidR="0087790E" w:rsidRPr="003D523B" w:rsidRDefault="0087790E" w:rsidP="0029687C">
      <w:pPr>
        <w:pStyle w:val="BodyText"/>
        <w:ind w:left="570" w:right="310"/>
        <w:rPr>
          <w:sz w:val="20"/>
          <w:szCs w:val="20"/>
        </w:rPr>
      </w:pPr>
    </w:p>
    <w:p w14:paraId="02EA6C2A" w14:textId="77777777" w:rsidR="0087790E" w:rsidRPr="003D523B" w:rsidRDefault="0087790E" w:rsidP="0029687C">
      <w:pPr>
        <w:pStyle w:val="BodyText"/>
        <w:ind w:left="1140" w:right="310"/>
        <w:rPr>
          <w:sz w:val="20"/>
          <w:szCs w:val="20"/>
        </w:rPr>
      </w:pPr>
      <w:r w:rsidRPr="003D523B">
        <w:rPr>
          <w:sz w:val="20"/>
          <w:szCs w:val="20"/>
        </w:rPr>
        <w:t>The Corporation shall only support projects under title II in countries that are taking steps to adopt and implement laws that extend internationally recognized worker rights (as defined in section 507 of the Trade Act of 1974 (19 U.S.C. 2467)) to workers in that country, including any designated zone in that country.</w:t>
      </w:r>
    </w:p>
    <w:p w14:paraId="764433D6" w14:textId="77777777" w:rsidR="0087790E" w:rsidRPr="003D523B" w:rsidRDefault="0087790E" w:rsidP="0029687C">
      <w:pPr>
        <w:pStyle w:val="BodyText"/>
        <w:ind w:right="310"/>
        <w:rPr>
          <w:sz w:val="20"/>
          <w:szCs w:val="20"/>
        </w:rPr>
      </w:pPr>
    </w:p>
    <w:p w14:paraId="6DB97F9E" w14:textId="74CF98C3" w:rsidR="0087790E" w:rsidRPr="003D523B" w:rsidRDefault="427408A5" w:rsidP="00296D8F">
      <w:pPr>
        <w:pStyle w:val="Heading2"/>
        <w:numPr>
          <w:ilvl w:val="1"/>
          <w:numId w:val="6"/>
        </w:numPr>
        <w:ind w:left="900" w:right="310" w:hanging="540"/>
        <w:rPr>
          <w:sz w:val="20"/>
          <w:szCs w:val="20"/>
        </w:rPr>
      </w:pPr>
      <w:bookmarkStart w:id="109" w:name="_Toc125723223"/>
      <w:bookmarkStart w:id="110" w:name="_Toc125724333"/>
      <w:r w:rsidRPr="2324B476">
        <w:rPr>
          <w:sz w:val="20"/>
          <w:szCs w:val="20"/>
        </w:rPr>
        <w:t>Determining Country Eligibility: The USTR Process</w:t>
      </w:r>
      <w:bookmarkEnd w:id="109"/>
      <w:bookmarkEnd w:id="110"/>
    </w:p>
    <w:p w14:paraId="0061C6CA" w14:textId="5ECAFE75" w:rsidR="0087790E" w:rsidRPr="003D523B" w:rsidRDefault="0087790E" w:rsidP="0029687C">
      <w:pPr>
        <w:pStyle w:val="ListParagraph"/>
        <w:numPr>
          <w:ilvl w:val="2"/>
          <w:numId w:val="6"/>
        </w:numPr>
        <w:tabs>
          <w:tab w:val="left" w:pos="932"/>
        </w:tabs>
        <w:ind w:right="310"/>
        <w:rPr>
          <w:rFonts w:ascii="Arial" w:hAnsi="Arial"/>
          <w:sz w:val="20"/>
          <w:szCs w:val="20"/>
        </w:rPr>
      </w:pPr>
      <w:r w:rsidRPr="003D523B">
        <w:rPr>
          <w:sz w:val="20"/>
          <w:szCs w:val="20"/>
        </w:rPr>
        <w:t xml:space="preserve">The statute establishing the U.S. </w:t>
      </w:r>
      <w:r w:rsidRPr="003D523B">
        <w:rPr>
          <w:b/>
          <w:bCs/>
          <w:sz w:val="20"/>
          <w:szCs w:val="20"/>
        </w:rPr>
        <w:t xml:space="preserve">Generalized System of Preferences </w:t>
      </w:r>
      <w:r w:rsidRPr="003D523B">
        <w:rPr>
          <w:sz w:val="20"/>
          <w:szCs w:val="20"/>
        </w:rPr>
        <w:t>(</w:t>
      </w:r>
      <w:r w:rsidRPr="003D523B">
        <w:rPr>
          <w:b/>
          <w:bCs/>
          <w:sz w:val="20"/>
          <w:szCs w:val="20"/>
        </w:rPr>
        <w:t>GSP</w:t>
      </w:r>
      <w:r w:rsidRPr="003D523B">
        <w:rPr>
          <w:sz w:val="20"/>
          <w:szCs w:val="20"/>
        </w:rPr>
        <w:t xml:space="preserve">) trade preference program provides that the President of the United States shall not designate a country as a </w:t>
      </w:r>
      <w:r w:rsidRPr="003D523B">
        <w:rPr>
          <w:b/>
          <w:bCs/>
          <w:sz w:val="20"/>
          <w:szCs w:val="20"/>
        </w:rPr>
        <w:t xml:space="preserve">GSP </w:t>
      </w:r>
      <w:r w:rsidRPr="003D523B">
        <w:rPr>
          <w:sz w:val="20"/>
          <w:szCs w:val="20"/>
        </w:rPr>
        <w:t xml:space="preserve">beneficiary if it “has not taken or is not taking steps to afford </w:t>
      </w:r>
      <w:r w:rsidRPr="003D523B">
        <w:rPr>
          <w:b/>
          <w:bCs/>
          <w:sz w:val="20"/>
          <w:szCs w:val="20"/>
        </w:rPr>
        <w:t xml:space="preserve">Internationally Recognized Worker Rights </w:t>
      </w:r>
      <w:r w:rsidRPr="003D523B">
        <w:rPr>
          <w:sz w:val="20"/>
          <w:szCs w:val="20"/>
        </w:rPr>
        <w:t xml:space="preserve">to workers in that country” (See 19 U.S.C. 2462). For consistency of worker rights country-level determinations across the U.S. Government, DFC accepts the determinations made by the President on the “taking steps” worker rights standard for the purpose of the </w:t>
      </w:r>
      <w:r w:rsidRPr="003D523B">
        <w:rPr>
          <w:b/>
          <w:bCs/>
          <w:sz w:val="20"/>
          <w:szCs w:val="20"/>
        </w:rPr>
        <w:t>GSP</w:t>
      </w:r>
      <w:r w:rsidRPr="003D523B">
        <w:rPr>
          <w:b/>
          <w:bCs/>
          <w:spacing w:val="-21"/>
          <w:sz w:val="20"/>
          <w:szCs w:val="20"/>
        </w:rPr>
        <w:t xml:space="preserve"> </w:t>
      </w:r>
      <w:r w:rsidRPr="003D523B">
        <w:rPr>
          <w:sz w:val="20"/>
          <w:szCs w:val="20"/>
        </w:rPr>
        <w:t>program.</w:t>
      </w:r>
    </w:p>
    <w:p w14:paraId="4213E68F" w14:textId="77777777" w:rsidR="0087790E" w:rsidRPr="003D523B" w:rsidRDefault="0087790E" w:rsidP="0029687C">
      <w:pPr>
        <w:pStyle w:val="BodyText"/>
        <w:ind w:right="310"/>
        <w:rPr>
          <w:sz w:val="20"/>
          <w:szCs w:val="20"/>
        </w:rPr>
      </w:pPr>
    </w:p>
    <w:p w14:paraId="39374442" w14:textId="333C75F4" w:rsidR="0087790E" w:rsidRPr="003D523B" w:rsidRDefault="0087790E" w:rsidP="0029687C">
      <w:pPr>
        <w:pStyle w:val="ListParagraph"/>
        <w:numPr>
          <w:ilvl w:val="2"/>
          <w:numId w:val="6"/>
        </w:numPr>
        <w:tabs>
          <w:tab w:val="left" w:pos="931"/>
        </w:tabs>
        <w:spacing w:before="1"/>
        <w:ind w:right="310"/>
        <w:rPr>
          <w:rFonts w:ascii="Arial" w:hAnsi="Arial"/>
          <w:sz w:val="20"/>
          <w:szCs w:val="20"/>
        </w:rPr>
      </w:pPr>
      <w:r w:rsidRPr="003D523B">
        <w:rPr>
          <w:sz w:val="20"/>
          <w:szCs w:val="20"/>
        </w:rPr>
        <w:t xml:space="preserve">Through the </w:t>
      </w:r>
      <w:r w:rsidRPr="003D523B">
        <w:rPr>
          <w:b/>
          <w:sz w:val="20"/>
          <w:szCs w:val="20"/>
        </w:rPr>
        <w:t xml:space="preserve">Office of the U.S. Trade Representative </w:t>
      </w:r>
      <w:r w:rsidRPr="003D523B">
        <w:rPr>
          <w:sz w:val="20"/>
          <w:szCs w:val="20"/>
        </w:rPr>
        <w:t>(</w:t>
      </w:r>
      <w:r w:rsidRPr="003D523B">
        <w:rPr>
          <w:b/>
          <w:sz w:val="20"/>
          <w:szCs w:val="20"/>
        </w:rPr>
        <w:t>USTR</w:t>
      </w:r>
      <w:r w:rsidRPr="003D523B">
        <w:rPr>
          <w:sz w:val="20"/>
          <w:szCs w:val="20"/>
        </w:rPr>
        <w:t>), the</w:t>
      </w:r>
      <w:r w:rsidRPr="003D523B">
        <w:rPr>
          <w:spacing w:val="-32"/>
          <w:sz w:val="20"/>
          <w:szCs w:val="20"/>
        </w:rPr>
        <w:t xml:space="preserve"> </w:t>
      </w:r>
      <w:r w:rsidRPr="003D523B">
        <w:rPr>
          <w:sz w:val="20"/>
          <w:szCs w:val="20"/>
        </w:rPr>
        <w:t>Trade Policy Staff</w:t>
      </w:r>
      <w:r w:rsidR="006125D4" w:rsidRPr="003D523B">
        <w:rPr>
          <w:sz w:val="20"/>
          <w:szCs w:val="20"/>
        </w:rPr>
        <w:t xml:space="preserve"> </w:t>
      </w:r>
      <w:r w:rsidRPr="003D523B">
        <w:rPr>
          <w:sz w:val="20"/>
          <w:szCs w:val="20"/>
        </w:rPr>
        <w:t xml:space="preserve">Committee (TPSC), an interagency committee chaired by </w:t>
      </w:r>
      <w:r w:rsidRPr="003D523B">
        <w:rPr>
          <w:b/>
          <w:sz w:val="20"/>
          <w:szCs w:val="20"/>
        </w:rPr>
        <w:t xml:space="preserve">USTR </w:t>
      </w:r>
      <w:r w:rsidRPr="003D523B">
        <w:rPr>
          <w:sz w:val="20"/>
          <w:szCs w:val="20"/>
        </w:rPr>
        <w:t xml:space="preserve">and made up of specialists from the </w:t>
      </w:r>
      <w:r w:rsidRPr="003D523B">
        <w:rPr>
          <w:b/>
          <w:sz w:val="20"/>
          <w:szCs w:val="20"/>
        </w:rPr>
        <w:t>U.S. Department of State</w:t>
      </w:r>
      <w:r w:rsidRPr="003D523B">
        <w:rPr>
          <w:sz w:val="20"/>
          <w:szCs w:val="20"/>
        </w:rPr>
        <w:t xml:space="preserve">, </w:t>
      </w:r>
      <w:r w:rsidRPr="003D523B">
        <w:rPr>
          <w:b/>
          <w:sz w:val="20"/>
          <w:szCs w:val="20"/>
        </w:rPr>
        <w:t>U.S. Department of Labor</w:t>
      </w:r>
      <w:r w:rsidRPr="003D523B">
        <w:rPr>
          <w:sz w:val="20"/>
          <w:szCs w:val="20"/>
        </w:rPr>
        <w:t xml:space="preserve">, and other U.S. Government agencies, advises the President as to which countries should be designated as </w:t>
      </w:r>
      <w:r w:rsidRPr="003D523B">
        <w:rPr>
          <w:b/>
          <w:sz w:val="20"/>
          <w:szCs w:val="20"/>
        </w:rPr>
        <w:t xml:space="preserve">GSP </w:t>
      </w:r>
      <w:r w:rsidRPr="003D523B">
        <w:rPr>
          <w:sz w:val="20"/>
          <w:szCs w:val="20"/>
        </w:rPr>
        <w:t>beneficiaries.</w:t>
      </w:r>
      <w:r w:rsidR="006125D4" w:rsidRPr="003D523B">
        <w:rPr>
          <w:sz w:val="20"/>
          <w:szCs w:val="20"/>
        </w:rPr>
        <w:t xml:space="preserve"> </w:t>
      </w:r>
      <w:r w:rsidRPr="003D523B">
        <w:rPr>
          <w:sz w:val="20"/>
          <w:szCs w:val="20"/>
        </w:rPr>
        <w:t xml:space="preserve">Any person may request to have the </w:t>
      </w:r>
      <w:r w:rsidRPr="003D523B">
        <w:rPr>
          <w:b/>
          <w:sz w:val="20"/>
          <w:szCs w:val="20"/>
        </w:rPr>
        <w:t xml:space="preserve">GSP </w:t>
      </w:r>
      <w:r w:rsidRPr="003D523B">
        <w:rPr>
          <w:sz w:val="20"/>
          <w:szCs w:val="20"/>
        </w:rPr>
        <w:t xml:space="preserve">status of any beneficiary country reviewed with respect to any of the eligibility criteria, including the “taking steps” country standard for worker rights, in accordance with </w:t>
      </w:r>
      <w:r w:rsidRPr="003D523B">
        <w:rPr>
          <w:b/>
          <w:bCs/>
          <w:sz w:val="20"/>
          <w:szCs w:val="20"/>
        </w:rPr>
        <w:t>USTR</w:t>
      </w:r>
      <w:r w:rsidRPr="003D523B">
        <w:rPr>
          <w:sz w:val="20"/>
          <w:szCs w:val="20"/>
        </w:rPr>
        <w:t xml:space="preserve">’s petition process. The TPSC may also self-initiate a review of a beneficiary country’s </w:t>
      </w:r>
      <w:r w:rsidRPr="003D523B">
        <w:rPr>
          <w:b/>
          <w:bCs/>
          <w:sz w:val="20"/>
          <w:szCs w:val="20"/>
        </w:rPr>
        <w:t>GSP</w:t>
      </w:r>
      <w:r w:rsidRPr="003D523B">
        <w:rPr>
          <w:sz w:val="20"/>
          <w:szCs w:val="20"/>
        </w:rPr>
        <w:t xml:space="preserve"> eligibility.</w:t>
      </w:r>
    </w:p>
    <w:p w14:paraId="4977362D" w14:textId="77777777" w:rsidR="004E7236" w:rsidRPr="003D523B" w:rsidRDefault="004E7236" w:rsidP="0029687C">
      <w:pPr>
        <w:tabs>
          <w:tab w:val="left" w:pos="931"/>
        </w:tabs>
        <w:ind w:right="310"/>
        <w:rPr>
          <w:sz w:val="20"/>
          <w:szCs w:val="20"/>
        </w:rPr>
      </w:pPr>
    </w:p>
    <w:p w14:paraId="447D59FB" w14:textId="6754F79C" w:rsidR="0087790E" w:rsidRPr="003D523B" w:rsidRDefault="0087790E" w:rsidP="0029687C">
      <w:pPr>
        <w:pStyle w:val="ListParagraph"/>
        <w:numPr>
          <w:ilvl w:val="2"/>
          <w:numId w:val="6"/>
        </w:numPr>
        <w:tabs>
          <w:tab w:val="left" w:pos="931"/>
        </w:tabs>
        <w:ind w:right="310"/>
        <w:rPr>
          <w:rFonts w:ascii="Arial"/>
          <w:sz w:val="20"/>
          <w:szCs w:val="20"/>
        </w:rPr>
      </w:pPr>
      <w:r w:rsidRPr="003D523B">
        <w:rPr>
          <w:sz w:val="20"/>
          <w:szCs w:val="20"/>
        </w:rPr>
        <w:t>If</w:t>
      </w:r>
      <w:r w:rsidRPr="003D523B">
        <w:rPr>
          <w:spacing w:val="-4"/>
          <w:sz w:val="20"/>
          <w:szCs w:val="20"/>
        </w:rPr>
        <w:t xml:space="preserve"> </w:t>
      </w:r>
      <w:r w:rsidRPr="003D523B">
        <w:rPr>
          <w:sz w:val="20"/>
          <w:szCs w:val="20"/>
        </w:rPr>
        <w:t>a</w:t>
      </w:r>
      <w:r w:rsidRPr="003D523B">
        <w:rPr>
          <w:spacing w:val="-3"/>
          <w:sz w:val="20"/>
          <w:szCs w:val="20"/>
        </w:rPr>
        <w:t xml:space="preserve"> </w:t>
      </w:r>
      <w:r w:rsidRPr="003D523B">
        <w:rPr>
          <w:sz w:val="20"/>
          <w:szCs w:val="20"/>
        </w:rPr>
        <w:t>petition</w:t>
      </w:r>
      <w:r w:rsidRPr="003D523B">
        <w:rPr>
          <w:spacing w:val="-3"/>
          <w:sz w:val="20"/>
          <w:szCs w:val="20"/>
        </w:rPr>
        <w:t xml:space="preserve"> </w:t>
      </w:r>
      <w:r w:rsidRPr="003D523B">
        <w:rPr>
          <w:sz w:val="20"/>
          <w:szCs w:val="20"/>
        </w:rPr>
        <w:t>is</w:t>
      </w:r>
      <w:r w:rsidRPr="003D523B">
        <w:rPr>
          <w:spacing w:val="-4"/>
          <w:sz w:val="20"/>
          <w:szCs w:val="20"/>
        </w:rPr>
        <w:t xml:space="preserve"> </w:t>
      </w:r>
      <w:r w:rsidRPr="003D523B">
        <w:rPr>
          <w:sz w:val="20"/>
          <w:szCs w:val="20"/>
        </w:rPr>
        <w:t>accepted</w:t>
      </w:r>
      <w:r w:rsidRPr="003D523B">
        <w:rPr>
          <w:spacing w:val="-3"/>
          <w:sz w:val="20"/>
          <w:szCs w:val="20"/>
        </w:rPr>
        <w:t xml:space="preserve"> </w:t>
      </w:r>
      <w:r w:rsidRPr="003D523B">
        <w:rPr>
          <w:sz w:val="20"/>
          <w:szCs w:val="20"/>
        </w:rPr>
        <w:t>for</w:t>
      </w:r>
      <w:r w:rsidRPr="003D523B">
        <w:rPr>
          <w:spacing w:val="-3"/>
          <w:sz w:val="20"/>
          <w:szCs w:val="20"/>
        </w:rPr>
        <w:t xml:space="preserve"> </w:t>
      </w:r>
      <w:r w:rsidRPr="003D523B">
        <w:rPr>
          <w:sz w:val="20"/>
          <w:szCs w:val="20"/>
        </w:rPr>
        <w:t>review,</w:t>
      </w:r>
      <w:r w:rsidRPr="003D523B">
        <w:rPr>
          <w:spacing w:val="-4"/>
          <w:sz w:val="20"/>
          <w:szCs w:val="20"/>
        </w:rPr>
        <w:t xml:space="preserve"> </w:t>
      </w:r>
      <w:r w:rsidRPr="003D523B">
        <w:rPr>
          <w:sz w:val="20"/>
          <w:szCs w:val="20"/>
        </w:rPr>
        <w:t>the</w:t>
      </w:r>
      <w:r w:rsidRPr="003D523B">
        <w:rPr>
          <w:spacing w:val="-3"/>
          <w:sz w:val="20"/>
          <w:szCs w:val="20"/>
        </w:rPr>
        <w:t xml:space="preserve"> </w:t>
      </w:r>
      <w:r w:rsidRPr="003D523B">
        <w:rPr>
          <w:sz w:val="20"/>
          <w:szCs w:val="20"/>
        </w:rPr>
        <w:t>TPSC</w:t>
      </w:r>
      <w:r w:rsidRPr="003D523B">
        <w:rPr>
          <w:spacing w:val="-3"/>
          <w:sz w:val="20"/>
          <w:szCs w:val="20"/>
        </w:rPr>
        <w:t xml:space="preserve"> </w:t>
      </w:r>
      <w:r w:rsidRPr="003D523B">
        <w:rPr>
          <w:sz w:val="20"/>
          <w:szCs w:val="20"/>
        </w:rPr>
        <w:t>review</w:t>
      </w:r>
      <w:r w:rsidRPr="003D523B">
        <w:rPr>
          <w:spacing w:val="-4"/>
          <w:sz w:val="20"/>
          <w:szCs w:val="20"/>
        </w:rPr>
        <w:t xml:space="preserve"> </w:t>
      </w:r>
      <w:r w:rsidRPr="003D523B">
        <w:rPr>
          <w:sz w:val="20"/>
          <w:szCs w:val="20"/>
        </w:rPr>
        <w:t>typically</w:t>
      </w:r>
      <w:r w:rsidRPr="003D523B">
        <w:rPr>
          <w:spacing w:val="-3"/>
          <w:sz w:val="20"/>
          <w:szCs w:val="20"/>
        </w:rPr>
        <w:t xml:space="preserve"> </w:t>
      </w:r>
      <w:r w:rsidRPr="003D523B">
        <w:rPr>
          <w:sz w:val="20"/>
          <w:szCs w:val="20"/>
        </w:rPr>
        <w:t>includes</w:t>
      </w:r>
      <w:r w:rsidRPr="003D523B">
        <w:rPr>
          <w:spacing w:val="-3"/>
          <w:sz w:val="20"/>
          <w:szCs w:val="20"/>
        </w:rPr>
        <w:t xml:space="preserve"> an </w:t>
      </w:r>
      <w:r w:rsidRPr="003D523B">
        <w:rPr>
          <w:sz w:val="20"/>
          <w:szCs w:val="20"/>
        </w:rPr>
        <w:t>examination</w:t>
      </w:r>
      <w:r w:rsidRPr="003D523B">
        <w:rPr>
          <w:spacing w:val="-4"/>
          <w:sz w:val="20"/>
          <w:szCs w:val="20"/>
        </w:rPr>
        <w:t xml:space="preserve"> </w:t>
      </w:r>
      <w:r w:rsidRPr="003D523B">
        <w:rPr>
          <w:sz w:val="20"/>
          <w:szCs w:val="20"/>
        </w:rPr>
        <w:t xml:space="preserve">of the issues raised in the petition, as well as engagement with the foreign government to implement worker rights reforms. </w:t>
      </w:r>
      <w:r w:rsidRPr="003D523B">
        <w:rPr>
          <w:b/>
          <w:sz w:val="20"/>
          <w:szCs w:val="20"/>
        </w:rPr>
        <w:t xml:space="preserve">USTR </w:t>
      </w:r>
      <w:r w:rsidRPr="003D523B">
        <w:rPr>
          <w:sz w:val="20"/>
          <w:szCs w:val="20"/>
        </w:rPr>
        <w:t xml:space="preserve">also solicits comments through the </w:t>
      </w:r>
      <w:r w:rsidRPr="003D523B">
        <w:rPr>
          <w:b/>
          <w:sz w:val="20"/>
          <w:szCs w:val="20"/>
        </w:rPr>
        <w:t xml:space="preserve">Federal Register </w:t>
      </w:r>
      <w:r w:rsidRPr="003D523B">
        <w:rPr>
          <w:sz w:val="20"/>
          <w:szCs w:val="20"/>
        </w:rPr>
        <w:t>and holds a public</w:t>
      </w:r>
      <w:r w:rsidRPr="003D523B">
        <w:rPr>
          <w:spacing w:val="-8"/>
          <w:sz w:val="20"/>
          <w:szCs w:val="20"/>
        </w:rPr>
        <w:t xml:space="preserve"> </w:t>
      </w:r>
      <w:r w:rsidRPr="003D523B">
        <w:rPr>
          <w:sz w:val="20"/>
          <w:szCs w:val="20"/>
        </w:rPr>
        <w:t>hearing.</w:t>
      </w:r>
    </w:p>
    <w:p w14:paraId="17F1D9F6" w14:textId="77777777" w:rsidR="0087790E" w:rsidRPr="003D523B" w:rsidRDefault="0087790E" w:rsidP="0029687C">
      <w:pPr>
        <w:pStyle w:val="BodyText"/>
        <w:ind w:right="310"/>
        <w:rPr>
          <w:sz w:val="20"/>
          <w:szCs w:val="20"/>
        </w:rPr>
      </w:pPr>
    </w:p>
    <w:p w14:paraId="0BAF2D6F" w14:textId="12628E38" w:rsidR="0087790E" w:rsidRPr="003D523B" w:rsidRDefault="0087790E" w:rsidP="0029687C">
      <w:pPr>
        <w:pStyle w:val="ListParagraph"/>
        <w:numPr>
          <w:ilvl w:val="2"/>
          <w:numId w:val="6"/>
        </w:numPr>
        <w:tabs>
          <w:tab w:val="left" w:pos="931"/>
        </w:tabs>
        <w:ind w:right="310"/>
        <w:rPr>
          <w:sz w:val="20"/>
          <w:szCs w:val="20"/>
        </w:rPr>
      </w:pPr>
      <w:r w:rsidRPr="003D523B">
        <w:rPr>
          <w:sz w:val="20"/>
          <w:szCs w:val="20"/>
        </w:rPr>
        <w:t xml:space="preserve">Upon completion of a country review, a country’s eligibility status may remain unchanged, or be withdrawn, suspended, or limited. Modifications to a country’s </w:t>
      </w:r>
      <w:r w:rsidRPr="003D523B">
        <w:rPr>
          <w:b/>
          <w:bCs/>
          <w:sz w:val="20"/>
          <w:szCs w:val="20"/>
        </w:rPr>
        <w:t>GSP</w:t>
      </w:r>
      <w:r w:rsidRPr="003D523B">
        <w:rPr>
          <w:sz w:val="20"/>
          <w:szCs w:val="20"/>
        </w:rPr>
        <w:t xml:space="preserve"> eligibility are implemented by </w:t>
      </w:r>
      <w:r w:rsidRPr="003D523B">
        <w:rPr>
          <w:b/>
          <w:bCs/>
          <w:sz w:val="20"/>
          <w:szCs w:val="20"/>
        </w:rPr>
        <w:t>Executive Order</w:t>
      </w:r>
      <w:r w:rsidRPr="003D523B">
        <w:rPr>
          <w:sz w:val="20"/>
          <w:szCs w:val="20"/>
        </w:rPr>
        <w:t xml:space="preserve"> or </w:t>
      </w:r>
      <w:r w:rsidRPr="003D523B">
        <w:rPr>
          <w:b/>
          <w:bCs/>
          <w:sz w:val="20"/>
          <w:szCs w:val="20"/>
        </w:rPr>
        <w:t>Presidential Proclamation</w:t>
      </w:r>
      <w:r w:rsidR="00AF543B" w:rsidRPr="003D523B">
        <w:rPr>
          <w:b/>
          <w:bCs/>
          <w:sz w:val="20"/>
          <w:szCs w:val="20"/>
        </w:rPr>
        <w:t xml:space="preserve"> </w:t>
      </w:r>
      <w:r w:rsidRPr="003D523B">
        <w:rPr>
          <w:sz w:val="20"/>
          <w:szCs w:val="20"/>
        </w:rPr>
        <w:t xml:space="preserve">and are published in the </w:t>
      </w:r>
      <w:r w:rsidRPr="003D523B">
        <w:rPr>
          <w:b/>
          <w:bCs/>
          <w:sz w:val="20"/>
          <w:szCs w:val="20"/>
        </w:rPr>
        <w:t>Federal Register</w:t>
      </w:r>
      <w:r w:rsidRPr="003D523B">
        <w:rPr>
          <w:sz w:val="20"/>
          <w:szCs w:val="20"/>
        </w:rPr>
        <w:t>. Based on the country review, should the</w:t>
      </w:r>
      <w:r w:rsidRPr="003D523B">
        <w:rPr>
          <w:spacing w:val="-22"/>
          <w:sz w:val="20"/>
          <w:szCs w:val="20"/>
        </w:rPr>
        <w:t xml:space="preserve"> </w:t>
      </w:r>
      <w:r w:rsidRPr="003D523B">
        <w:rPr>
          <w:sz w:val="20"/>
          <w:szCs w:val="20"/>
        </w:rPr>
        <w:t xml:space="preserve">President determine that a country is failing to meet the statutory “taking steps” worker rights standard, </w:t>
      </w:r>
      <w:r w:rsidRPr="003D523B">
        <w:rPr>
          <w:color w:val="000000" w:themeColor="text1"/>
          <w:sz w:val="20"/>
          <w:szCs w:val="20"/>
        </w:rPr>
        <w:t xml:space="preserve">then the country will become ineligible for DFC programs. DFC will determine an effective date for ineligibility. </w:t>
      </w:r>
      <w:r w:rsidRPr="003D523B">
        <w:rPr>
          <w:sz w:val="20"/>
          <w:szCs w:val="20"/>
        </w:rPr>
        <w:t xml:space="preserve">The country list on DFC’s website is updated to remove the country as of the effective date of the country’s ineligibility, and DFC staff are notified of the change of country status. However, if a country becomes ineligible for </w:t>
      </w:r>
      <w:r w:rsidRPr="003D523B">
        <w:rPr>
          <w:b/>
          <w:bCs/>
          <w:sz w:val="20"/>
          <w:szCs w:val="20"/>
        </w:rPr>
        <w:t xml:space="preserve">GSP </w:t>
      </w:r>
      <w:r w:rsidRPr="003D523B">
        <w:rPr>
          <w:sz w:val="20"/>
          <w:szCs w:val="20"/>
        </w:rPr>
        <w:t xml:space="preserve">benefits on grounds other than worker rights, that country remains eligible for DFC programs. </w:t>
      </w:r>
    </w:p>
    <w:p w14:paraId="5A6EC43A" w14:textId="77777777" w:rsidR="0087790E" w:rsidRPr="003D523B" w:rsidRDefault="0087790E" w:rsidP="0029687C">
      <w:pPr>
        <w:pStyle w:val="ListParagraph"/>
        <w:ind w:right="310"/>
        <w:rPr>
          <w:sz w:val="20"/>
          <w:szCs w:val="20"/>
        </w:rPr>
      </w:pPr>
    </w:p>
    <w:p w14:paraId="2C667190" w14:textId="77D02C00" w:rsidR="0087790E" w:rsidRPr="003D523B" w:rsidRDefault="427408A5" w:rsidP="00296D8F">
      <w:pPr>
        <w:pStyle w:val="Heading2"/>
        <w:numPr>
          <w:ilvl w:val="1"/>
          <w:numId w:val="6"/>
        </w:numPr>
        <w:ind w:left="900" w:right="310" w:hanging="540"/>
        <w:rPr>
          <w:sz w:val="20"/>
          <w:szCs w:val="20"/>
        </w:rPr>
      </w:pPr>
      <w:bookmarkStart w:id="111" w:name="_Toc125723224"/>
      <w:bookmarkStart w:id="112" w:name="_Toc125724334"/>
      <w:r w:rsidRPr="2324B476">
        <w:rPr>
          <w:sz w:val="20"/>
          <w:szCs w:val="20"/>
        </w:rPr>
        <w:t>Reviewing Country Eligibility: The DFC Process</w:t>
      </w:r>
      <w:bookmarkEnd w:id="111"/>
      <w:bookmarkEnd w:id="112"/>
    </w:p>
    <w:p w14:paraId="711F6798" w14:textId="5D3DA207" w:rsidR="0087790E" w:rsidRPr="003D523B" w:rsidRDefault="0087790E" w:rsidP="0029687C">
      <w:pPr>
        <w:pStyle w:val="ListParagraph"/>
        <w:numPr>
          <w:ilvl w:val="2"/>
          <w:numId w:val="6"/>
        </w:numPr>
        <w:tabs>
          <w:tab w:val="left" w:pos="932"/>
        </w:tabs>
        <w:ind w:right="310"/>
        <w:rPr>
          <w:rFonts w:ascii="Arial"/>
          <w:sz w:val="20"/>
          <w:szCs w:val="20"/>
        </w:rPr>
      </w:pPr>
      <w:r w:rsidRPr="003D523B">
        <w:rPr>
          <w:sz w:val="20"/>
          <w:szCs w:val="20"/>
        </w:rPr>
        <w:t>In making its determinations as to whether non-</w:t>
      </w:r>
      <w:r w:rsidRPr="003D523B">
        <w:rPr>
          <w:b/>
          <w:bCs/>
          <w:sz w:val="20"/>
          <w:szCs w:val="20"/>
        </w:rPr>
        <w:t>GSP</w:t>
      </w:r>
      <w:r w:rsidRPr="003D523B">
        <w:rPr>
          <w:sz w:val="20"/>
          <w:szCs w:val="20"/>
        </w:rPr>
        <w:t>-eligible countries</w:t>
      </w:r>
      <w:r w:rsidRPr="003D523B">
        <w:rPr>
          <w:rStyle w:val="FootnoteReference"/>
          <w:sz w:val="20"/>
          <w:szCs w:val="20"/>
        </w:rPr>
        <w:footnoteReference w:id="25"/>
      </w:r>
      <w:r w:rsidRPr="003D523B">
        <w:rPr>
          <w:sz w:val="20"/>
          <w:szCs w:val="20"/>
        </w:rPr>
        <w:t xml:space="preserve"> where DFC programs are being offered are taking steps to adopt and implement laws that extend </w:t>
      </w:r>
      <w:r w:rsidRPr="003D523B">
        <w:rPr>
          <w:b/>
          <w:bCs/>
          <w:sz w:val="20"/>
          <w:szCs w:val="20"/>
        </w:rPr>
        <w:t>Internationally Recognized Worker Rights</w:t>
      </w:r>
      <w:r w:rsidRPr="003D523B">
        <w:rPr>
          <w:sz w:val="20"/>
          <w:szCs w:val="20"/>
        </w:rPr>
        <w:t xml:space="preserve"> to </w:t>
      </w:r>
      <w:r w:rsidR="00D923A9" w:rsidRPr="003D523B">
        <w:rPr>
          <w:b/>
          <w:bCs/>
          <w:sz w:val="20"/>
          <w:szCs w:val="20"/>
        </w:rPr>
        <w:t>W</w:t>
      </w:r>
      <w:r w:rsidRPr="003D523B">
        <w:rPr>
          <w:b/>
          <w:bCs/>
          <w:sz w:val="20"/>
          <w:szCs w:val="20"/>
        </w:rPr>
        <w:t>orkers</w:t>
      </w:r>
      <w:r w:rsidRPr="003D523B">
        <w:rPr>
          <w:sz w:val="20"/>
          <w:szCs w:val="20"/>
        </w:rPr>
        <w:t xml:space="preserve">, DFC utilizes a similar petition and </w:t>
      </w:r>
      <w:r w:rsidRPr="003D523B">
        <w:rPr>
          <w:sz w:val="20"/>
          <w:szCs w:val="20"/>
        </w:rPr>
        <w:lastRenderedPageBreak/>
        <w:t>review process. Petitions can be submitted to DFC at its public hearings to reexamine whether the status of any such country should be changed on worker rights</w:t>
      </w:r>
      <w:r w:rsidRPr="003D523B">
        <w:rPr>
          <w:spacing w:val="-9"/>
          <w:sz w:val="20"/>
          <w:szCs w:val="20"/>
        </w:rPr>
        <w:t xml:space="preserve"> </w:t>
      </w:r>
      <w:r w:rsidRPr="003D523B">
        <w:rPr>
          <w:sz w:val="20"/>
          <w:szCs w:val="20"/>
        </w:rPr>
        <w:t>grounds.</w:t>
      </w:r>
    </w:p>
    <w:p w14:paraId="5CD61A98" w14:textId="77777777" w:rsidR="0087790E" w:rsidRPr="003D523B" w:rsidRDefault="0087790E" w:rsidP="0029687C">
      <w:pPr>
        <w:pStyle w:val="BodyText"/>
        <w:ind w:right="310"/>
        <w:rPr>
          <w:sz w:val="20"/>
          <w:szCs w:val="20"/>
        </w:rPr>
      </w:pPr>
    </w:p>
    <w:p w14:paraId="1CC7141C" w14:textId="77777777" w:rsidR="0087790E" w:rsidRPr="003D523B" w:rsidRDefault="0087790E" w:rsidP="0029687C">
      <w:pPr>
        <w:pStyle w:val="ListParagraph"/>
        <w:numPr>
          <w:ilvl w:val="2"/>
          <w:numId w:val="6"/>
        </w:numPr>
        <w:tabs>
          <w:tab w:val="left" w:pos="932"/>
        </w:tabs>
        <w:ind w:right="310"/>
        <w:rPr>
          <w:rFonts w:ascii="Arial"/>
          <w:sz w:val="20"/>
          <w:szCs w:val="20"/>
        </w:rPr>
      </w:pPr>
      <w:r w:rsidRPr="003D523B">
        <w:rPr>
          <w:sz w:val="20"/>
          <w:szCs w:val="20"/>
        </w:rPr>
        <w:t xml:space="preserve">Upon an initial petition review, if DFC makes the determination that the petition merits a formal review, DFC will follow a similar interagency process and consult with, at a minimum, the </w:t>
      </w:r>
      <w:r w:rsidRPr="003D523B">
        <w:rPr>
          <w:b/>
          <w:sz w:val="20"/>
          <w:szCs w:val="20"/>
        </w:rPr>
        <w:t>U.S. Department of State, U.S. Department of Labor</w:t>
      </w:r>
      <w:r w:rsidRPr="003D523B">
        <w:rPr>
          <w:sz w:val="20"/>
          <w:szCs w:val="20"/>
        </w:rPr>
        <w:t xml:space="preserve">, and </w:t>
      </w:r>
      <w:r w:rsidRPr="003D523B">
        <w:rPr>
          <w:b/>
          <w:sz w:val="20"/>
          <w:szCs w:val="20"/>
        </w:rPr>
        <w:t xml:space="preserve">USTR </w:t>
      </w:r>
      <w:r w:rsidRPr="003D523B">
        <w:rPr>
          <w:sz w:val="20"/>
          <w:szCs w:val="20"/>
        </w:rPr>
        <w:t xml:space="preserve">to carry out such a review. </w:t>
      </w:r>
    </w:p>
    <w:p w14:paraId="1C5B3650" w14:textId="77777777" w:rsidR="0087790E" w:rsidRPr="003D523B" w:rsidRDefault="0087790E" w:rsidP="0029687C">
      <w:pPr>
        <w:pStyle w:val="ListParagraph"/>
        <w:ind w:right="310"/>
        <w:rPr>
          <w:sz w:val="20"/>
          <w:szCs w:val="20"/>
        </w:rPr>
      </w:pPr>
    </w:p>
    <w:p w14:paraId="047DB5BC" w14:textId="1CA97781" w:rsidR="0087790E" w:rsidRPr="003D523B" w:rsidRDefault="427408A5" w:rsidP="00296D8F">
      <w:pPr>
        <w:pStyle w:val="Heading2"/>
        <w:numPr>
          <w:ilvl w:val="1"/>
          <w:numId w:val="6"/>
        </w:numPr>
        <w:ind w:left="900" w:right="310" w:hanging="540"/>
        <w:rPr>
          <w:b w:val="0"/>
          <w:sz w:val="20"/>
          <w:szCs w:val="20"/>
        </w:rPr>
      </w:pPr>
      <w:bookmarkStart w:id="113" w:name="_Toc125723225"/>
      <w:bookmarkStart w:id="114" w:name="_Toc125724335"/>
      <w:r w:rsidRPr="2324B476">
        <w:rPr>
          <w:sz w:val="20"/>
          <w:szCs w:val="20"/>
        </w:rPr>
        <w:t>Granting Country Eligibility on Worker Rights Grounds</w:t>
      </w:r>
      <w:bookmarkEnd w:id="113"/>
      <w:bookmarkEnd w:id="114"/>
    </w:p>
    <w:p w14:paraId="65B1AE42" w14:textId="244116C0" w:rsidR="0087790E" w:rsidRPr="003D523B" w:rsidRDefault="00296D8F" w:rsidP="00296D8F">
      <w:pPr>
        <w:tabs>
          <w:tab w:val="left" w:pos="932"/>
        </w:tabs>
        <w:spacing w:before="1"/>
        <w:ind w:left="360" w:right="310"/>
        <w:rPr>
          <w:rFonts w:ascii="Arial" w:hAnsi="Arial"/>
          <w:sz w:val="20"/>
          <w:szCs w:val="20"/>
        </w:rPr>
      </w:pPr>
      <w:r w:rsidRPr="003D523B">
        <w:rPr>
          <w:sz w:val="20"/>
          <w:szCs w:val="20"/>
        </w:rPr>
        <w:tab/>
      </w:r>
      <w:r w:rsidR="0087790E" w:rsidRPr="003D523B">
        <w:rPr>
          <w:sz w:val="20"/>
          <w:szCs w:val="20"/>
        </w:rPr>
        <w:t>For non</w:t>
      </w:r>
      <w:r w:rsidR="006125D4" w:rsidRPr="003D523B">
        <w:rPr>
          <w:sz w:val="20"/>
          <w:szCs w:val="20"/>
        </w:rPr>
        <w:t>-</w:t>
      </w:r>
      <w:r w:rsidR="006125D4" w:rsidRPr="003D523B">
        <w:rPr>
          <w:b/>
          <w:bCs/>
          <w:sz w:val="20"/>
          <w:szCs w:val="20"/>
        </w:rPr>
        <w:t>GSP</w:t>
      </w:r>
      <w:r w:rsidR="0087790E" w:rsidRPr="003D523B">
        <w:rPr>
          <w:sz w:val="20"/>
          <w:szCs w:val="20"/>
        </w:rPr>
        <w:t xml:space="preserve">-eligible countries that are deemed particularly sensitive on worker rights grounds due to a documented history of issues relating to </w:t>
      </w:r>
      <w:r w:rsidR="0087790E" w:rsidRPr="003D523B">
        <w:rPr>
          <w:b/>
          <w:bCs/>
          <w:sz w:val="20"/>
          <w:szCs w:val="20"/>
        </w:rPr>
        <w:t>Internationally Recognized Worker Rights</w:t>
      </w:r>
      <w:r w:rsidR="0087790E" w:rsidRPr="003D523B">
        <w:rPr>
          <w:sz w:val="20"/>
          <w:szCs w:val="20"/>
        </w:rPr>
        <w:t xml:space="preserve">, and where DFC seeks to implement its programs for the first time or to lift suspension of DFC programs due to foreign policy or other priorities, DFC will also follow an interagency process and consult with, at a minimum, the </w:t>
      </w:r>
      <w:r w:rsidR="00791D30" w:rsidRPr="003D523B">
        <w:rPr>
          <w:b/>
          <w:sz w:val="20"/>
          <w:szCs w:val="20"/>
        </w:rPr>
        <w:t>U.S. Department of State, U.S. Department of Labor</w:t>
      </w:r>
      <w:r w:rsidR="0087790E" w:rsidRPr="003D523B">
        <w:rPr>
          <w:sz w:val="20"/>
          <w:szCs w:val="20"/>
        </w:rPr>
        <w:t>,</w:t>
      </w:r>
      <w:r w:rsidR="00791D30" w:rsidRPr="003D523B">
        <w:rPr>
          <w:sz w:val="20"/>
          <w:szCs w:val="20"/>
        </w:rPr>
        <w:t xml:space="preserve"> and </w:t>
      </w:r>
      <w:r w:rsidR="00791D30" w:rsidRPr="003D523B">
        <w:rPr>
          <w:b/>
          <w:bCs/>
          <w:sz w:val="20"/>
          <w:szCs w:val="20"/>
        </w:rPr>
        <w:t>USTR</w:t>
      </w:r>
      <w:r w:rsidR="0087790E" w:rsidRPr="003D523B">
        <w:rPr>
          <w:sz w:val="20"/>
          <w:szCs w:val="20"/>
        </w:rPr>
        <w:t xml:space="preserve"> in making its “taking steps” determination.</w:t>
      </w:r>
    </w:p>
    <w:p w14:paraId="6C770652" w14:textId="77777777" w:rsidR="0087790E" w:rsidRPr="003D523B" w:rsidRDefault="0087790E" w:rsidP="0029687C">
      <w:pPr>
        <w:pStyle w:val="ListParagraph"/>
        <w:ind w:right="310"/>
        <w:rPr>
          <w:sz w:val="20"/>
          <w:szCs w:val="20"/>
        </w:rPr>
      </w:pPr>
    </w:p>
    <w:p w14:paraId="351A740B" w14:textId="7AF398B0" w:rsidR="0087790E" w:rsidRPr="003D523B" w:rsidRDefault="427408A5" w:rsidP="00296D8F">
      <w:pPr>
        <w:pStyle w:val="Heading2"/>
        <w:numPr>
          <w:ilvl w:val="1"/>
          <w:numId w:val="6"/>
        </w:numPr>
        <w:ind w:left="900" w:right="310" w:hanging="540"/>
        <w:rPr>
          <w:b w:val="0"/>
          <w:sz w:val="20"/>
          <w:szCs w:val="20"/>
        </w:rPr>
      </w:pPr>
      <w:bookmarkStart w:id="115" w:name="_Toc125723226"/>
      <w:bookmarkStart w:id="116" w:name="_Toc125724336"/>
      <w:r w:rsidRPr="2324B476">
        <w:rPr>
          <w:sz w:val="20"/>
          <w:szCs w:val="20"/>
        </w:rPr>
        <w:t>Country Eligibility Review Criteria</w:t>
      </w:r>
      <w:bookmarkEnd w:id="115"/>
      <w:bookmarkEnd w:id="116"/>
    </w:p>
    <w:p w14:paraId="57A0A95C" w14:textId="6280AC11" w:rsidR="0087790E" w:rsidRPr="003D523B" w:rsidRDefault="0087790E" w:rsidP="003F0B1A">
      <w:pPr>
        <w:pStyle w:val="ListParagraph"/>
        <w:numPr>
          <w:ilvl w:val="2"/>
          <w:numId w:val="6"/>
        </w:numPr>
        <w:tabs>
          <w:tab w:val="left" w:pos="932"/>
        </w:tabs>
        <w:ind w:right="310"/>
        <w:rPr>
          <w:rFonts w:ascii="Arial"/>
          <w:sz w:val="20"/>
          <w:szCs w:val="20"/>
        </w:rPr>
      </w:pPr>
      <w:r w:rsidRPr="003D523B">
        <w:rPr>
          <w:sz w:val="20"/>
          <w:szCs w:val="20"/>
        </w:rPr>
        <w:t>In addition to interagency consultation, DFC may use additional instruments to inform its country reviews on worker rights,</w:t>
      </w:r>
      <w:r w:rsidRPr="003D523B">
        <w:rPr>
          <w:spacing w:val="-15"/>
          <w:sz w:val="20"/>
          <w:szCs w:val="20"/>
        </w:rPr>
        <w:t xml:space="preserve"> </w:t>
      </w:r>
      <w:r w:rsidRPr="003D523B">
        <w:rPr>
          <w:sz w:val="20"/>
          <w:szCs w:val="20"/>
        </w:rPr>
        <w:t>including:</w:t>
      </w:r>
    </w:p>
    <w:p w14:paraId="498E0796" w14:textId="060EA3BA" w:rsidR="0087790E" w:rsidRPr="003D523B" w:rsidRDefault="17725BD2" w:rsidP="003F0B1A">
      <w:pPr>
        <w:pStyle w:val="ListParagraph"/>
        <w:numPr>
          <w:ilvl w:val="0"/>
          <w:numId w:val="15"/>
        </w:numPr>
        <w:tabs>
          <w:tab w:val="left" w:pos="1290"/>
          <w:tab w:val="left" w:pos="1291"/>
        </w:tabs>
        <w:spacing w:before="120"/>
        <w:ind w:left="1627" w:right="317"/>
        <w:rPr>
          <w:sz w:val="20"/>
          <w:szCs w:val="20"/>
        </w:rPr>
      </w:pPr>
      <w:r w:rsidRPr="003D523B">
        <w:rPr>
          <w:sz w:val="20"/>
          <w:szCs w:val="20"/>
        </w:rPr>
        <w:t>The</w:t>
      </w:r>
      <w:r w:rsidRPr="003D523B">
        <w:rPr>
          <w:spacing w:val="-4"/>
          <w:sz w:val="20"/>
          <w:szCs w:val="20"/>
        </w:rPr>
        <w:t xml:space="preserve"> </w:t>
      </w:r>
      <w:r w:rsidRPr="003D523B">
        <w:rPr>
          <w:b/>
          <w:bCs/>
          <w:sz w:val="20"/>
          <w:szCs w:val="20"/>
        </w:rPr>
        <w:t>U.S.</w:t>
      </w:r>
      <w:r w:rsidRPr="003D523B">
        <w:rPr>
          <w:b/>
          <w:bCs/>
          <w:spacing w:val="-2"/>
          <w:sz w:val="20"/>
          <w:szCs w:val="20"/>
        </w:rPr>
        <w:t xml:space="preserve"> </w:t>
      </w:r>
      <w:r w:rsidRPr="003D523B">
        <w:rPr>
          <w:b/>
          <w:bCs/>
          <w:sz w:val="20"/>
          <w:szCs w:val="20"/>
        </w:rPr>
        <w:t>Department</w:t>
      </w:r>
      <w:r w:rsidRPr="003D523B">
        <w:rPr>
          <w:b/>
          <w:bCs/>
          <w:spacing w:val="-3"/>
          <w:sz w:val="20"/>
          <w:szCs w:val="20"/>
        </w:rPr>
        <w:t xml:space="preserve"> </w:t>
      </w:r>
      <w:r w:rsidRPr="003D523B">
        <w:rPr>
          <w:b/>
          <w:bCs/>
          <w:sz w:val="20"/>
          <w:szCs w:val="20"/>
        </w:rPr>
        <w:t>of</w:t>
      </w:r>
      <w:r w:rsidRPr="003D523B">
        <w:rPr>
          <w:b/>
          <w:bCs/>
          <w:spacing w:val="-3"/>
          <w:sz w:val="20"/>
          <w:szCs w:val="20"/>
        </w:rPr>
        <w:t xml:space="preserve"> </w:t>
      </w:r>
      <w:r w:rsidRPr="003D523B">
        <w:rPr>
          <w:b/>
          <w:bCs/>
          <w:sz w:val="20"/>
          <w:szCs w:val="20"/>
        </w:rPr>
        <w:t>State’s</w:t>
      </w:r>
      <w:r w:rsidRPr="003D523B">
        <w:rPr>
          <w:b/>
          <w:bCs/>
          <w:spacing w:val="-3"/>
          <w:sz w:val="20"/>
          <w:szCs w:val="20"/>
        </w:rPr>
        <w:t xml:space="preserve"> </w:t>
      </w:r>
      <w:r w:rsidRPr="003D523B">
        <w:rPr>
          <w:b/>
          <w:bCs/>
          <w:sz w:val="20"/>
          <w:szCs w:val="20"/>
        </w:rPr>
        <w:t>Annual</w:t>
      </w:r>
      <w:r w:rsidRPr="003D523B">
        <w:rPr>
          <w:b/>
          <w:bCs/>
          <w:spacing w:val="-4"/>
          <w:sz w:val="20"/>
          <w:szCs w:val="20"/>
        </w:rPr>
        <w:t xml:space="preserve"> </w:t>
      </w:r>
      <w:r w:rsidRPr="003D523B">
        <w:rPr>
          <w:b/>
          <w:bCs/>
          <w:sz w:val="20"/>
          <w:szCs w:val="20"/>
        </w:rPr>
        <w:t>Country</w:t>
      </w:r>
      <w:r w:rsidRPr="003D523B">
        <w:rPr>
          <w:b/>
          <w:bCs/>
          <w:spacing w:val="-3"/>
          <w:sz w:val="20"/>
          <w:szCs w:val="20"/>
        </w:rPr>
        <w:t xml:space="preserve"> </w:t>
      </w:r>
      <w:r w:rsidRPr="003D523B">
        <w:rPr>
          <w:b/>
          <w:bCs/>
          <w:sz w:val="20"/>
          <w:szCs w:val="20"/>
        </w:rPr>
        <w:t>Reports</w:t>
      </w:r>
      <w:r w:rsidRPr="003D523B">
        <w:rPr>
          <w:b/>
          <w:bCs/>
          <w:spacing w:val="-3"/>
          <w:sz w:val="20"/>
          <w:szCs w:val="20"/>
        </w:rPr>
        <w:t xml:space="preserve"> </w:t>
      </w:r>
      <w:r w:rsidRPr="003D523B">
        <w:rPr>
          <w:b/>
          <w:bCs/>
          <w:sz w:val="20"/>
          <w:szCs w:val="20"/>
        </w:rPr>
        <w:t>on</w:t>
      </w:r>
      <w:r w:rsidRPr="003D523B">
        <w:rPr>
          <w:b/>
          <w:bCs/>
          <w:spacing w:val="-3"/>
          <w:sz w:val="20"/>
          <w:szCs w:val="20"/>
        </w:rPr>
        <w:t xml:space="preserve"> </w:t>
      </w:r>
      <w:r w:rsidRPr="003D523B">
        <w:rPr>
          <w:b/>
          <w:bCs/>
          <w:sz w:val="20"/>
          <w:szCs w:val="20"/>
        </w:rPr>
        <w:t>Human</w:t>
      </w:r>
      <w:r w:rsidRPr="003D523B">
        <w:rPr>
          <w:b/>
          <w:bCs/>
          <w:spacing w:val="-3"/>
          <w:sz w:val="20"/>
          <w:szCs w:val="20"/>
        </w:rPr>
        <w:t xml:space="preserve"> </w:t>
      </w:r>
      <w:r w:rsidRPr="003D523B">
        <w:rPr>
          <w:b/>
          <w:bCs/>
          <w:sz w:val="20"/>
          <w:szCs w:val="20"/>
        </w:rPr>
        <w:t>Rights Practices</w:t>
      </w:r>
      <w:r w:rsidR="7AEEAC97" w:rsidRPr="003D523B">
        <w:rPr>
          <w:b/>
          <w:bCs/>
          <w:sz w:val="20"/>
          <w:szCs w:val="20"/>
        </w:rPr>
        <w:t>,</w:t>
      </w:r>
      <w:r w:rsidRPr="003D523B">
        <w:rPr>
          <w:b/>
          <w:bCs/>
          <w:sz w:val="20"/>
          <w:szCs w:val="20"/>
        </w:rPr>
        <w:t xml:space="preserve"> </w:t>
      </w:r>
      <w:r w:rsidRPr="003D523B">
        <w:rPr>
          <w:sz w:val="20"/>
          <w:szCs w:val="20"/>
        </w:rPr>
        <w:t>Trafficking in Persons Reports;</w:t>
      </w:r>
      <w:r w:rsidR="0ED9C1F3" w:rsidRPr="003D523B">
        <w:rPr>
          <w:sz w:val="20"/>
          <w:szCs w:val="20"/>
        </w:rPr>
        <w:t xml:space="preserve"> </w:t>
      </w:r>
      <w:r w:rsidR="0ED9C1F3" w:rsidRPr="004054E7">
        <w:rPr>
          <w:sz w:val="20"/>
          <w:szCs w:val="20"/>
        </w:rPr>
        <w:t>Investment Climate Statements</w:t>
      </w:r>
      <w:r w:rsidR="0ED9C1F3" w:rsidRPr="63607CC1">
        <w:rPr>
          <w:sz w:val="20"/>
          <w:szCs w:val="20"/>
        </w:rPr>
        <w:t xml:space="preserve">, </w:t>
      </w:r>
      <w:r w:rsidR="1D338E41" w:rsidRPr="63607CC1">
        <w:rPr>
          <w:sz w:val="20"/>
          <w:szCs w:val="20"/>
        </w:rPr>
        <w:t xml:space="preserve">and </w:t>
      </w:r>
      <w:r w:rsidR="0ED9C1F3" w:rsidRPr="63607CC1">
        <w:rPr>
          <w:sz w:val="20"/>
          <w:szCs w:val="20"/>
        </w:rPr>
        <w:t xml:space="preserve">Business Advisories, </w:t>
      </w:r>
    </w:p>
    <w:p w14:paraId="68C5E52C" w14:textId="77777777" w:rsidR="0087790E" w:rsidRPr="003D523B" w:rsidRDefault="0087790E" w:rsidP="0029687C">
      <w:pPr>
        <w:pStyle w:val="ListParagraph"/>
        <w:numPr>
          <w:ilvl w:val="0"/>
          <w:numId w:val="15"/>
        </w:numPr>
        <w:tabs>
          <w:tab w:val="left" w:pos="1290"/>
          <w:tab w:val="left" w:pos="1291"/>
        </w:tabs>
        <w:ind w:left="1620" w:right="310"/>
        <w:rPr>
          <w:sz w:val="20"/>
          <w:szCs w:val="20"/>
        </w:rPr>
      </w:pPr>
      <w:r w:rsidRPr="003D523B">
        <w:rPr>
          <w:sz w:val="20"/>
          <w:szCs w:val="20"/>
        </w:rPr>
        <w:t xml:space="preserve">The </w:t>
      </w:r>
      <w:r w:rsidRPr="003D523B">
        <w:rPr>
          <w:b/>
          <w:bCs/>
          <w:sz w:val="20"/>
          <w:szCs w:val="20"/>
        </w:rPr>
        <w:t>U.S. Department of Labor</w:t>
      </w:r>
      <w:r w:rsidRPr="003D523B">
        <w:rPr>
          <w:sz w:val="20"/>
          <w:szCs w:val="20"/>
        </w:rPr>
        <w:t>’s International Child Labor &amp; Forced Labor Reports;</w:t>
      </w:r>
    </w:p>
    <w:p w14:paraId="11F1EB16" w14:textId="6145A07F" w:rsidR="0087790E" w:rsidRPr="003D523B" w:rsidRDefault="17725BD2" w:rsidP="63607CC1">
      <w:pPr>
        <w:pStyle w:val="ListParagraph"/>
        <w:numPr>
          <w:ilvl w:val="0"/>
          <w:numId w:val="15"/>
        </w:numPr>
        <w:tabs>
          <w:tab w:val="left" w:pos="1290"/>
          <w:tab w:val="left" w:pos="1291"/>
        </w:tabs>
        <w:spacing w:before="9"/>
        <w:ind w:left="1620" w:right="310"/>
        <w:rPr>
          <w:b/>
          <w:bCs/>
          <w:sz w:val="20"/>
          <w:szCs w:val="20"/>
        </w:rPr>
      </w:pPr>
      <w:r w:rsidRPr="003D523B">
        <w:rPr>
          <w:sz w:val="20"/>
          <w:szCs w:val="20"/>
        </w:rPr>
        <w:t xml:space="preserve">Reports, observations and recommendations of the </w:t>
      </w:r>
      <w:r w:rsidRPr="63607CC1">
        <w:rPr>
          <w:b/>
          <w:bCs/>
          <w:sz w:val="20"/>
          <w:szCs w:val="20"/>
        </w:rPr>
        <w:t>International Labor</w:t>
      </w:r>
      <w:r w:rsidRPr="63607CC1">
        <w:rPr>
          <w:b/>
          <w:bCs/>
          <w:spacing w:val="-31"/>
          <w:sz w:val="20"/>
          <w:szCs w:val="20"/>
        </w:rPr>
        <w:t xml:space="preserve"> </w:t>
      </w:r>
      <w:r w:rsidRPr="63607CC1">
        <w:rPr>
          <w:b/>
          <w:bCs/>
          <w:sz w:val="20"/>
          <w:szCs w:val="20"/>
        </w:rPr>
        <w:t>Organization</w:t>
      </w:r>
      <w:r w:rsidR="318EEBD5" w:rsidRPr="003D523B">
        <w:rPr>
          <w:b/>
          <w:bCs/>
          <w:sz w:val="20"/>
          <w:szCs w:val="20"/>
        </w:rPr>
        <w:t xml:space="preserve"> </w:t>
      </w:r>
      <w:r w:rsidR="0FAD2AFC" w:rsidRPr="003D523B">
        <w:rPr>
          <w:sz w:val="20"/>
          <w:szCs w:val="20"/>
        </w:rPr>
        <w:t>(</w:t>
      </w:r>
      <w:r w:rsidR="0FAD2AFC" w:rsidRPr="003D523B">
        <w:rPr>
          <w:b/>
          <w:bCs/>
          <w:sz w:val="20"/>
          <w:szCs w:val="20"/>
        </w:rPr>
        <w:t>ILO</w:t>
      </w:r>
      <w:r w:rsidR="029F8055" w:rsidRPr="003D523B">
        <w:rPr>
          <w:sz w:val="20"/>
          <w:szCs w:val="20"/>
        </w:rPr>
        <w:t>)</w:t>
      </w:r>
      <w:r w:rsidR="0185A5BC" w:rsidRPr="003D523B">
        <w:rPr>
          <w:sz w:val="20"/>
          <w:szCs w:val="20"/>
        </w:rPr>
        <w:t>;</w:t>
      </w:r>
    </w:p>
    <w:p w14:paraId="46F03C74" w14:textId="75000236" w:rsidR="06412814" w:rsidRDefault="06412814" w:rsidP="63607CC1">
      <w:pPr>
        <w:pStyle w:val="ListParagraph"/>
        <w:numPr>
          <w:ilvl w:val="0"/>
          <w:numId w:val="15"/>
        </w:numPr>
        <w:tabs>
          <w:tab w:val="left" w:pos="1290"/>
          <w:tab w:val="left" w:pos="1291"/>
        </w:tabs>
        <w:spacing w:before="9"/>
        <w:ind w:left="1620" w:right="310"/>
        <w:rPr>
          <w:b/>
          <w:bCs/>
          <w:sz w:val="20"/>
          <w:szCs w:val="20"/>
        </w:rPr>
      </w:pPr>
      <w:r w:rsidRPr="63607CC1">
        <w:rPr>
          <w:b/>
          <w:bCs/>
          <w:sz w:val="20"/>
          <w:szCs w:val="20"/>
        </w:rPr>
        <w:t>International Trade Union Confederation (ITUC) annual reporting</w:t>
      </w:r>
    </w:p>
    <w:p w14:paraId="08D47014" w14:textId="50B3C4B8" w:rsidR="0087790E" w:rsidRPr="003D523B" w:rsidRDefault="0023291F" w:rsidP="0029687C">
      <w:pPr>
        <w:pStyle w:val="ListParagraph"/>
        <w:numPr>
          <w:ilvl w:val="0"/>
          <w:numId w:val="15"/>
        </w:numPr>
        <w:tabs>
          <w:tab w:val="left" w:pos="1290"/>
          <w:tab w:val="left" w:pos="1291"/>
        </w:tabs>
        <w:spacing w:before="5"/>
        <w:ind w:left="1620" w:right="310"/>
        <w:rPr>
          <w:sz w:val="20"/>
          <w:szCs w:val="20"/>
        </w:rPr>
      </w:pPr>
      <w:r w:rsidRPr="003D523B">
        <w:rPr>
          <w:sz w:val="20"/>
          <w:szCs w:val="20"/>
        </w:rPr>
        <w:t>Third party specialist review of country level worker rights practices</w:t>
      </w:r>
      <w:r w:rsidR="00F96217" w:rsidRPr="003D523B">
        <w:rPr>
          <w:sz w:val="20"/>
          <w:szCs w:val="20"/>
        </w:rPr>
        <w:t>;</w:t>
      </w:r>
    </w:p>
    <w:p w14:paraId="58DC74DF" w14:textId="77777777" w:rsidR="0087790E" w:rsidRPr="003D523B" w:rsidRDefault="0087790E" w:rsidP="0029687C">
      <w:pPr>
        <w:pStyle w:val="ListParagraph"/>
        <w:numPr>
          <w:ilvl w:val="0"/>
          <w:numId w:val="15"/>
        </w:numPr>
        <w:tabs>
          <w:tab w:val="left" w:pos="1290"/>
          <w:tab w:val="left" w:pos="1291"/>
        </w:tabs>
        <w:ind w:left="1620" w:right="310"/>
        <w:rPr>
          <w:sz w:val="20"/>
          <w:szCs w:val="20"/>
        </w:rPr>
      </w:pPr>
      <w:r w:rsidRPr="003D523B">
        <w:rPr>
          <w:sz w:val="20"/>
          <w:szCs w:val="20"/>
        </w:rPr>
        <w:t>Information received through DFC’s public hearings;</w:t>
      </w:r>
      <w:r w:rsidRPr="003D523B">
        <w:rPr>
          <w:spacing w:val="-15"/>
          <w:sz w:val="20"/>
          <w:szCs w:val="20"/>
        </w:rPr>
        <w:t xml:space="preserve"> </w:t>
      </w:r>
      <w:r w:rsidRPr="003D523B">
        <w:rPr>
          <w:sz w:val="20"/>
          <w:szCs w:val="20"/>
        </w:rPr>
        <w:t>and</w:t>
      </w:r>
    </w:p>
    <w:p w14:paraId="1C7C8567" w14:textId="77777777" w:rsidR="0087790E" w:rsidRPr="003D523B" w:rsidRDefault="17725BD2" w:rsidP="0029687C">
      <w:pPr>
        <w:pStyle w:val="ListParagraph"/>
        <w:numPr>
          <w:ilvl w:val="0"/>
          <w:numId w:val="15"/>
        </w:numPr>
        <w:tabs>
          <w:tab w:val="left" w:pos="1290"/>
          <w:tab w:val="left" w:pos="1291"/>
        </w:tabs>
        <w:ind w:left="1620" w:right="310"/>
        <w:rPr>
          <w:sz w:val="20"/>
          <w:szCs w:val="20"/>
        </w:rPr>
      </w:pPr>
      <w:r w:rsidRPr="003D523B">
        <w:rPr>
          <w:sz w:val="20"/>
          <w:szCs w:val="20"/>
        </w:rPr>
        <w:t>Consultations with labor</w:t>
      </w:r>
      <w:r w:rsidRPr="003D523B">
        <w:rPr>
          <w:spacing w:val="-8"/>
          <w:sz w:val="20"/>
          <w:szCs w:val="20"/>
        </w:rPr>
        <w:t xml:space="preserve"> </w:t>
      </w:r>
      <w:r w:rsidRPr="003D523B">
        <w:rPr>
          <w:sz w:val="20"/>
          <w:szCs w:val="20"/>
        </w:rPr>
        <w:t>organizations.</w:t>
      </w:r>
    </w:p>
    <w:p w14:paraId="4CE8C9E1" w14:textId="431A63A8" w:rsidR="63607CC1" w:rsidRDefault="63607CC1" w:rsidP="007409F9">
      <w:pPr>
        <w:tabs>
          <w:tab w:val="left" w:pos="1290"/>
          <w:tab w:val="left" w:pos="1291"/>
        </w:tabs>
        <w:ind w:left="900" w:right="310"/>
        <w:rPr>
          <w:sz w:val="20"/>
          <w:szCs w:val="20"/>
        </w:rPr>
      </w:pPr>
    </w:p>
    <w:p w14:paraId="70167397" w14:textId="77777777" w:rsidR="0087790E" w:rsidRPr="003D523B" w:rsidRDefault="0087790E" w:rsidP="0029687C">
      <w:pPr>
        <w:pStyle w:val="BodyText"/>
        <w:spacing w:before="2"/>
        <w:ind w:right="310"/>
        <w:rPr>
          <w:sz w:val="20"/>
          <w:szCs w:val="20"/>
        </w:rPr>
      </w:pPr>
    </w:p>
    <w:p w14:paraId="547385F6" w14:textId="1AB99CBF" w:rsidR="0087790E" w:rsidRPr="003D523B" w:rsidRDefault="0087790E" w:rsidP="00B43B39">
      <w:pPr>
        <w:pStyle w:val="ListParagraph"/>
        <w:numPr>
          <w:ilvl w:val="2"/>
          <w:numId w:val="6"/>
        </w:numPr>
        <w:tabs>
          <w:tab w:val="left" w:pos="932"/>
        </w:tabs>
        <w:ind w:right="310"/>
        <w:rPr>
          <w:rFonts w:ascii="Arial" w:hAnsi="Arial"/>
          <w:sz w:val="20"/>
          <w:szCs w:val="20"/>
        </w:rPr>
      </w:pPr>
      <w:r w:rsidRPr="003D523B">
        <w:rPr>
          <w:sz w:val="20"/>
          <w:szCs w:val="20"/>
        </w:rPr>
        <w:t>The</w:t>
      </w:r>
      <w:r w:rsidRPr="003D523B">
        <w:rPr>
          <w:spacing w:val="-4"/>
          <w:sz w:val="20"/>
          <w:szCs w:val="20"/>
        </w:rPr>
        <w:t xml:space="preserve"> </w:t>
      </w:r>
      <w:r w:rsidRPr="003D523B">
        <w:rPr>
          <w:sz w:val="20"/>
          <w:szCs w:val="20"/>
        </w:rPr>
        <w:t>“taking</w:t>
      </w:r>
      <w:r w:rsidRPr="003D523B">
        <w:rPr>
          <w:spacing w:val="-3"/>
          <w:sz w:val="20"/>
          <w:szCs w:val="20"/>
        </w:rPr>
        <w:t xml:space="preserve"> </w:t>
      </w:r>
      <w:r w:rsidRPr="003D523B">
        <w:rPr>
          <w:sz w:val="20"/>
          <w:szCs w:val="20"/>
        </w:rPr>
        <w:t>steps”</w:t>
      </w:r>
      <w:r w:rsidRPr="003D523B">
        <w:rPr>
          <w:spacing w:val="-4"/>
          <w:sz w:val="20"/>
          <w:szCs w:val="20"/>
        </w:rPr>
        <w:t xml:space="preserve"> </w:t>
      </w:r>
      <w:r w:rsidRPr="003D523B">
        <w:rPr>
          <w:sz w:val="20"/>
          <w:szCs w:val="20"/>
        </w:rPr>
        <w:t>standard</w:t>
      </w:r>
      <w:r w:rsidRPr="003D523B">
        <w:rPr>
          <w:spacing w:val="-3"/>
          <w:sz w:val="20"/>
          <w:szCs w:val="20"/>
        </w:rPr>
        <w:t xml:space="preserve"> </w:t>
      </w:r>
      <w:r w:rsidRPr="003D523B">
        <w:rPr>
          <w:sz w:val="20"/>
          <w:szCs w:val="20"/>
        </w:rPr>
        <w:t>is</w:t>
      </w:r>
      <w:r w:rsidRPr="003D523B">
        <w:rPr>
          <w:spacing w:val="-4"/>
          <w:sz w:val="20"/>
          <w:szCs w:val="20"/>
        </w:rPr>
        <w:t xml:space="preserve"> </w:t>
      </w:r>
      <w:r w:rsidRPr="003D523B">
        <w:rPr>
          <w:sz w:val="20"/>
          <w:szCs w:val="20"/>
        </w:rPr>
        <w:t>a</w:t>
      </w:r>
      <w:r w:rsidRPr="003D523B">
        <w:rPr>
          <w:spacing w:val="-3"/>
          <w:sz w:val="20"/>
          <w:szCs w:val="20"/>
        </w:rPr>
        <w:t xml:space="preserve"> </w:t>
      </w:r>
      <w:r w:rsidRPr="003D523B">
        <w:rPr>
          <w:sz w:val="20"/>
          <w:szCs w:val="20"/>
        </w:rPr>
        <w:t>purposely</w:t>
      </w:r>
      <w:r w:rsidRPr="003D523B">
        <w:rPr>
          <w:spacing w:val="-4"/>
          <w:sz w:val="20"/>
          <w:szCs w:val="20"/>
        </w:rPr>
        <w:t xml:space="preserve"> </w:t>
      </w:r>
      <w:r w:rsidRPr="003D523B">
        <w:rPr>
          <w:sz w:val="20"/>
          <w:szCs w:val="20"/>
        </w:rPr>
        <w:t>flexible</w:t>
      </w:r>
      <w:r w:rsidRPr="003D523B">
        <w:rPr>
          <w:spacing w:val="-3"/>
          <w:sz w:val="20"/>
          <w:szCs w:val="20"/>
        </w:rPr>
        <w:t xml:space="preserve"> </w:t>
      </w:r>
      <w:r w:rsidRPr="003D523B">
        <w:rPr>
          <w:sz w:val="20"/>
          <w:szCs w:val="20"/>
        </w:rPr>
        <w:t>standard</w:t>
      </w:r>
      <w:r w:rsidRPr="003D523B">
        <w:rPr>
          <w:spacing w:val="-4"/>
          <w:sz w:val="20"/>
          <w:szCs w:val="20"/>
        </w:rPr>
        <w:t xml:space="preserve"> </w:t>
      </w:r>
      <w:r w:rsidRPr="003D523B">
        <w:rPr>
          <w:sz w:val="20"/>
          <w:szCs w:val="20"/>
        </w:rPr>
        <w:t>to</w:t>
      </w:r>
      <w:r w:rsidRPr="003D523B">
        <w:rPr>
          <w:spacing w:val="-3"/>
          <w:sz w:val="20"/>
          <w:szCs w:val="20"/>
        </w:rPr>
        <w:t xml:space="preserve"> </w:t>
      </w:r>
      <w:r w:rsidRPr="003D523B">
        <w:rPr>
          <w:sz w:val="20"/>
          <w:szCs w:val="20"/>
        </w:rPr>
        <w:t>reflect</w:t>
      </w:r>
      <w:r w:rsidRPr="003D523B">
        <w:rPr>
          <w:spacing w:val="-4"/>
          <w:sz w:val="20"/>
          <w:szCs w:val="20"/>
        </w:rPr>
        <w:t xml:space="preserve"> </w:t>
      </w:r>
      <w:r w:rsidRPr="003D523B">
        <w:rPr>
          <w:sz w:val="20"/>
          <w:szCs w:val="20"/>
        </w:rPr>
        <w:t>the</w:t>
      </w:r>
      <w:r w:rsidRPr="003D523B">
        <w:rPr>
          <w:spacing w:val="-3"/>
          <w:sz w:val="20"/>
          <w:szCs w:val="20"/>
        </w:rPr>
        <w:t xml:space="preserve"> </w:t>
      </w:r>
      <w:r w:rsidRPr="003D523B">
        <w:rPr>
          <w:sz w:val="20"/>
          <w:szCs w:val="20"/>
        </w:rPr>
        <w:t>varying</w:t>
      </w:r>
      <w:r w:rsidRPr="003D523B">
        <w:rPr>
          <w:spacing w:val="-4"/>
          <w:sz w:val="20"/>
          <w:szCs w:val="20"/>
        </w:rPr>
        <w:t xml:space="preserve"> </w:t>
      </w:r>
      <w:r w:rsidRPr="003D523B">
        <w:rPr>
          <w:sz w:val="20"/>
          <w:szCs w:val="20"/>
        </w:rPr>
        <w:t xml:space="preserve">levels of economic and social development in developing countries. In its country reviews, DFC takes into account the totality of circumstances and facts available relevant to </w:t>
      </w:r>
      <w:r w:rsidRPr="003D523B">
        <w:rPr>
          <w:b/>
          <w:sz w:val="20"/>
          <w:szCs w:val="20"/>
        </w:rPr>
        <w:t>Internationally Recognized Worker Rights</w:t>
      </w:r>
      <w:r w:rsidRPr="003D523B">
        <w:rPr>
          <w:sz w:val="20"/>
          <w:szCs w:val="20"/>
        </w:rPr>
        <w:t>, and uses certain general criteria to assess whether countries meet the statutory standard,</w:t>
      </w:r>
      <w:r w:rsidRPr="003D523B">
        <w:rPr>
          <w:spacing w:val="-8"/>
          <w:sz w:val="20"/>
          <w:szCs w:val="20"/>
        </w:rPr>
        <w:t xml:space="preserve"> </w:t>
      </w:r>
      <w:r w:rsidRPr="003D523B">
        <w:rPr>
          <w:sz w:val="20"/>
          <w:szCs w:val="20"/>
        </w:rPr>
        <w:t>including:</w:t>
      </w:r>
      <w:r w:rsidR="00B43B39" w:rsidRPr="003D523B">
        <w:rPr>
          <w:sz w:val="20"/>
          <w:szCs w:val="20"/>
        </w:rPr>
        <w:t xml:space="preserve"> (1) </w:t>
      </w:r>
      <w:r w:rsidRPr="003D523B">
        <w:rPr>
          <w:sz w:val="20"/>
          <w:szCs w:val="20"/>
        </w:rPr>
        <w:t>Progress towards ratification of the relevant</w:t>
      </w:r>
      <w:r w:rsidR="00791D30" w:rsidRPr="003D523B">
        <w:rPr>
          <w:sz w:val="20"/>
          <w:szCs w:val="20"/>
        </w:rPr>
        <w:t xml:space="preserve"> </w:t>
      </w:r>
      <w:r w:rsidR="00791D30" w:rsidRPr="003D523B">
        <w:rPr>
          <w:b/>
          <w:bCs/>
          <w:sz w:val="20"/>
          <w:szCs w:val="20"/>
        </w:rPr>
        <w:t xml:space="preserve">ILO </w:t>
      </w:r>
      <w:r w:rsidRPr="003D523B">
        <w:rPr>
          <w:sz w:val="20"/>
          <w:szCs w:val="20"/>
        </w:rPr>
        <w:t>fundamental conventions; and</w:t>
      </w:r>
      <w:r w:rsidR="00B43B39" w:rsidRPr="003D523B">
        <w:rPr>
          <w:sz w:val="20"/>
          <w:szCs w:val="20"/>
        </w:rPr>
        <w:t xml:space="preserve"> (2) t</w:t>
      </w:r>
      <w:r w:rsidRPr="003D523B">
        <w:rPr>
          <w:sz w:val="20"/>
          <w:szCs w:val="20"/>
        </w:rPr>
        <w:t>he progress the country has taken or is taking to adopt and implement laws and practices that extend</w:t>
      </w:r>
      <w:r w:rsidR="00791D30" w:rsidRPr="003D523B">
        <w:rPr>
          <w:sz w:val="20"/>
          <w:szCs w:val="20"/>
        </w:rPr>
        <w:t xml:space="preserve"> </w:t>
      </w:r>
      <w:r w:rsidR="00791D30" w:rsidRPr="003D523B">
        <w:rPr>
          <w:b/>
          <w:bCs/>
          <w:sz w:val="20"/>
          <w:szCs w:val="20"/>
        </w:rPr>
        <w:t xml:space="preserve">Internationally Recognized Worker Rights </w:t>
      </w:r>
      <w:r w:rsidRPr="003D523B">
        <w:rPr>
          <w:sz w:val="20"/>
          <w:szCs w:val="20"/>
        </w:rPr>
        <w:t>in areas where national law and practice have not met the international standard.</w:t>
      </w:r>
    </w:p>
    <w:p w14:paraId="6EE700C9" w14:textId="77777777" w:rsidR="0087790E" w:rsidRPr="003D523B" w:rsidRDefault="0087790E" w:rsidP="0029687C">
      <w:pPr>
        <w:pStyle w:val="BodyText"/>
        <w:spacing w:before="5"/>
        <w:ind w:right="310"/>
        <w:rPr>
          <w:sz w:val="20"/>
          <w:szCs w:val="20"/>
        </w:rPr>
      </w:pPr>
    </w:p>
    <w:p w14:paraId="7848A86E" w14:textId="6808F1B9" w:rsidR="0087790E" w:rsidRPr="003D523B" w:rsidRDefault="427408A5" w:rsidP="00296D8F">
      <w:pPr>
        <w:pStyle w:val="Heading2"/>
        <w:numPr>
          <w:ilvl w:val="1"/>
          <w:numId w:val="6"/>
        </w:numPr>
        <w:ind w:left="900" w:right="310" w:hanging="540"/>
        <w:rPr>
          <w:sz w:val="20"/>
          <w:szCs w:val="20"/>
        </w:rPr>
      </w:pPr>
      <w:bookmarkStart w:id="117" w:name="_Toc125723227"/>
      <w:bookmarkStart w:id="118" w:name="_Toc125724337"/>
      <w:r w:rsidRPr="2324B476">
        <w:rPr>
          <w:sz w:val="20"/>
          <w:szCs w:val="20"/>
        </w:rPr>
        <w:t>Country Status Effect on DFC-Supported Projects</w:t>
      </w:r>
      <w:bookmarkEnd w:id="117"/>
      <w:bookmarkEnd w:id="118"/>
    </w:p>
    <w:p w14:paraId="1672757B" w14:textId="21A1DD15" w:rsidR="0087790E" w:rsidRPr="003D523B" w:rsidRDefault="00296D8F" w:rsidP="00296D8F">
      <w:pPr>
        <w:tabs>
          <w:tab w:val="left" w:pos="932"/>
        </w:tabs>
        <w:spacing w:before="1"/>
        <w:ind w:left="360" w:right="310"/>
        <w:rPr>
          <w:sz w:val="20"/>
          <w:szCs w:val="20"/>
        </w:rPr>
      </w:pPr>
      <w:r w:rsidRPr="003D523B">
        <w:rPr>
          <w:sz w:val="20"/>
          <w:szCs w:val="20"/>
        </w:rPr>
        <w:tab/>
      </w:r>
      <w:r w:rsidR="0087790E" w:rsidRPr="003D523B">
        <w:rPr>
          <w:sz w:val="20"/>
          <w:szCs w:val="20"/>
        </w:rPr>
        <w:t xml:space="preserve">If a country becomes ineligible for DFC support on worker rights grounds, the change of status does not affect </w:t>
      </w:r>
      <w:r w:rsidR="00CF2020" w:rsidRPr="003D523B">
        <w:rPr>
          <w:b/>
          <w:bCs/>
          <w:sz w:val="20"/>
          <w:szCs w:val="20"/>
        </w:rPr>
        <w:t>P</w:t>
      </w:r>
      <w:r w:rsidR="0087790E" w:rsidRPr="003D523B">
        <w:rPr>
          <w:b/>
          <w:bCs/>
          <w:sz w:val="20"/>
          <w:szCs w:val="20"/>
        </w:rPr>
        <w:t>rojects</w:t>
      </w:r>
      <w:r w:rsidR="0087790E" w:rsidRPr="003D523B">
        <w:rPr>
          <w:sz w:val="20"/>
          <w:szCs w:val="20"/>
        </w:rPr>
        <w:t xml:space="preserve"> to which DFC made a legally binding commitment prior to the date on which the country status changed. All other </w:t>
      </w:r>
      <w:r w:rsidR="00CF2020" w:rsidRPr="003D523B">
        <w:rPr>
          <w:b/>
          <w:bCs/>
          <w:sz w:val="20"/>
          <w:szCs w:val="20"/>
        </w:rPr>
        <w:t>P</w:t>
      </w:r>
      <w:r w:rsidR="0087790E" w:rsidRPr="003D523B">
        <w:rPr>
          <w:b/>
          <w:bCs/>
          <w:sz w:val="20"/>
          <w:szCs w:val="20"/>
        </w:rPr>
        <w:t>rojects</w:t>
      </w:r>
      <w:r w:rsidR="0087790E" w:rsidRPr="003D523B">
        <w:rPr>
          <w:sz w:val="20"/>
          <w:szCs w:val="20"/>
        </w:rPr>
        <w:t xml:space="preserve"> that have not been formally committed to by DFC prior to the official ineligibility date will not be eligible for DFC support during the term of the country’s ineligibility. If a country is under a formal review on worker rights grounds (by either </w:t>
      </w:r>
      <w:r w:rsidR="0087790E" w:rsidRPr="003D523B">
        <w:rPr>
          <w:b/>
          <w:bCs/>
          <w:sz w:val="20"/>
          <w:szCs w:val="20"/>
        </w:rPr>
        <w:t>USTR</w:t>
      </w:r>
      <w:r w:rsidR="0087790E" w:rsidRPr="003D523B">
        <w:rPr>
          <w:sz w:val="20"/>
          <w:szCs w:val="20"/>
        </w:rPr>
        <w:t>’s TPSC or DFC), projects that are in the application process are subject</w:t>
      </w:r>
      <w:r w:rsidR="0087790E" w:rsidRPr="003D523B">
        <w:rPr>
          <w:spacing w:val="-3"/>
          <w:sz w:val="20"/>
          <w:szCs w:val="20"/>
        </w:rPr>
        <w:t xml:space="preserve"> </w:t>
      </w:r>
      <w:r w:rsidR="0087790E" w:rsidRPr="003D523B">
        <w:rPr>
          <w:sz w:val="20"/>
          <w:szCs w:val="20"/>
        </w:rPr>
        <w:t>to</w:t>
      </w:r>
      <w:r w:rsidR="0087790E" w:rsidRPr="003D523B">
        <w:rPr>
          <w:spacing w:val="-3"/>
          <w:sz w:val="20"/>
          <w:szCs w:val="20"/>
        </w:rPr>
        <w:t xml:space="preserve"> </w:t>
      </w:r>
      <w:r w:rsidR="0087790E" w:rsidRPr="003D523B">
        <w:rPr>
          <w:sz w:val="20"/>
          <w:szCs w:val="20"/>
        </w:rPr>
        <w:t>a</w:t>
      </w:r>
      <w:r w:rsidR="0087790E" w:rsidRPr="003D523B">
        <w:rPr>
          <w:spacing w:val="-3"/>
          <w:sz w:val="20"/>
          <w:szCs w:val="20"/>
        </w:rPr>
        <w:t xml:space="preserve"> </w:t>
      </w:r>
      <w:r w:rsidR="0087790E" w:rsidRPr="003D523B">
        <w:rPr>
          <w:sz w:val="20"/>
          <w:szCs w:val="20"/>
        </w:rPr>
        <w:t>review</w:t>
      </w:r>
      <w:r w:rsidR="0087790E" w:rsidRPr="003D523B">
        <w:rPr>
          <w:spacing w:val="-3"/>
          <w:sz w:val="20"/>
          <w:szCs w:val="20"/>
        </w:rPr>
        <w:t xml:space="preserve"> </w:t>
      </w:r>
      <w:r w:rsidR="0087790E" w:rsidRPr="003D523B">
        <w:rPr>
          <w:sz w:val="20"/>
          <w:szCs w:val="20"/>
        </w:rPr>
        <w:t>that</w:t>
      </w:r>
      <w:r w:rsidR="0087790E" w:rsidRPr="003D523B">
        <w:rPr>
          <w:spacing w:val="-3"/>
          <w:sz w:val="20"/>
          <w:szCs w:val="20"/>
        </w:rPr>
        <w:t xml:space="preserve"> </w:t>
      </w:r>
      <w:r w:rsidR="0087790E" w:rsidRPr="003D523B">
        <w:rPr>
          <w:sz w:val="20"/>
          <w:szCs w:val="20"/>
        </w:rPr>
        <w:t>is</w:t>
      </w:r>
      <w:r w:rsidR="0087790E" w:rsidRPr="003D523B">
        <w:rPr>
          <w:spacing w:val="-2"/>
          <w:sz w:val="20"/>
          <w:szCs w:val="20"/>
        </w:rPr>
        <w:t xml:space="preserve"> </w:t>
      </w:r>
      <w:r w:rsidR="0087790E" w:rsidRPr="003D523B">
        <w:rPr>
          <w:sz w:val="20"/>
          <w:szCs w:val="20"/>
        </w:rPr>
        <w:t>sensitive</w:t>
      </w:r>
      <w:r w:rsidR="0087790E" w:rsidRPr="003D523B">
        <w:rPr>
          <w:spacing w:val="-3"/>
          <w:sz w:val="20"/>
          <w:szCs w:val="20"/>
        </w:rPr>
        <w:t xml:space="preserve"> </w:t>
      </w:r>
      <w:r w:rsidR="0087790E" w:rsidRPr="003D523B">
        <w:rPr>
          <w:sz w:val="20"/>
          <w:szCs w:val="20"/>
        </w:rPr>
        <w:t>to</w:t>
      </w:r>
      <w:r w:rsidR="0087790E" w:rsidRPr="003D523B">
        <w:rPr>
          <w:spacing w:val="-3"/>
          <w:sz w:val="20"/>
          <w:szCs w:val="20"/>
        </w:rPr>
        <w:t xml:space="preserve"> </w:t>
      </w:r>
      <w:r w:rsidR="0087790E" w:rsidRPr="003D523B">
        <w:rPr>
          <w:sz w:val="20"/>
          <w:szCs w:val="20"/>
        </w:rPr>
        <w:t>the</w:t>
      </w:r>
      <w:r w:rsidR="0087790E" w:rsidRPr="003D523B">
        <w:rPr>
          <w:spacing w:val="-3"/>
          <w:sz w:val="20"/>
          <w:szCs w:val="20"/>
        </w:rPr>
        <w:t xml:space="preserve"> </w:t>
      </w:r>
      <w:r w:rsidR="0087790E" w:rsidRPr="003D523B">
        <w:rPr>
          <w:sz w:val="20"/>
          <w:szCs w:val="20"/>
        </w:rPr>
        <w:t>labor</w:t>
      </w:r>
      <w:r w:rsidR="0087790E" w:rsidRPr="003D523B">
        <w:rPr>
          <w:spacing w:val="-3"/>
          <w:sz w:val="20"/>
          <w:szCs w:val="20"/>
        </w:rPr>
        <w:t xml:space="preserve"> </w:t>
      </w:r>
      <w:r w:rsidR="0087790E" w:rsidRPr="003D523B">
        <w:rPr>
          <w:sz w:val="20"/>
          <w:szCs w:val="20"/>
        </w:rPr>
        <w:t>issues</w:t>
      </w:r>
      <w:r w:rsidR="0087790E" w:rsidRPr="003D523B">
        <w:rPr>
          <w:spacing w:val="-3"/>
          <w:sz w:val="20"/>
          <w:szCs w:val="20"/>
        </w:rPr>
        <w:t xml:space="preserve"> </w:t>
      </w:r>
      <w:r w:rsidR="0087790E" w:rsidRPr="003D523B">
        <w:rPr>
          <w:sz w:val="20"/>
          <w:szCs w:val="20"/>
        </w:rPr>
        <w:t>highlighted</w:t>
      </w:r>
      <w:r w:rsidR="0087790E" w:rsidRPr="003D523B">
        <w:rPr>
          <w:spacing w:val="-2"/>
          <w:sz w:val="20"/>
          <w:szCs w:val="20"/>
        </w:rPr>
        <w:t xml:space="preserve"> </w:t>
      </w:r>
      <w:r w:rsidR="0087790E" w:rsidRPr="003D523B">
        <w:rPr>
          <w:sz w:val="20"/>
          <w:szCs w:val="20"/>
        </w:rPr>
        <w:t>in</w:t>
      </w:r>
      <w:r w:rsidR="0087790E" w:rsidRPr="003D523B">
        <w:rPr>
          <w:spacing w:val="-3"/>
          <w:sz w:val="20"/>
          <w:szCs w:val="20"/>
        </w:rPr>
        <w:t xml:space="preserve"> </w:t>
      </w:r>
      <w:r w:rsidR="00791D30" w:rsidRPr="003D523B">
        <w:rPr>
          <w:sz w:val="20"/>
          <w:szCs w:val="20"/>
        </w:rPr>
        <w:t xml:space="preserve">the </w:t>
      </w:r>
      <w:r w:rsidR="00791D30" w:rsidRPr="003D523B">
        <w:rPr>
          <w:b/>
          <w:bCs/>
          <w:sz w:val="20"/>
          <w:szCs w:val="20"/>
        </w:rPr>
        <w:t>GSP</w:t>
      </w:r>
      <w:r w:rsidR="0087790E" w:rsidRPr="003D523B">
        <w:rPr>
          <w:spacing w:val="-3"/>
          <w:sz w:val="20"/>
          <w:szCs w:val="20"/>
        </w:rPr>
        <w:t xml:space="preserve"> </w:t>
      </w:r>
      <w:r w:rsidR="0087790E" w:rsidRPr="003D523B">
        <w:rPr>
          <w:sz w:val="20"/>
          <w:szCs w:val="20"/>
        </w:rPr>
        <w:t>or</w:t>
      </w:r>
      <w:r w:rsidR="0087790E" w:rsidRPr="003D523B">
        <w:rPr>
          <w:spacing w:val="-6"/>
          <w:sz w:val="20"/>
          <w:szCs w:val="20"/>
        </w:rPr>
        <w:t xml:space="preserve"> </w:t>
      </w:r>
      <w:r w:rsidR="0087790E" w:rsidRPr="003D523B">
        <w:rPr>
          <w:sz w:val="20"/>
          <w:szCs w:val="20"/>
        </w:rPr>
        <w:t>DFC</w:t>
      </w:r>
      <w:r w:rsidR="0087790E" w:rsidRPr="003D523B">
        <w:rPr>
          <w:spacing w:val="-2"/>
          <w:sz w:val="20"/>
          <w:szCs w:val="20"/>
        </w:rPr>
        <w:t xml:space="preserve"> </w:t>
      </w:r>
      <w:r w:rsidR="0087790E" w:rsidRPr="003D523B">
        <w:rPr>
          <w:sz w:val="20"/>
          <w:szCs w:val="20"/>
        </w:rPr>
        <w:t>petition.</w:t>
      </w:r>
    </w:p>
    <w:p w14:paraId="7B20C91F" w14:textId="7F678852" w:rsidR="00FB0054" w:rsidRPr="003D523B" w:rsidRDefault="00FB0054" w:rsidP="0029687C">
      <w:pPr>
        <w:rPr>
          <w:sz w:val="20"/>
          <w:szCs w:val="20"/>
          <w:highlight w:val="yellow"/>
        </w:rPr>
      </w:pPr>
      <w:r w:rsidRPr="003D523B">
        <w:rPr>
          <w:sz w:val="20"/>
          <w:szCs w:val="20"/>
        </w:rPr>
        <w:br w:type="page"/>
      </w:r>
    </w:p>
    <w:p w14:paraId="3B991644" w14:textId="7F660F1B" w:rsidR="00FB0054" w:rsidRPr="003D523B" w:rsidRDefault="00FB0054" w:rsidP="0017501D">
      <w:pPr>
        <w:pStyle w:val="Heading1"/>
        <w:spacing w:before="181"/>
        <w:ind w:left="0"/>
        <w:rPr>
          <w:rFonts w:ascii="PT Serif" w:hAnsi="PT Serif"/>
          <w:b w:val="0"/>
          <w:bCs w:val="0"/>
          <w:sz w:val="20"/>
          <w:szCs w:val="20"/>
        </w:rPr>
      </w:pPr>
      <w:bookmarkStart w:id="119" w:name="_Toc125723228"/>
      <w:bookmarkStart w:id="120" w:name="_Toc125724338"/>
      <w:r w:rsidRPr="003D523B">
        <w:rPr>
          <w:rFonts w:ascii="PT Serif" w:hAnsi="PT Serif"/>
          <w:color w:val="021E41"/>
          <w:sz w:val="20"/>
          <w:szCs w:val="20"/>
        </w:rPr>
        <w:lastRenderedPageBreak/>
        <w:t>APPENDIX A – Categorical Prohibitions</w:t>
      </w:r>
      <w:bookmarkEnd w:id="119"/>
      <w:bookmarkEnd w:id="120"/>
    </w:p>
    <w:p w14:paraId="7AF7FB6D" w14:textId="77777777" w:rsidR="00FB0054" w:rsidRPr="003D523B" w:rsidRDefault="00FB0054" w:rsidP="0029687C">
      <w:pPr>
        <w:spacing w:before="10"/>
        <w:rPr>
          <w:rFonts w:ascii="PT Serif" w:eastAsia="PT Serif" w:hAnsi="PT Serif" w:cs="PT Serif"/>
          <w:color w:val="000000" w:themeColor="text1"/>
          <w:sz w:val="18"/>
          <w:szCs w:val="18"/>
        </w:rPr>
      </w:pPr>
    </w:p>
    <w:p w14:paraId="1576657F" w14:textId="141FF683" w:rsidR="00FB0054" w:rsidRPr="003D523B" w:rsidRDefault="00FB0054" w:rsidP="006B7435">
      <w:pPr>
        <w:pStyle w:val="ListParagraph"/>
        <w:widowControl/>
        <w:numPr>
          <w:ilvl w:val="0"/>
          <w:numId w:val="18"/>
        </w:numPr>
        <w:tabs>
          <w:tab w:val="left" w:pos="931"/>
        </w:tabs>
        <w:autoSpaceDE/>
        <w:autoSpaceDN/>
        <w:spacing w:after="120"/>
        <w:ind w:right="580"/>
        <w:jc w:val="both"/>
        <w:rPr>
          <w:rFonts w:eastAsiaTheme="minorEastAsia"/>
          <w:color w:val="000000" w:themeColor="text1"/>
          <w:sz w:val="16"/>
          <w:szCs w:val="16"/>
        </w:rPr>
      </w:pPr>
      <w:r w:rsidRPr="003D523B">
        <w:rPr>
          <w:color w:val="000000" w:themeColor="text1"/>
          <w:sz w:val="20"/>
          <w:szCs w:val="20"/>
        </w:rPr>
        <w:t xml:space="preserve">Conversion or degradation of </w:t>
      </w:r>
      <w:r w:rsidRPr="003D523B">
        <w:rPr>
          <w:b/>
          <w:bCs/>
          <w:color w:val="000000" w:themeColor="text1"/>
          <w:sz w:val="20"/>
          <w:szCs w:val="20"/>
        </w:rPr>
        <w:t>Critical Forest Areas</w:t>
      </w:r>
      <w:r w:rsidRPr="003D523B">
        <w:rPr>
          <w:color w:val="000000" w:themeColor="text1"/>
          <w:sz w:val="20"/>
          <w:szCs w:val="20"/>
          <w:vertAlign w:val="superscript"/>
        </w:rPr>
        <w:t xml:space="preserve"> </w:t>
      </w:r>
      <w:r w:rsidRPr="003D523B">
        <w:rPr>
          <w:color w:val="000000" w:themeColor="text1"/>
          <w:sz w:val="20"/>
          <w:szCs w:val="20"/>
        </w:rPr>
        <w:t xml:space="preserve">or </w:t>
      </w:r>
      <w:r w:rsidRPr="003D523B">
        <w:rPr>
          <w:b/>
          <w:bCs/>
          <w:color w:val="000000" w:themeColor="text1"/>
          <w:sz w:val="20"/>
          <w:szCs w:val="20"/>
        </w:rPr>
        <w:t>Critical Natural Habitats</w:t>
      </w:r>
      <w:r w:rsidRPr="003D523B">
        <w:rPr>
          <w:color w:val="000000" w:themeColor="text1"/>
          <w:sz w:val="20"/>
          <w:szCs w:val="20"/>
        </w:rPr>
        <w:t>.</w:t>
      </w:r>
    </w:p>
    <w:p w14:paraId="4CA54A29" w14:textId="17C9CBF7" w:rsidR="00FB0054" w:rsidRPr="003D523B" w:rsidRDefault="00FB0054" w:rsidP="006B7435">
      <w:pPr>
        <w:pStyle w:val="ListParagraph"/>
        <w:widowControl/>
        <w:numPr>
          <w:ilvl w:val="0"/>
          <w:numId w:val="18"/>
        </w:numPr>
        <w:tabs>
          <w:tab w:val="left" w:pos="931"/>
        </w:tabs>
        <w:autoSpaceDE/>
        <w:autoSpaceDN/>
        <w:spacing w:after="120"/>
        <w:ind w:right="580"/>
        <w:jc w:val="both"/>
        <w:rPr>
          <w:rFonts w:eastAsiaTheme="minorEastAsia"/>
          <w:color w:val="000000" w:themeColor="text1"/>
          <w:sz w:val="20"/>
          <w:szCs w:val="20"/>
        </w:rPr>
      </w:pPr>
      <w:r w:rsidRPr="003D523B">
        <w:rPr>
          <w:color w:val="000000" w:themeColor="text1"/>
          <w:sz w:val="20"/>
          <w:szCs w:val="20"/>
        </w:rPr>
        <w:t>Construction of dams that significantly and irreversibly impact: (a) biodiversity; (b) natural ecosystems, upstream or downstream of the dam; (c) natural hydrology; (d) large land areas; or (e) that will displace, physically or economically, large numbers of inhabitants (5,000 persons or more).</w:t>
      </w:r>
    </w:p>
    <w:p w14:paraId="2C26F540" w14:textId="6EA2E20D" w:rsidR="00FB0054" w:rsidRPr="003D523B" w:rsidRDefault="00FB0054" w:rsidP="006B7435">
      <w:pPr>
        <w:pStyle w:val="ListParagraph"/>
        <w:widowControl/>
        <w:numPr>
          <w:ilvl w:val="0"/>
          <w:numId w:val="18"/>
        </w:numPr>
        <w:tabs>
          <w:tab w:val="left" w:pos="931"/>
        </w:tabs>
        <w:autoSpaceDE/>
        <w:autoSpaceDN/>
        <w:spacing w:after="120"/>
        <w:ind w:right="540"/>
        <w:rPr>
          <w:rFonts w:eastAsiaTheme="minorEastAsia"/>
          <w:color w:val="000000" w:themeColor="text1"/>
          <w:sz w:val="20"/>
          <w:szCs w:val="20"/>
        </w:rPr>
      </w:pPr>
      <w:r w:rsidRPr="003D523B">
        <w:rPr>
          <w:color w:val="000000" w:themeColor="text1"/>
          <w:sz w:val="20"/>
          <w:szCs w:val="20"/>
        </w:rPr>
        <w:t xml:space="preserve">Production or trade in any product or activity deemed </w:t>
      </w:r>
      <w:r w:rsidR="00A72671">
        <w:rPr>
          <w:color w:val="000000" w:themeColor="text1"/>
          <w:sz w:val="20"/>
          <w:szCs w:val="20"/>
        </w:rPr>
        <w:t>unlawful</w:t>
      </w:r>
      <w:r w:rsidR="00A72671" w:rsidRPr="003D523B">
        <w:rPr>
          <w:color w:val="000000" w:themeColor="text1"/>
          <w:sz w:val="20"/>
          <w:szCs w:val="20"/>
        </w:rPr>
        <w:t xml:space="preserve"> </w:t>
      </w:r>
      <w:r w:rsidRPr="003D523B">
        <w:rPr>
          <w:color w:val="000000" w:themeColor="text1"/>
          <w:sz w:val="20"/>
          <w:szCs w:val="20"/>
        </w:rPr>
        <w:t>under host country laws or regulations</w:t>
      </w:r>
      <w:r w:rsidR="001A08F2">
        <w:rPr>
          <w:color w:val="000000" w:themeColor="text1"/>
          <w:sz w:val="20"/>
          <w:szCs w:val="20"/>
        </w:rPr>
        <w:t>;</w:t>
      </w:r>
      <w:r w:rsidRPr="003D523B">
        <w:rPr>
          <w:color w:val="000000" w:themeColor="text1"/>
          <w:sz w:val="20"/>
          <w:szCs w:val="20"/>
        </w:rPr>
        <w:t xml:space="preserve"> international agreements</w:t>
      </w:r>
      <w:r w:rsidR="00A72671">
        <w:rPr>
          <w:color w:val="000000" w:themeColor="text1"/>
          <w:sz w:val="20"/>
          <w:szCs w:val="20"/>
        </w:rPr>
        <w:t>, including multilateral conventions</w:t>
      </w:r>
      <w:r w:rsidR="001A08F2">
        <w:rPr>
          <w:color w:val="000000" w:themeColor="text1"/>
          <w:sz w:val="20"/>
          <w:szCs w:val="20"/>
        </w:rPr>
        <w:t>;</w:t>
      </w:r>
      <w:r w:rsidRPr="003D523B">
        <w:rPr>
          <w:color w:val="000000" w:themeColor="text1"/>
          <w:sz w:val="20"/>
          <w:szCs w:val="20"/>
        </w:rPr>
        <w:t xml:space="preserve"> or subject to international phase-outs or bans such as pharmaceuticals</w:t>
      </w:r>
      <w:r w:rsidR="00BC4343" w:rsidRPr="003D523B">
        <w:rPr>
          <w:color w:val="000000" w:themeColor="text1"/>
          <w:sz w:val="20"/>
          <w:szCs w:val="20"/>
        </w:rPr>
        <w:t>;</w:t>
      </w:r>
      <w:r w:rsidRPr="003D523B">
        <w:rPr>
          <w:rStyle w:val="FootnoteReference"/>
          <w:color w:val="000000" w:themeColor="text1"/>
          <w:sz w:val="20"/>
          <w:szCs w:val="20"/>
        </w:rPr>
        <w:footnoteReference w:id="26"/>
      </w:r>
      <w:r w:rsidRPr="003D523B">
        <w:rPr>
          <w:color w:val="000000" w:themeColor="text1"/>
          <w:sz w:val="12"/>
          <w:szCs w:val="12"/>
        </w:rPr>
        <w:t xml:space="preserve"> </w:t>
      </w:r>
      <w:r w:rsidRPr="003D523B">
        <w:rPr>
          <w:color w:val="000000" w:themeColor="text1"/>
          <w:sz w:val="20"/>
          <w:szCs w:val="20"/>
        </w:rPr>
        <w:t>pesticides/herbicides</w:t>
      </w:r>
      <w:r w:rsidR="00BC4343" w:rsidRPr="003D523B">
        <w:rPr>
          <w:color w:val="000000" w:themeColor="text1"/>
          <w:sz w:val="20"/>
          <w:szCs w:val="20"/>
        </w:rPr>
        <w:t>;</w:t>
      </w:r>
      <w:r w:rsidRPr="003D523B">
        <w:rPr>
          <w:rStyle w:val="FootnoteReference"/>
          <w:color w:val="000000" w:themeColor="text1"/>
          <w:sz w:val="20"/>
          <w:szCs w:val="20"/>
        </w:rPr>
        <w:footnoteReference w:id="27"/>
      </w:r>
      <w:r w:rsidRPr="003D523B">
        <w:rPr>
          <w:color w:val="000000" w:themeColor="text1"/>
          <w:sz w:val="12"/>
          <w:szCs w:val="12"/>
        </w:rPr>
        <w:t xml:space="preserve">  </w:t>
      </w:r>
      <w:r w:rsidRPr="003D523B">
        <w:rPr>
          <w:color w:val="000000" w:themeColor="text1"/>
          <w:sz w:val="20"/>
          <w:szCs w:val="20"/>
        </w:rPr>
        <w:t>ozone depleting substances</w:t>
      </w:r>
      <w:r w:rsidR="00BC4343" w:rsidRPr="003D523B">
        <w:rPr>
          <w:color w:val="000000" w:themeColor="text1"/>
          <w:sz w:val="20"/>
          <w:szCs w:val="20"/>
        </w:rPr>
        <w:t>;</w:t>
      </w:r>
      <w:r w:rsidRPr="003D523B">
        <w:rPr>
          <w:rStyle w:val="FootnoteReference"/>
          <w:color w:val="000000" w:themeColor="text1"/>
          <w:sz w:val="20"/>
          <w:szCs w:val="20"/>
        </w:rPr>
        <w:footnoteReference w:id="28"/>
      </w:r>
      <w:r w:rsidRPr="003D523B">
        <w:rPr>
          <w:color w:val="000000" w:themeColor="text1"/>
          <w:sz w:val="12"/>
          <w:szCs w:val="12"/>
        </w:rPr>
        <w:t xml:space="preserve"> </w:t>
      </w:r>
      <w:r w:rsidRPr="003D523B">
        <w:rPr>
          <w:color w:val="000000" w:themeColor="text1"/>
          <w:sz w:val="20"/>
          <w:szCs w:val="20"/>
        </w:rPr>
        <w:t>polychlorinated biphenyls</w:t>
      </w:r>
      <w:r w:rsidRPr="003D523B">
        <w:rPr>
          <w:rStyle w:val="FootnoteReference"/>
          <w:color w:val="000000" w:themeColor="text1"/>
          <w:sz w:val="20"/>
          <w:szCs w:val="20"/>
        </w:rPr>
        <w:footnoteReference w:id="29"/>
      </w:r>
      <w:r w:rsidRPr="003D523B">
        <w:rPr>
          <w:color w:val="000000" w:themeColor="text1"/>
          <w:sz w:val="12"/>
          <w:szCs w:val="12"/>
        </w:rPr>
        <w:t xml:space="preserve"> </w:t>
      </w:r>
      <w:r w:rsidRPr="003D523B">
        <w:rPr>
          <w:color w:val="000000" w:themeColor="text1"/>
          <w:sz w:val="20"/>
          <w:szCs w:val="20"/>
        </w:rPr>
        <w:t>and other hazardous substances</w:t>
      </w:r>
      <w:r w:rsidR="00BC4343" w:rsidRPr="003D523B">
        <w:rPr>
          <w:color w:val="000000" w:themeColor="text1"/>
          <w:sz w:val="20"/>
          <w:szCs w:val="20"/>
        </w:rPr>
        <w:t>;</w:t>
      </w:r>
      <w:r w:rsidRPr="003D523B">
        <w:rPr>
          <w:rStyle w:val="FootnoteReference"/>
          <w:color w:val="000000" w:themeColor="text1"/>
          <w:sz w:val="20"/>
          <w:szCs w:val="20"/>
        </w:rPr>
        <w:footnoteReference w:id="30"/>
      </w:r>
      <w:r w:rsidRPr="003D523B">
        <w:rPr>
          <w:color w:val="000000" w:themeColor="text1"/>
          <w:sz w:val="12"/>
          <w:szCs w:val="12"/>
        </w:rPr>
        <w:t xml:space="preserve"> </w:t>
      </w:r>
      <w:r w:rsidRPr="003D523B">
        <w:rPr>
          <w:color w:val="000000" w:themeColor="text1"/>
          <w:sz w:val="20"/>
          <w:szCs w:val="20"/>
        </w:rPr>
        <w:t>wildlife or wildlife products regulated under the Convention on International Trade and Endangered Species of Wild Fauna and Flora (CITES)</w:t>
      </w:r>
      <w:r w:rsidR="00BC4343" w:rsidRPr="003D523B">
        <w:rPr>
          <w:color w:val="000000" w:themeColor="text1"/>
          <w:sz w:val="20"/>
          <w:szCs w:val="20"/>
        </w:rPr>
        <w:t>;</w:t>
      </w:r>
      <w:r w:rsidRPr="003D523B">
        <w:rPr>
          <w:rStyle w:val="FootnoteReference"/>
          <w:color w:val="000000" w:themeColor="text1"/>
          <w:sz w:val="20"/>
          <w:szCs w:val="20"/>
        </w:rPr>
        <w:footnoteReference w:id="31"/>
      </w:r>
      <w:r w:rsidRPr="003D523B">
        <w:rPr>
          <w:color w:val="000000" w:themeColor="text1"/>
          <w:sz w:val="12"/>
          <w:szCs w:val="12"/>
        </w:rPr>
        <w:t xml:space="preserve"> </w:t>
      </w:r>
      <w:r w:rsidRPr="003D523B">
        <w:rPr>
          <w:color w:val="000000" w:themeColor="text1"/>
          <w:sz w:val="20"/>
          <w:szCs w:val="20"/>
        </w:rPr>
        <w:t>and trans-boundary trade in waste or waste products.</w:t>
      </w:r>
      <w:r w:rsidRPr="003D523B">
        <w:rPr>
          <w:rStyle w:val="FootnoteReference"/>
          <w:color w:val="000000" w:themeColor="text1"/>
          <w:sz w:val="20"/>
          <w:szCs w:val="20"/>
        </w:rPr>
        <w:footnoteReference w:id="32"/>
      </w:r>
      <w:r w:rsidRPr="003D523B">
        <w:rPr>
          <w:rFonts w:eastAsiaTheme="minorEastAsia"/>
          <w:color w:val="000000" w:themeColor="text1"/>
          <w:sz w:val="20"/>
          <w:szCs w:val="20"/>
        </w:rPr>
        <w:t xml:space="preserve"> </w:t>
      </w:r>
    </w:p>
    <w:p w14:paraId="7B97DA83" w14:textId="08ADE69C" w:rsidR="00FB0054" w:rsidRPr="003D523B" w:rsidRDefault="00FB0054" w:rsidP="006B7435">
      <w:pPr>
        <w:pStyle w:val="ListParagraph"/>
        <w:widowControl/>
        <w:numPr>
          <w:ilvl w:val="0"/>
          <w:numId w:val="18"/>
        </w:numPr>
        <w:tabs>
          <w:tab w:val="left" w:pos="931"/>
        </w:tabs>
        <w:autoSpaceDE/>
        <w:autoSpaceDN/>
        <w:spacing w:after="120"/>
        <w:ind w:right="540"/>
        <w:rPr>
          <w:rFonts w:eastAsiaTheme="minorEastAsia"/>
          <w:sz w:val="20"/>
          <w:szCs w:val="20"/>
        </w:rPr>
      </w:pPr>
      <w:r w:rsidRPr="003D523B">
        <w:rPr>
          <w:sz w:val="20"/>
          <w:szCs w:val="20"/>
        </w:rPr>
        <w:t>The export of mercury and mercury compounds, and the manufacture, export and import of a large range of mercury-added products.</w:t>
      </w:r>
    </w:p>
    <w:p w14:paraId="19C7681E" w14:textId="74FB61F1" w:rsidR="00FB0054" w:rsidRPr="003D523B" w:rsidRDefault="00FB0054" w:rsidP="006B7435">
      <w:pPr>
        <w:pStyle w:val="ListParagraph"/>
        <w:widowControl/>
        <w:numPr>
          <w:ilvl w:val="0"/>
          <w:numId w:val="18"/>
        </w:numPr>
        <w:tabs>
          <w:tab w:val="left" w:pos="931"/>
        </w:tabs>
        <w:autoSpaceDE/>
        <w:autoSpaceDN/>
        <w:spacing w:after="120"/>
        <w:ind w:right="540"/>
        <w:rPr>
          <w:rFonts w:eastAsiaTheme="minorEastAsia"/>
          <w:color w:val="000000" w:themeColor="text1"/>
          <w:sz w:val="20"/>
          <w:szCs w:val="20"/>
        </w:rPr>
      </w:pPr>
      <w:r w:rsidRPr="003D523B">
        <w:rPr>
          <w:sz w:val="20"/>
          <w:szCs w:val="20"/>
        </w:rPr>
        <w:t>Shipment of oil or other hazardous substances in vessels, which do not comply with IMO requirements.</w:t>
      </w:r>
    </w:p>
    <w:p w14:paraId="11F20132" w14:textId="6D4C6F5A" w:rsidR="00FB0054" w:rsidRPr="003D523B" w:rsidRDefault="00FB0054" w:rsidP="006B7435">
      <w:pPr>
        <w:pStyle w:val="ListParagraph"/>
        <w:widowControl/>
        <w:numPr>
          <w:ilvl w:val="0"/>
          <w:numId w:val="18"/>
        </w:numPr>
        <w:tabs>
          <w:tab w:val="left" w:pos="931"/>
        </w:tabs>
        <w:autoSpaceDE/>
        <w:autoSpaceDN/>
        <w:spacing w:after="120"/>
        <w:rPr>
          <w:rFonts w:eastAsiaTheme="minorEastAsia"/>
          <w:color w:val="000000" w:themeColor="text1"/>
          <w:sz w:val="20"/>
          <w:szCs w:val="20"/>
        </w:rPr>
      </w:pPr>
      <w:r w:rsidRPr="003D523B">
        <w:rPr>
          <w:color w:val="000000" w:themeColor="text1"/>
          <w:sz w:val="20"/>
          <w:szCs w:val="20"/>
        </w:rPr>
        <w:t>Resettlement of 5,000 or more persons.</w:t>
      </w:r>
    </w:p>
    <w:p w14:paraId="7352A64C" w14:textId="7E390A48" w:rsidR="00FB0054" w:rsidRPr="003D523B" w:rsidRDefault="00FB0054" w:rsidP="006B7435">
      <w:pPr>
        <w:pStyle w:val="ListParagraph"/>
        <w:widowControl/>
        <w:numPr>
          <w:ilvl w:val="0"/>
          <w:numId w:val="18"/>
        </w:numPr>
        <w:tabs>
          <w:tab w:val="left" w:pos="931"/>
        </w:tabs>
        <w:autoSpaceDE/>
        <w:autoSpaceDN/>
        <w:spacing w:before="263" w:after="120"/>
        <w:ind w:right="739"/>
        <w:jc w:val="both"/>
        <w:rPr>
          <w:rFonts w:eastAsiaTheme="minorEastAsia"/>
          <w:color w:val="000000" w:themeColor="text1"/>
          <w:sz w:val="20"/>
          <w:szCs w:val="20"/>
        </w:rPr>
      </w:pPr>
      <w:r w:rsidRPr="003D523B">
        <w:rPr>
          <w:color w:val="000000" w:themeColor="text1"/>
          <w:sz w:val="20"/>
          <w:szCs w:val="20"/>
        </w:rPr>
        <w:t>Any impact on World Heritage Sites</w:t>
      </w:r>
      <w:r w:rsidRPr="003D523B">
        <w:rPr>
          <w:rStyle w:val="FootnoteReference"/>
          <w:color w:val="000000" w:themeColor="text1"/>
          <w:sz w:val="20"/>
          <w:szCs w:val="20"/>
        </w:rPr>
        <w:footnoteReference w:id="33"/>
      </w:r>
      <w:r w:rsidRPr="003D523B">
        <w:rPr>
          <w:color w:val="0000FF"/>
          <w:sz w:val="20"/>
          <w:szCs w:val="20"/>
        </w:rPr>
        <w:t xml:space="preserve"> </w:t>
      </w:r>
      <w:r w:rsidRPr="003D523B">
        <w:rPr>
          <w:color w:val="000000" w:themeColor="text1"/>
          <w:sz w:val="20"/>
          <w:szCs w:val="20"/>
        </w:rPr>
        <w:t>unless it can be demonstrated through an environmental and social assessment that the Project (i) will not result in the degradation of the protected area and (ii) will produce positive environmental and social benefits.</w:t>
      </w:r>
    </w:p>
    <w:p w14:paraId="79CAE5B9" w14:textId="5E584EE7" w:rsidR="00FB0054" w:rsidRPr="003D523B" w:rsidRDefault="00FB0054" w:rsidP="006B7435">
      <w:pPr>
        <w:pStyle w:val="ListParagraph"/>
        <w:widowControl/>
        <w:numPr>
          <w:ilvl w:val="0"/>
          <w:numId w:val="18"/>
        </w:numPr>
        <w:tabs>
          <w:tab w:val="left" w:pos="931"/>
        </w:tabs>
        <w:autoSpaceDE/>
        <w:autoSpaceDN/>
        <w:spacing w:after="120"/>
        <w:rPr>
          <w:rFonts w:asciiTheme="minorEastAsia" w:eastAsiaTheme="minorEastAsia" w:hAnsiTheme="minorEastAsia" w:cstheme="minorEastAsia"/>
          <w:color w:val="000000" w:themeColor="text1"/>
          <w:sz w:val="20"/>
          <w:szCs w:val="20"/>
        </w:rPr>
      </w:pPr>
      <w:r w:rsidRPr="003D523B">
        <w:rPr>
          <w:color w:val="000000" w:themeColor="text1"/>
          <w:sz w:val="20"/>
          <w:szCs w:val="20"/>
        </w:rPr>
        <w:t>Any impact on areas on the United Nations List of National Parks and Protected Areas</w:t>
      </w:r>
      <w:r w:rsidRPr="003D523B">
        <w:rPr>
          <w:rStyle w:val="FootnoteReference"/>
          <w:color w:val="000000" w:themeColor="text1"/>
          <w:sz w:val="20"/>
          <w:szCs w:val="20"/>
        </w:rPr>
        <w:footnoteReference w:id="34"/>
      </w:r>
      <w:r w:rsidRPr="003D523B">
        <w:rPr>
          <w:sz w:val="20"/>
          <w:szCs w:val="20"/>
        </w:rPr>
        <w:t xml:space="preserve"> unless it </w:t>
      </w:r>
      <w:r w:rsidRPr="003D523B">
        <w:rPr>
          <w:color w:val="000000" w:themeColor="text1"/>
          <w:sz w:val="20"/>
          <w:szCs w:val="20"/>
        </w:rPr>
        <w:t>can be demonstrated through an environmental and social assessment that the Project (i) will not result in the degradation of the protected area and (ii) will produce positive environmental and social benefits</w:t>
      </w:r>
      <w:r w:rsidR="006B7435" w:rsidRPr="003D523B">
        <w:rPr>
          <w:color w:val="000000" w:themeColor="text1"/>
          <w:sz w:val="20"/>
          <w:szCs w:val="20"/>
        </w:rPr>
        <w:t>.</w:t>
      </w:r>
    </w:p>
    <w:p w14:paraId="4A6933B7" w14:textId="5BC08942" w:rsidR="00FB0054" w:rsidRPr="003D523B" w:rsidRDefault="00FB0054" w:rsidP="006B7435">
      <w:pPr>
        <w:pStyle w:val="ListParagraph"/>
        <w:widowControl/>
        <w:numPr>
          <w:ilvl w:val="0"/>
          <w:numId w:val="18"/>
        </w:numPr>
        <w:tabs>
          <w:tab w:val="left" w:pos="931"/>
        </w:tabs>
        <w:autoSpaceDE/>
        <w:autoSpaceDN/>
        <w:spacing w:after="120"/>
        <w:rPr>
          <w:rFonts w:eastAsiaTheme="minorEastAsia"/>
          <w:color w:val="000000" w:themeColor="text1"/>
          <w:sz w:val="20"/>
          <w:szCs w:val="20"/>
        </w:rPr>
      </w:pPr>
      <w:r w:rsidRPr="003D523B">
        <w:rPr>
          <w:color w:val="000000" w:themeColor="text1"/>
          <w:sz w:val="20"/>
          <w:szCs w:val="20"/>
        </w:rPr>
        <w:t xml:space="preserve">Extraction or infrastructure in or </w:t>
      </w:r>
      <w:r w:rsidR="009917FE" w:rsidRPr="003D523B">
        <w:rPr>
          <w:color w:val="000000" w:themeColor="text1"/>
          <w:sz w:val="20"/>
          <w:szCs w:val="20"/>
        </w:rPr>
        <w:t>impacting</w:t>
      </w:r>
      <w:r w:rsidRPr="003D523B">
        <w:rPr>
          <w:color w:val="000000" w:themeColor="text1"/>
          <w:sz w:val="20"/>
          <w:szCs w:val="20"/>
        </w:rPr>
        <w:t xml:space="preserve"> protected area Categories I, II, III, and IV (Strict Nature Reserve/Wilderness Areas</w:t>
      </w:r>
      <w:r w:rsidR="00265B12" w:rsidRPr="003D523B">
        <w:rPr>
          <w:color w:val="000000" w:themeColor="text1"/>
          <w:sz w:val="20"/>
          <w:szCs w:val="20"/>
        </w:rPr>
        <w:t>,</w:t>
      </w:r>
      <w:r w:rsidR="00E5134F" w:rsidRPr="003D523B">
        <w:rPr>
          <w:color w:val="000000" w:themeColor="text1"/>
          <w:sz w:val="20"/>
          <w:szCs w:val="20"/>
        </w:rPr>
        <w:t xml:space="preserve"> </w:t>
      </w:r>
      <w:r w:rsidRPr="003D523B">
        <w:rPr>
          <w:color w:val="000000" w:themeColor="text1"/>
          <w:sz w:val="20"/>
          <w:szCs w:val="20"/>
        </w:rPr>
        <w:t>National Parks, Natural Monuments and Habitat/ Species Management Areas), as defined by the International Union for the Conservation of Nature (IUCN) unless it can be demonstrated through an environmental and social assessment (i) there is no degradation of the protected area and (ii) there are positive environmental and social benefits.</w:t>
      </w:r>
    </w:p>
    <w:p w14:paraId="1A10756D" w14:textId="738DD759" w:rsidR="00FB0054" w:rsidRPr="003D523B" w:rsidRDefault="00FB0054" w:rsidP="006B7435">
      <w:pPr>
        <w:pStyle w:val="ListParagraph"/>
        <w:widowControl/>
        <w:numPr>
          <w:ilvl w:val="0"/>
          <w:numId w:val="18"/>
        </w:numPr>
        <w:tabs>
          <w:tab w:val="left" w:pos="931"/>
        </w:tabs>
        <w:autoSpaceDE/>
        <w:autoSpaceDN/>
        <w:spacing w:after="120"/>
        <w:rPr>
          <w:rFonts w:eastAsiaTheme="minorEastAsia"/>
          <w:color w:val="000000" w:themeColor="text1"/>
          <w:sz w:val="20"/>
          <w:szCs w:val="20"/>
        </w:rPr>
      </w:pPr>
      <w:r w:rsidRPr="003D523B">
        <w:rPr>
          <w:sz w:val="20"/>
          <w:szCs w:val="20"/>
        </w:rPr>
        <w:lastRenderedPageBreak/>
        <w:t>Activities prohibited by host country legislation or international conventions relating to the protection of biodiversity resources or cultural heritage.</w:t>
      </w:r>
    </w:p>
    <w:p w14:paraId="2D6F7EDE" w14:textId="2C1217B6" w:rsidR="00FB0054" w:rsidRPr="003D523B" w:rsidRDefault="00FB0054" w:rsidP="006B7435">
      <w:pPr>
        <w:pStyle w:val="ListParagraph"/>
        <w:widowControl/>
        <w:numPr>
          <w:ilvl w:val="0"/>
          <w:numId w:val="18"/>
        </w:numPr>
        <w:tabs>
          <w:tab w:val="left" w:pos="931"/>
        </w:tabs>
        <w:autoSpaceDE/>
        <w:autoSpaceDN/>
        <w:spacing w:before="91" w:after="120"/>
        <w:ind w:hanging="361"/>
        <w:rPr>
          <w:rFonts w:eastAsiaTheme="minorEastAsia"/>
          <w:color w:val="000000" w:themeColor="text1"/>
          <w:sz w:val="20"/>
          <w:szCs w:val="20"/>
        </w:rPr>
      </w:pPr>
      <w:r w:rsidRPr="003D523B">
        <w:rPr>
          <w:color w:val="000000" w:themeColor="text1"/>
          <w:sz w:val="20"/>
          <w:szCs w:val="20"/>
        </w:rPr>
        <w:t>Production of, trade in or use of un-bonded asbestos fibers.</w:t>
      </w:r>
      <w:r w:rsidRPr="003D523B">
        <w:rPr>
          <w:rStyle w:val="FootnoteReference"/>
          <w:color w:val="000000" w:themeColor="text1"/>
          <w:sz w:val="20"/>
          <w:szCs w:val="20"/>
        </w:rPr>
        <w:footnoteReference w:id="35"/>
      </w:r>
    </w:p>
    <w:p w14:paraId="4F99FB77" w14:textId="585AAD46" w:rsidR="00FB0054" w:rsidRPr="003D523B" w:rsidRDefault="006B7435" w:rsidP="006B7435">
      <w:pPr>
        <w:pStyle w:val="ListParagraph"/>
        <w:widowControl/>
        <w:numPr>
          <w:ilvl w:val="0"/>
          <w:numId w:val="18"/>
        </w:numPr>
        <w:tabs>
          <w:tab w:val="left" w:pos="931"/>
        </w:tabs>
        <w:autoSpaceDE/>
        <w:autoSpaceDN/>
        <w:spacing w:before="91" w:after="120"/>
        <w:ind w:hanging="361"/>
        <w:rPr>
          <w:rFonts w:eastAsiaTheme="minorEastAsia"/>
          <w:color w:val="000000" w:themeColor="text1"/>
          <w:sz w:val="20"/>
          <w:szCs w:val="20"/>
        </w:rPr>
      </w:pPr>
      <w:r w:rsidRPr="003D523B">
        <w:rPr>
          <w:color w:val="000000" w:themeColor="text1"/>
          <w:sz w:val="20"/>
          <w:szCs w:val="20"/>
        </w:rPr>
        <w:t>M</w:t>
      </w:r>
      <w:r w:rsidR="00FB0054" w:rsidRPr="003D523B">
        <w:rPr>
          <w:color w:val="000000" w:themeColor="text1"/>
          <w:sz w:val="20"/>
          <w:szCs w:val="20"/>
        </w:rPr>
        <w:t>arine and coastal fishing practices, such as large-scale pelagic drift net fishing and fine mesh net fishing using nets in excess of 2.5 km in length.</w:t>
      </w:r>
    </w:p>
    <w:p w14:paraId="75D470AD" w14:textId="621AD308" w:rsidR="00FB0054" w:rsidRPr="003D523B" w:rsidRDefault="00FB0054" w:rsidP="006B7435">
      <w:pPr>
        <w:pStyle w:val="ListParagraph"/>
        <w:widowControl/>
        <w:numPr>
          <w:ilvl w:val="0"/>
          <w:numId w:val="18"/>
        </w:numPr>
        <w:tabs>
          <w:tab w:val="left" w:pos="931"/>
        </w:tabs>
        <w:autoSpaceDE/>
        <w:autoSpaceDN/>
        <w:spacing w:before="91" w:after="120"/>
        <w:ind w:hanging="361"/>
        <w:rPr>
          <w:rFonts w:eastAsiaTheme="minorEastAsia"/>
          <w:color w:val="000000" w:themeColor="text1"/>
          <w:sz w:val="20"/>
          <w:szCs w:val="20"/>
        </w:rPr>
      </w:pPr>
      <w:r w:rsidRPr="003D523B">
        <w:rPr>
          <w:color w:val="000000" w:themeColor="text1"/>
          <w:sz w:val="20"/>
          <w:szCs w:val="20"/>
        </w:rPr>
        <w:t>Production or activities involving harmful or exploitative forms of forced labor</w:t>
      </w:r>
      <w:r w:rsidRPr="003D523B">
        <w:rPr>
          <w:rStyle w:val="FootnoteReference"/>
          <w:color w:val="000000" w:themeColor="text1"/>
          <w:sz w:val="20"/>
          <w:szCs w:val="20"/>
        </w:rPr>
        <w:footnoteReference w:id="36"/>
      </w:r>
      <w:r w:rsidRPr="003D523B">
        <w:rPr>
          <w:color w:val="000000" w:themeColor="text1"/>
          <w:sz w:val="12"/>
          <w:szCs w:val="12"/>
        </w:rPr>
        <w:t xml:space="preserve"> </w:t>
      </w:r>
      <w:r w:rsidRPr="003D523B">
        <w:rPr>
          <w:color w:val="000000" w:themeColor="text1"/>
          <w:sz w:val="20"/>
          <w:szCs w:val="20"/>
        </w:rPr>
        <w:t>or child labor.</w:t>
      </w:r>
      <w:r w:rsidRPr="003D523B">
        <w:rPr>
          <w:rStyle w:val="FootnoteReference"/>
          <w:color w:val="000000" w:themeColor="text1"/>
          <w:sz w:val="20"/>
          <w:szCs w:val="20"/>
        </w:rPr>
        <w:footnoteReference w:id="37"/>
      </w:r>
      <w:r w:rsidRPr="003D523B">
        <w:rPr>
          <w:color w:val="000000" w:themeColor="text1"/>
          <w:sz w:val="20"/>
          <w:szCs w:val="20"/>
        </w:rPr>
        <w:t xml:space="preserve"> </w:t>
      </w:r>
    </w:p>
    <w:p w14:paraId="262DF7E4" w14:textId="6F8A3141" w:rsidR="00FB0054" w:rsidRPr="003D523B" w:rsidRDefault="00FB0054" w:rsidP="006B7435">
      <w:pPr>
        <w:pStyle w:val="ListParagraph"/>
        <w:widowControl/>
        <w:numPr>
          <w:ilvl w:val="0"/>
          <w:numId w:val="18"/>
        </w:numPr>
        <w:tabs>
          <w:tab w:val="left" w:pos="931"/>
        </w:tabs>
        <w:autoSpaceDE/>
        <w:autoSpaceDN/>
        <w:spacing w:after="120"/>
        <w:rPr>
          <w:rFonts w:eastAsiaTheme="minorEastAsia"/>
          <w:color w:val="000000" w:themeColor="text1"/>
          <w:sz w:val="20"/>
          <w:szCs w:val="20"/>
        </w:rPr>
      </w:pPr>
      <w:r w:rsidRPr="003D523B">
        <w:rPr>
          <w:color w:val="000000" w:themeColor="text1"/>
          <w:sz w:val="20"/>
          <w:szCs w:val="20"/>
        </w:rPr>
        <w:t xml:space="preserve">Projects or companies known to be in violation of local applicable law related to environment, </w:t>
      </w:r>
      <w:r w:rsidR="0042741D" w:rsidRPr="003D523B">
        <w:rPr>
          <w:color w:val="000000" w:themeColor="text1"/>
          <w:sz w:val="20"/>
          <w:szCs w:val="20"/>
        </w:rPr>
        <w:t xml:space="preserve">social, </w:t>
      </w:r>
      <w:r w:rsidRPr="003D523B">
        <w:rPr>
          <w:color w:val="000000" w:themeColor="text1"/>
          <w:sz w:val="20"/>
          <w:szCs w:val="20"/>
        </w:rPr>
        <w:t>health, safety, labor, and public disclosure.</w:t>
      </w:r>
    </w:p>
    <w:p w14:paraId="24DAFC1C" w14:textId="576E5C3D" w:rsidR="00FB0054" w:rsidRPr="003D523B" w:rsidRDefault="00FB0054" w:rsidP="006B7435">
      <w:pPr>
        <w:pStyle w:val="ListParagraph"/>
        <w:widowControl/>
        <w:numPr>
          <w:ilvl w:val="0"/>
          <w:numId w:val="18"/>
        </w:numPr>
        <w:tabs>
          <w:tab w:val="left" w:pos="931"/>
        </w:tabs>
        <w:autoSpaceDE/>
        <w:autoSpaceDN/>
        <w:spacing w:after="120"/>
        <w:rPr>
          <w:rFonts w:eastAsiaTheme="minorEastAsia"/>
          <w:color w:val="000000" w:themeColor="text1"/>
          <w:sz w:val="20"/>
          <w:szCs w:val="20"/>
        </w:rPr>
      </w:pPr>
      <w:r w:rsidRPr="003D523B">
        <w:rPr>
          <w:color w:val="000000" w:themeColor="text1"/>
          <w:sz w:val="20"/>
          <w:szCs w:val="20"/>
        </w:rPr>
        <w:t>Projects or companies where the primary business activities are in the following prohibited sectors: gambling; media communications of an adult or political nature; military production or sales; alcoholic beverages (if contrary to local religious or cultural norms); or tobacco and related products.</w:t>
      </w:r>
    </w:p>
    <w:p w14:paraId="21662B5A" w14:textId="0F6BAB1A" w:rsidR="00393E97" w:rsidRPr="003D523B" w:rsidRDefault="00FB0054" w:rsidP="006B7435">
      <w:pPr>
        <w:pStyle w:val="ListParagraph"/>
        <w:widowControl/>
        <w:numPr>
          <w:ilvl w:val="0"/>
          <w:numId w:val="18"/>
        </w:numPr>
        <w:tabs>
          <w:tab w:val="left" w:pos="931"/>
        </w:tabs>
        <w:autoSpaceDE/>
        <w:autoSpaceDN/>
        <w:spacing w:after="120"/>
        <w:rPr>
          <w:rFonts w:eastAsiaTheme="minorEastAsia"/>
          <w:color w:val="000000" w:themeColor="text1"/>
          <w:sz w:val="20"/>
          <w:szCs w:val="20"/>
        </w:rPr>
      </w:pPr>
      <w:r w:rsidRPr="003D523B">
        <w:rPr>
          <w:color w:val="000000" w:themeColor="text1"/>
          <w:sz w:val="20"/>
          <w:szCs w:val="20"/>
        </w:rPr>
        <w:t>Projects or companies that replace U.S. production or are likely to cause a significant reduction in the number of employees in the U.S. including “runaway plants” and outsourcing the provision of goods and services (e.g., business process outsourcing) from the U.S.</w:t>
      </w:r>
    </w:p>
    <w:p w14:paraId="4C69D621" w14:textId="415C7239" w:rsidR="00FB0054" w:rsidRPr="003D523B" w:rsidRDefault="00FB0054" w:rsidP="006B7435">
      <w:pPr>
        <w:pStyle w:val="ListParagraph"/>
        <w:widowControl/>
        <w:numPr>
          <w:ilvl w:val="0"/>
          <w:numId w:val="18"/>
        </w:numPr>
        <w:tabs>
          <w:tab w:val="left" w:pos="931"/>
        </w:tabs>
        <w:autoSpaceDE/>
        <w:autoSpaceDN/>
        <w:spacing w:after="120"/>
        <w:rPr>
          <w:rFonts w:eastAsiaTheme="minorEastAsia"/>
          <w:color w:val="000000" w:themeColor="text1"/>
          <w:sz w:val="20"/>
          <w:szCs w:val="20"/>
        </w:rPr>
      </w:pPr>
      <w:r w:rsidRPr="003D523B">
        <w:rPr>
          <w:color w:val="000000" w:themeColor="text1"/>
          <w:sz w:val="20"/>
          <w:szCs w:val="20"/>
        </w:rPr>
        <w:t>Projects or companies that provide significant, direct support to a government that engages in a consistent pattern of gross violations of internationally recognized Human Rights, as determined by the U.S. Department of State.</w:t>
      </w:r>
    </w:p>
    <w:p w14:paraId="62726166" w14:textId="2E36286E" w:rsidR="00FB0054" w:rsidRPr="003D523B" w:rsidRDefault="00FB0054" w:rsidP="006B7435">
      <w:pPr>
        <w:pStyle w:val="ListParagraph"/>
        <w:widowControl/>
        <w:numPr>
          <w:ilvl w:val="0"/>
          <w:numId w:val="18"/>
        </w:numPr>
        <w:tabs>
          <w:tab w:val="left" w:pos="931"/>
        </w:tabs>
        <w:autoSpaceDE/>
        <w:autoSpaceDN/>
        <w:spacing w:after="120"/>
        <w:rPr>
          <w:color w:val="000000" w:themeColor="text1"/>
          <w:sz w:val="20"/>
          <w:szCs w:val="20"/>
        </w:rPr>
      </w:pPr>
      <w:r w:rsidRPr="003D523B">
        <w:rPr>
          <w:color w:val="000000" w:themeColor="text1"/>
          <w:sz w:val="20"/>
          <w:szCs w:val="20"/>
        </w:rPr>
        <w:t>Projects or companies that perform abortions as a method of family planning; motivate or coerce any person to practice abortions; perform involuntary sterilizations as a method of family planning; coerce or provide any financial incentive to any person to undergo sterilizations; or perform any biomedical research which relates in whole or in part, to methods of, or in the performance of, abortions or involuntary sterilization as a means of family planning.</w:t>
      </w:r>
    </w:p>
    <w:p w14:paraId="590F7D6A" w14:textId="77777777" w:rsidR="00FB0054" w:rsidRPr="003D523B" w:rsidRDefault="00FB0054" w:rsidP="006B7435">
      <w:pPr>
        <w:pStyle w:val="ListParagraph"/>
        <w:widowControl/>
        <w:numPr>
          <w:ilvl w:val="0"/>
          <w:numId w:val="18"/>
        </w:numPr>
        <w:tabs>
          <w:tab w:val="left" w:pos="931"/>
        </w:tabs>
        <w:autoSpaceDE/>
        <w:autoSpaceDN/>
        <w:spacing w:before="92" w:after="120"/>
        <w:ind w:hanging="361"/>
        <w:rPr>
          <w:rFonts w:eastAsiaTheme="minorEastAsia"/>
          <w:color w:val="000000" w:themeColor="text1"/>
          <w:sz w:val="20"/>
          <w:szCs w:val="20"/>
        </w:rPr>
      </w:pPr>
      <w:r w:rsidRPr="003D523B">
        <w:rPr>
          <w:color w:val="000000" w:themeColor="text1"/>
          <w:sz w:val="20"/>
          <w:szCs w:val="20"/>
        </w:rPr>
        <w:t>Companies which are treated as inverted domestic corporations under 6 U.S.C. 395(b).</w:t>
      </w:r>
    </w:p>
    <w:p w14:paraId="424B32E9" w14:textId="77777777" w:rsidR="00FB0054" w:rsidRPr="003D523B" w:rsidRDefault="00FB0054" w:rsidP="0029687C">
      <w:pPr>
        <w:rPr>
          <w:rFonts w:ascii="PT Serif" w:eastAsia="PT Serif" w:hAnsi="PT Serif" w:cs="PT Serif"/>
          <w:b/>
          <w:bCs/>
          <w:color w:val="021E41"/>
          <w:sz w:val="20"/>
          <w:szCs w:val="20"/>
        </w:rPr>
      </w:pPr>
      <w:r w:rsidRPr="003D523B">
        <w:rPr>
          <w:rFonts w:ascii="PT Serif" w:eastAsia="PT Serif" w:hAnsi="PT Serif" w:cs="PT Serif"/>
          <w:b/>
          <w:bCs/>
          <w:color w:val="021E41"/>
          <w:sz w:val="20"/>
          <w:szCs w:val="20"/>
        </w:rPr>
        <w:br w:type="page"/>
      </w:r>
    </w:p>
    <w:p w14:paraId="59ECE198" w14:textId="77777777" w:rsidR="001E708D" w:rsidRPr="003D523B" w:rsidRDefault="00FB0054" w:rsidP="0017501D">
      <w:pPr>
        <w:pStyle w:val="Heading1"/>
        <w:spacing w:before="181"/>
        <w:ind w:left="0"/>
        <w:rPr>
          <w:rFonts w:ascii="PT Serif" w:hAnsi="PT Serif"/>
          <w:color w:val="021E41"/>
          <w:sz w:val="20"/>
          <w:szCs w:val="20"/>
        </w:rPr>
      </w:pPr>
      <w:bookmarkStart w:id="121" w:name="_Toc125724339"/>
      <w:r w:rsidRPr="003D523B">
        <w:rPr>
          <w:rFonts w:ascii="PT Serif" w:hAnsi="PT Serif"/>
          <w:color w:val="021E41"/>
          <w:sz w:val="20"/>
          <w:szCs w:val="20"/>
        </w:rPr>
        <w:lastRenderedPageBreak/>
        <w:t>APPENDIX B – Illustrative List of Category A Projects</w:t>
      </w:r>
      <w:bookmarkEnd w:id="121"/>
    </w:p>
    <w:p w14:paraId="6F9772F6" w14:textId="2C5F37B0" w:rsidR="00FB0054" w:rsidRPr="003D523B" w:rsidRDefault="001E708D" w:rsidP="0029687C">
      <w:pPr>
        <w:spacing w:before="9" w:after="120"/>
        <w:rPr>
          <w:rFonts w:eastAsia="Calibri" w:cs="Calibri"/>
          <w:color w:val="000000" w:themeColor="text1"/>
          <w:sz w:val="20"/>
          <w:szCs w:val="20"/>
        </w:rPr>
      </w:pPr>
      <w:r w:rsidRPr="003D523B">
        <w:rPr>
          <w:rFonts w:eastAsia="Calibri" w:cs="Calibri"/>
          <w:color w:val="000000" w:themeColor="text1"/>
          <w:sz w:val="20"/>
          <w:szCs w:val="20"/>
        </w:rPr>
        <w:br/>
      </w:r>
      <w:r w:rsidR="00FB0054" w:rsidRPr="003D523B">
        <w:rPr>
          <w:rFonts w:eastAsia="Calibri" w:cs="Calibri"/>
          <w:color w:val="000000" w:themeColor="text1"/>
          <w:sz w:val="20"/>
          <w:szCs w:val="20"/>
        </w:rPr>
        <w:t>Risk categorization takes into account a number of different factors including but not limited to: sector, technology/methods, scale, location, leverage, and the specifics of the business relationships. Although decisions on categorization are made on a case-by-case basis, the following list is indicative of the types of projects that are screened by DFC as Category A.</w:t>
      </w:r>
    </w:p>
    <w:p w14:paraId="5B0CE138" w14:textId="3BAAD00F" w:rsidR="00FB0054" w:rsidRPr="003D523B" w:rsidRDefault="00FB0054" w:rsidP="0029687C">
      <w:pPr>
        <w:pStyle w:val="ListParagraph"/>
        <w:widowControl/>
        <w:numPr>
          <w:ilvl w:val="0"/>
          <w:numId w:val="20"/>
        </w:numPr>
        <w:tabs>
          <w:tab w:val="left" w:pos="931"/>
        </w:tabs>
        <w:autoSpaceDE/>
        <w:autoSpaceDN/>
        <w:spacing w:after="120"/>
        <w:rPr>
          <w:rFonts w:eastAsiaTheme="minorEastAsia"/>
          <w:color w:val="000000" w:themeColor="text1"/>
          <w:sz w:val="20"/>
          <w:szCs w:val="20"/>
        </w:rPr>
      </w:pPr>
      <w:r w:rsidRPr="003D523B">
        <w:rPr>
          <w:rFonts w:eastAsia="Calibri" w:cs="Calibri"/>
          <w:color w:val="000000" w:themeColor="text1"/>
          <w:sz w:val="20"/>
          <w:szCs w:val="20"/>
        </w:rPr>
        <w:t>Large-scale industrial plants and/or estates.</w:t>
      </w:r>
    </w:p>
    <w:p w14:paraId="7AB143C8" w14:textId="1EA1D800" w:rsidR="00FB0054" w:rsidRPr="003D523B" w:rsidRDefault="00FB0054" w:rsidP="006B7435">
      <w:pPr>
        <w:pStyle w:val="ListParagraph"/>
        <w:widowControl/>
        <w:numPr>
          <w:ilvl w:val="0"/>
          <w:numId w:val="20"/>
        </w:numPr>
        <w:tabs>
          <w:tab w:val="left" w:pos="931"/>
        </w:tabs>
        <w:autoSpaceDE/>
        <w:autoSpaceDN/>
        <w:spacing w:after="120"/>
        <w:rPr>
          <w:rFonts w:eastAsiaTheme="minorEastAsia"/>
          <w:color w:val="000000" w:themeColor="text1"/>
          <w:sz w:val="20"/>
          <w:szCs w:val="20"/>
        </w:rPr>
      </w:pPr>
      <w:r w:rsidRPr="003D523B">
        <w:rPr>
          <w:rFonts w:eastAsia="Calibri" w:cs="Calibri"/>
          <w:color w:val="000000" w:themeColor="text1"/>
          <w:sz w:val="20"/>
          <w:szCs w:val="20"/>
        </w:rPr>
        <w:t xml:space="preserve">Crude oil </w:t>
      </w:r>
      <w:r w:rsidRPr="003D523B">
        <w:rPr>
          <w:rFonts w:eastAsia="Calibri" w:cs="Calibri"/>
          <w:sz w:val="20"/>
          <w:szCs w:val="20"/>
        </w:rPr>
        <w:t xml:space="preserve">refineries (excluding undertakings manufacturing only lubricants from crude oil) and installations for the gasification and liquefaction of 500 tons or more of coal or </w:t>
      </w:r>
      <w:r w:rsidRPr="003D523B">
        <w:rPr>
          <w:rFonts w:eastAsia="Calibri" w:cs="Calibri"/>
          <w:color w:val="000000" w:themeColor="text1"/>
          <w:sz w:val="20"/>
          <w:szCs w:val="20"/>
        </w:rPr>
        <w:t>bituminous shale per day.</w:t>
      </w:r>
    </w:p>
    <w:p w14:paraId="0A10AA54" w14:textId="079D8D0B" w:rsidR="00FB0054" w:rsidRPr="003D523B" w:rsidRDefault="00FB0054" w:rsidP="0029687C">
      <w:pPr>
        <w:pStyle w:val="ListParagraph"/>
        <w:widowControl/>
        <w:numPr>
          <w:ilvl w:val="0"/>
          <w:numId w:val="20"/>
        </w:numPr>
        <w:tabs>
          <w:tab w:val="left" w:pos="931"/>
        </w:tabs>
        <w:autoSpaceDE/>
        <w:autoSpaceDN/>
        <w:spacing w:after="120"/>
        <w:rPr>
          <w:rFonts w:eastAsiaTheme="minorEastAsia"/>
          <w:color w:val="000000" w:themeColor="text1"/>
          <w:sz w:val="20"/>
          <w:szCs w:val="20"/>
        </w:rPr>
      </w:pPr>
      <w:r w:rsidRPr="003D523B">
        <w:rPr>
          <w:rFonts w:eastAsia="Calibri" w:cs="Calibri"/>
          <w:color w:val="000000" w:themeColor="text1"/>
          <w:sz w:val="20"/>
          <w:szCs w:val="20"/>
        </w:rPr>
        <w:t>Major Greenhouse Gas</w:t>
      </w:r>
      <w:r w:rsidRPr="003D523B">
        <w:rPr>
          <w:rFonts w:eastAsia="Calibri" w:cs="Calibri"/>
          <w:b/>
          <w:bCs/>
          <w:color w:val="000000" w:themeColor="text1"/>
          <w:sz w:val="20"/>
          <w:szCs w:val="20"/>
        </w:rPr>
        <w:t xml:space="preserve"> </w:t>
      </w:r>
      <w:r w:rsidRPr="003D523B">
        <w:rPr>
          <w:rFonts w:eastAsia="Calibri" w:cs="Calibri"/>
          <w:color w:val="000000" w:themeColor="text1"/>
          <w:sz w:val="20"/>
          <w:szCs w:val="20"/>
        </w:rPr>
        <w:t>emitting projects, defined as projects with Direct Greenhouse Gas Emissions of more than 91,000 metric tons of CO</w:t>
      </w:r>
      <w:r w:rsidRPr="003D523B">
        <w:rPr>
          <w:rFonts w:eastAsia="Calibri" w:cs="Calibri"/>
          <w:color w:val="000000" w:themeColor="text1"/>
          <w:sz w:val="20"/>
          <w:szCs w:val="20"/>
          <w:vertAlign w:val="subscript"/>
        </w:rPr>
        <w:t>2eq</w:t>
      </w:r>
      <w:r w:rsidRPr="003D523B">
        <w:rPr>
          <w:rFonts w:eastAsia="Calibri" w:cs="Calibri"/>
          <w:color w:val="000000" w:themeColor="text1"/>
          <w:sz w:val="20"/>
          <w:szCs w:val="20"/>
        </w:rPr>
        <w:t xml:space="preserve"> per year.</w:t>
      </w:r>
    </w:p>
    <w:p w14:paraId="3CB37942" w14:textId="0EB8DA52" w:rsidR="00FB0054" w:rsidRPr="003D523B" w:rsidRDefault="00FB0054" w:rsidP="0029687C">
      <w:pPr>
        <w:pStyle w:val="ListParagraph"/>
        <w:widowControl/>
        <w:numPr>
          <w:ilvl w:val="0"/>
          <w:numId w:val="20"/>
        </w:numPr>
        <w:tabs>
          <w:tab w:val="left" w:pos="931"/>
        </w:tabs>
        <w:autoSpaceDE/>
        <w:autoSpaceDN/>
        <w:spacing w:after="120"/>
        <w:rPr>
          <w:rFonts w:eastAsiaTheme="minorEastAsia"/>
          <w:color w:val="000000" w:themeColor="text1"/>
          <w:sz w:val="20"/>
          <w:szCs w:val="20"/>
        </w:rPr>
      </w:pPr>
      <w:r w:rsidRPr="003D523B">
        <w:rPr>
          <w:rFonts w:eastAsia="Calibri" w:cs="Calibri"/>
          <w:color w:val="000000" w:themeColor="text1"/>
          <w:sz w:val="20"/>
          <w:szCs w:val="20"/>
        </w:rPr>
        <w:t>Cement manufacturing with an annual production rate of greater than one million dry weight tons.</w:t>
      </w:r>
    </w:p>
    <w:p w14:paraId="43CA0171" w14:textId="57B3789D"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Integrated works for the initial smelting of cast iron and steel; installations for the production of non-ferrous crude metals from ore, concentrates, or secondary raw materials by metallurgical, chemical or electrolytic processes.</w:t>
      </w:r>
    </w:p>
    <w:p w14:paraId="7B6774BD" w14:textId="2A6C88FD" w:rsidR="00FB0054" w:rsidRPr="003D523B" w:rsidRDefault="00FB0054" w:rsidP="0029687C">
      <w:pPr>
        <w:pStyle w:val="ListParagraph"/>
        <w:widowControl/>
        <w:numPr>
          <w:ilvl w:val="0"/>
          <w:numId w:val="20"/>
        </w:numPr>
        <w:tabs>
          <w:tab w:val="left" w:pos="931"/>
        </w:tabs>
        <w:autoSpaceDE/>
        <w:autoSpaceDN/>
        <w:spacing w:after="120"/>
        <w:rPr>
          <w:rFonts w:eastAsiaTheme="minorEastAsia"/>
          <w:color w:val="000000" w:themeColor="text1"/>
          <w:sz w:val="20"/>
          <w:szCs w:val="20"/>
        </w:rPr>
      </w:pPr>
      <w:r w:rsidRPr="003D523B">
        <w:rPr>
          <w:rFonts w:eastAsia="Calibri" w:cs="Calibri"/>
          <w:color w:val="000000" w:themeColor="text1"/>
          <w:sz w:val="20"/>
          <w:szCs w:val="20"/>
        </w:rPr>
        <w:t>Installations for the extraction of asbestos and for the processing and transformation of asbestos and products containing asbestos; for asbestos-cement products with an annual production of more than 20,000 tons of finished product; for friction material with an annual production of more than 50 tons of finished product; and for other asbestos utilization of more than 200 tons per year.</w:t>
      </w:r>
    </w:p>
    <w:p w14:paraId="6C408DC5" w14:textId="7E7F1EAB" w:rsidR="00FB0054" w:rsidRPr="003D523B" w:rsidRDefault="00FB0054" w:rsidP="0029687C">
      <w:pPr>
        <w:pStyle w:val="ListParagraph"/>
        <w:widowControl/>
        <w:numPr>
          <w:ilvl w:val="0"/>
          <w:numId w:val="20"/>
        </w:numPr>
        <w:tabs>
          <w:tab w:val="left" w:pos="932"/>
        </w:tabs>
        <w:autoSpaceDE/>
        <w:autoSpaceDN/>
        <w:spacing w:after="120"/>
        <w:rPr>
          <w:rFonts w:eastAsiaTheme="minorEastAsia"/>
          <w:color w:val="000000" w:themeColor="text1"/>
          <w:sz w:val="20"/>
          <w:szCs w:val="20"/>
        </w:rPr>
      </w:pPr>
      <w:r w:rsidRPr="003D523B">
        <w:rPr>
          <w:rFonts w:eastAsia="Calibri" w:cs="Calibri"/>
          <w:color w:val="000000" w:themeColor="text1"/>
          <w:sz w:val="20"/>
          <w:szCs w:val="20"/>
        </w:rPr>
        <w:t>Integrated chemical installations, i.e. those installations that manufacture, on an industrial scale, substances using chemical conversion processes in which several units are juxtaposed and are functionally linked to one another and which produce: basic organic chemicals; basic inorganic chemicals; phosphorous, nitrogen or potassium based fertilizers (simple or compound fertilizers); basic plant health products and biocides; basic pharmaceutical products using a chemical or biological process; explosives.</w:t>
      </w:r>
    </w:p>
    <w:p w14:paraId="22E04037" w14:textId="40E27445" w:rsidR="00FB0054" w:rsidRPr="003D523B" w:rsidRDefault="00FB0054" w:rsidP="0029687C">
      <w:pPr>
        <w:pStyle w:val="ListParagraph"/>
        <w:widowControl/>
        <w:numPr>
          <w:ilvl w:val="0"/>
          <w:numId w:val="20"/>
        </w:numPr>
        <w:tabs>
          <w:tab w:val="left" w:pos="931"/>
        </w:tabs>
        <w:autoSpaceDE/>
        <w:autoSpaceDN/>
        <w:spacing w:after="120"/>
        <w:rPr>
          <w:rFonts w:eastAsiaTheme="minorEastAsia"/>
          <w:color w:val="000000" w:themeColor="text1"/>
          <w:sz w:val="20"/>
          <w:szCs w:val="20"/>
        </w:rPr>
      </w:pPr>
      <w:r w:rsidRPr="003D523B">
        <w:rPr>
          <w:rFonts w:eastAsia="Calibri" w:cs="Calibri"/>
          <w:color w:val="000000" w:themeColor="text1"/>
          <w:sz w:val="20"/>
          <w:szCs w:val="20"/>
        </w:rPr>
        <w:t>Projects that manufacture, store, transport or dispose hazardous or toxic materials.</w:t>
      </w:r>
    </w:p>
    <w:p w14:paraId="4175A8C9" w14:textId="41FAB643" w:rsidR="00FB0054" w:rsidRPr="003D523B" w:rsidRDefault="00167ECB" w:rsidP="0029687C">
      <w:pPr>
        <w:pStyle w:val="ListParagraph"/>
        <w:widowControl/>
        <w:numPr>
          <w:ilvl w:val="0"/>
          <w:numId w:val="20"/>
        </w:numPr>
        <w:tabs>
          <w:tab w:val="left" w:pos="931"/>
        </w:tabs>
        <w:autoSpaceDE/>
        <w:autoSpaceDN/>
        <w:spacing w:after="120"/>
        <w:rPr>
          <w:rFonts w:eastAsiaTheme="minorEastAsia"/>
          <w:color w:val="000000" w:themeColor="text1"/>
          <w:sz w:val="20"/>
          <w:szCs w:val="20"/>
        </w:rPr>
      </w:pPr>
      <w:r w:rsidRPr="003D523B">
        <w:rPr>
          <w:rFonts w:eastAsia="Calibri" w:cs="Calibri"/>
          <w:color w:val="000000" w:themeColor="text1"/>
          <w:sz w:val="20"/>
          <w:szCs w:val="20"/>
        </w:rPr>
        <w:t>P</w:t>
      </w:r>
      <w:r w:rsidR="00FB0054" w:rsidRPr="003D523B">
        <w:rPr>
          <w:rFonts w:eastAsia="Calibri" w:cs="Calibri"/>
          <w:color w:val="000000" w:themeColor="text1"/>
          <w:sz w:val="20"/>
          <w:szCs w:val="20"/>
        </w:rPr>
        <w:t xml:space="preserve">rojects that pose </w:t>
      </w:r>
      <w:r w:rsidR="00487990" w:rsidRPr="003D523B">
        <w:rPr>
          <w:rFonts w:eastAsia="Calibri" w:cs="Calibri"/>
          <w:color w:val="000000" w:themeColor="text1"/>
          <w:sz w:val="20"/>
          <w:szCs w:val="20"/>
        </w:rPr>
        <w:t xml:space="preserve">significant </w:t>
      </w:r>
      <w:r w:rsidR="00FB0054" w:rsidRPr="003D523B">
        <w:rPr>
          <w:rFonts w:eastAsia="Calibri" w:cs="Calibri"/>
          <w:color w:val="000000" w:themeColor="text1"/>
          <w:sz w:val="20"/>
          <w:szCs w:val="20"/>
        </w:rPr>
        <w:t>occupational or community health and safety risks.</w:t>
      </w:r>
    </w:p>
    <w:p w14:paraId="08D7A7F3" w14:textId="60C4C337" w:rsidR="00CC067B" w:rsidRPr="003D523B" w:rsidRDefault="00FB0054" w:rsidP="00447255">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Construction of lines for long-distance railway traffic, and airports with a basic runway length of 2,100 meters or more. Motorways, express roads and new roads with four or more lanes or realignment and/or widening of an existing road so as to provide four or more lanes where such new road, or realigned and/or widened section of road, would be 10 km or more in a continuous length.</w:t>
      </w:r>
    </w:p>
    <w:p w14:paraId="18F475EF" w14:textId="146FB0D8"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Pipelines with a diameter of more than 800 mm and a length of more than 40 km, terminals, and associated facilities for the large-scale transport of gas, oil, metals/minerals and chemicals.</w:t>
      </w:r>
    </w:p>
    <w:p w14:paraId="0F0E10B7" w14:textId="0A895340"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Large-scale seaports and inland waterways and ports for inland waterway traffic; trading ports, piers for loading and unloading connected to land and outside ports (excluding ferry piers).</w:t>
      </w:r>
    </w:p>
    <w:p w14:paraId="1002E9A5" w14:textId="3420AAA8"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Waste-processing and disposal installations for the incineration, chemical treatment or landfill of hazardous, toxic or dangerous wastes</w:t>
      </w:r>
      <w:r w:rsidR="003D2D9A" w:rsidRPr="003D523B">
        <w:rPr>
          <w:rFonts w:eastAsia="Calibri" w:cs="Calibri"/>
          <w:color w:val="000000" w:themeColor="text1"/>
          <w:sz w:val="20"/>
          <w:szCs w:val="20"/>
        </w:rPr>
        <w:t>.</w:t>
      </w:r>
    </w:p>
    <w:p w14:paraId="18957D7D" w14:textId="73D1FC0C"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 xml:space="preserve">Large-scale waste disposal installations for the incineration or chemical treatment of non-hazardous wastes with a capacity exceeding 100 tons per day. </w:t>
      </w:r>
    </w:p>
    <w:p w14:paraId="10BACCEE" w14:textId="77CE0D99" w:rsidR="00FB0054" w:rsidRPr="003D523B" w:rsidRDefault="00FB0054" w:rsidP="0029687C">
      <w:pPr>
        <w:pStyle w:val="ListParagraph"/>
        <w:widowControl/>
        <w:numPr>
          <w:ilvl w:val="0"/>
          <w:numId w:val="20"/>
        </w:numPr>
        <w:tabs>
          <w:tab w:val="left" w:pos="932"/>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Construction or significant expansion of large dams and reservoirs not otherwise prohibited.</w:t>
      </w:r>
    </w:p>
    <w:p w14:paraId="685283CE" w14:textId="0C36E1D7" w:rsidR="00FB0054" w:rsidRPr="003D523B" w:rsidRDefault="00FB0054" w:rsidP="0029687C">
      <w:pPr>
        <w:pStyle w:val="ListParagraph"/>
        <w:widowControl/>
        <w:numPr>
          <w:ilvl w:val="0"/>
          <w:numId w:val="20"/>
        </w:numPr>
        <w:tabs>
          <w:tab w:val="left" w:pos="932"/>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Groundwater abstraction activities or artificial groundwater recharge schemes in cases where the annual volume of water to be abstracted or recharged amounts to 10 million cubic meters or more.</w:t>
      </w:r>
    </w:p>
    <w:p w14:paraId="0D30B3F7" w14:textId="46124A36" w:rsidR="00FB0054" w:rsidRPr="003D523B" w:rsidRDefault="00FB0054" w:rsidP="0029687C">
      <w:pPr>
        <w:pStyle w:val="ListParagraph"/>
        <w:widowControl/>
        <w:numPr>
          <w:ilvl w:val="0"/>
          <w:numId w:val="20"/>
        </w:numPr>
        <w:tabs>
          <w:tab w:val="left" w:pos="932"/>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lastRenderedPageBreak/>
        <w:t>Works for the transfer of water resources between river basins where that transfer aims at preventing possible shortages of water and where the amount of water transferred exceeds 100 million cubic meters/year, or works for the transfer of water resources between river basins where the multi-annual average flow of the basin of abstraction exceeds 2,000 million cubic meters/year and where the amount of water transferred exceeds 5 per cent of that flow. (In both cases transfers of piped drinking water are excluded.)</w:t>
      </w:r>
    </w:p>
    <w:p w14:paraId="38DD127F" w14:textId="4B62D30A" w:rsidR="00FB0054" w:rsidRPr="003D523B" w:rsidRDefault="00FB0054" w:rsidP="0029687C">
      <w:pPr>
        <w:pStyle w:val="ListParagraph"/>
        <w:widowControl/>
        <w:numPr>
          <w:ilvl w:val="0"/>
          <w:numId w:val="20"/>
        </w:numPr>
        <w:tabs>
          <w:tab w:val="left" w:pos="932"/>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Industrial plants for the (</w:t>
      </w:r>
      <w:r w:rsidR="00C355EB" w:rsidRPr="003D523B">
        <w:rPr>
          <w:rFonts w:eastAsia="Calibri" w:cs="Calibri"/>
          <w:color w:val="000000" w:themeColor="text1"/>
          <w:sz w:val="20"/>
          <w:szCs w:val="20"/>
        </w:rPr>
        <w:t>i</w:t>
      </w:r>
      <w:r w:rsidRPr="003D523B">
        <w:rPr>
          <w:rFonts w:eastAsia="Calibri" w:cs="Calibri"/>
          <w:color w:val="000000" w:themeColor="text1"/>
          <w:sz w:val="20"/>
          <w:szCs w:val="20"/>
        </w:rPr>
        <w:t>) production of pulp from timber or similar fibrous materials; or (</w:t>
      </w:r>
      <w:r w:rsidR="00C355EB" w:rsidRPr="003D523B">
        <w:rPr>
          <w:rFonts w:eastAsia="Calibri" w:cs="Calibri"/>
          <w:color w:val="000000" w:themeColor="text1"/>
          <w:sz w:val="20"/>
          <w:szCs w:val="20"/>
        </w:rPr>
        <w:t>ii</w:t>
      </w:r>
      <w:r w:rsidRPr="003D523B">
        <w:rPr>
          <w:rFonts w:eastAsia="Calibri" w:cs="Calibri"/>
          <w:color w:val="000000" w:themeColor="text1"/>
          <w:sz w:val="20"/>
          <w:szCs w:val="20"/>
        </w:rPr>
        <w:t>) production of paper and board with a production capacity exceeding 200 air-dried metric tons per day.</w:t>
      </w:r>
    </w:p>
    <w:p w14:paraId="7AAE2BA1" w14:textId="16495EF7" w:rsidR="00FB0054" w:rsidRPr="003D523B" w:rsidRDefault="00FB0054" w:rsidP="0029687C">
      <w:pPr>
        <w:pStyle w:val="ListParagraph"/>
        <w:widowControl/>
        <w:numPr>
          <w:ilvl w:val="0"/>
          <w:numId w:val="20"/>
        </w:numPr>
        <w:tabs>
          <w:tab w:val="left" w:pos="932"/>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Large-scale peat extraction.</w:t>
      </w:r>
    </w:p>
    <w:p w14:paraId="7495A111" w14:textId="2FA8B91C"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Quarries and opencast mining where the surface of the site exceeds 25 hectares, or peat extraction, where the surface of the site exceeds 150 hectares.</w:t>
      </w:r>
    </w:p>
    <w:p w14:paraId="5D749055" w14:textId="1F2970B5"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Major exploration and development of onshore oil and gas reserves.</w:t>
      </w:r>
    </w:p>
    <w:p w14:paraId="222D68BF" w14:textId="20B52FAE"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Exploration and development of offshore oil and gas reserves.</w:t>
      </w:r>
    </w:p>
    <w:p w14:paraId="1077AEB1" w14:textId="67853EE7"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Installations for storage of petroleum, petrochemical, or chemical products with a capacity of 200,000 tons or more.</w:t>
      </w:r>
    </w:p>
    <w:p w14:paraId="66341820" w14:textId="3DD85D6A"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Large-scale logging or deforestation of large areas.</w:t>
      </w:r>
    </w:p>
    <w:p w14:paraId="312210AA" w14:textId="34FF5D96"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Large-scale power transmission and/or long-distance overhead transmission lines.</w:t>
      </w:r>
    </w:p>
    <w:p w14:paraId="4ED719F2" w14:textId="30D0D74A"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Municipal wastewater treatment plants servicing more than 150,000 people.</w:t>
      </w:r>
    </w:p>
    <w:p w14:paraId="255014A1" w14:textId="13581217"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Large-scale municipal solid waste-processing and disposal facilities.</w:t>
      </w:r>
    </w:p>
    <w:p w14:paraId="49BE1FE8" w14:textId="7BAA30A8"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Large-scale tourism and retail development.</w:t>
      </w:r>
    </w:p>
    <w:p w14:paraId="6F492776" w14:textId="52D190C6"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Large-scale wind power installations for energy production (wind farms) with an installed capacity greater than 100 MW.</w:t>
      </w:r>
    </w:p>
    <w:p w14:paraId="79DD8ABC" w14:textId="760CC547"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Large-scale land reclamation and sea dredging operations</w:t>
      </w:r>
      <w:r w:rsidR="00CC067B" w:rsidRPr="003D523B">
        <w:rPr>
          <w:rFonts w:eastAsia="Calibri" w:cs="Calibri"/>
          <w:color w:val="000000" w:themeColor="text1"/>
          <w:sz w:val="20"/>
          <w:szCs w:val="20"/>
        </w:rPr>
        <w:t>.</w:t>
      </w:r>
    </w:p>
    <w:p w14:paraId="489E7FC3" w14:textId="35CFB1BF"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 xml:space="preserve">Large-scale primary agriculture/plantation or forestation involving intensification, land use change or conversion of priority biodiversity features and/or </w:t>
      </w:r>
      <w:r w:rsidR="00BE6993" w:rsidRPr="003D523B">
        <w:rPr>
          <w:rFonts w:eastAsia="Calibri" w:cs="Calibri"/>
          <w:color w:val="000000" w:themeColor="text1"/>
          <w:sz w:val="20"/>
          <w:szCs w:val="20"/>
        </w:rPr>
        <w:t>C</w:t>
      </w:r>
      <w:r w:rsidRPr="003D523B">
        <w:rPr>
          <w:rFonts w:eastAsia="Calibri" w:cs="Calibri"/>
          <w:color w:val="000000" w:themeColor="text1"/>
          <w:sz w:val="20"/>
          <w:szCs w:val="20"/>
        </w:rPr>
        <w:t xml:space="preserve">ritical </w:t>
      </w:r>
      <w:r w:rsidR="00BE6993" w:rsidRPr="003D523B">
        <w:rPr>
          <w:rFonts w:eastAsia="Calibri" w:cs="Calibri"/>
          <w:color w:val="000000" w:themeColor="text1"/>
          <w:sz w:val="20"/>
          <w:szCs w:val="20"/>
        </w:rPr>
        <w:t>Natural H</w:t>
      </w:r>
      <w:r w:rsidRPr="003D523B">
        <w:rPr>
          <w:rFonts w:eastAsia="Calibri" w:cs="Calibri"/>
          <w:color w:val="000000" w:themeColor="text1"/>
          <w:sz w:val="20"/>
          <w:szCs w:val="20"/>
        </w:rPr>
        <w:t xml:space="preserve">abitat or conversion of </w:t>
      </w:r>
      <w:r w:rsidR="00C63C91" w:rsidRPr="003D523B">
        <w:rPr>
          <w:rFonts w:eastAsia="Calibri" w:cs="Calibri"/>
          <w:color w:val="000000" w:themeColor="text1"/>
          <w:sz w:val="20"/>
          <w:szCs w:val="20"/>
        </w:rPr>
        <w:t>N</w:t>
      </w:r>
      <w:r w:rsidRPr="003D523B">
        <w:rPr>
          <w:rFonts w:eastAsia="Calibri" w:cs="Calibri"/>
          <w:color w:val="000000" w:themeColor="text1"/>
          <w:sz w:val="20"/>
          <w:szCs w:val="20"/>
        </w:rPr>
        <w:t xml:space="preserve">atural </w:t>
      </w:r>
      <w:r w:rsidR="00C63C91" w:rsidRPr="003D523B">
        <w:rPr>
          <w:rFonts w:eastAsia="Calibri" w:cs="Calibri"/>
          <w:color w:val="000000" w:themeColor="text1"/>
          <w:sz w:val="20"/>
          <w:szCs w:val="20"/>
        </w:rPr>
        <w:t>H</w:t>
      </w:r>
      <w:r w:rsidRPr="003D523B">
        <w:rPr>
          <w:rFonts w:eastAsia="Calibri" w:cs="Calibri"/>
          <w:color w:val="000000" w:themeColor="text1"/>
          <w:sz w:val="20"/>
          <w:szCs w:val="20"/>
        </w:rPr>
        <w:t>abitat.</w:t>
      </w:r>
    </w:p>
    <w:p w14:paraId="026CB915" w14:textId="31412991"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Plants for the tanning of hides and skins where the treatment capacity exceeds 12 tons of finished products per day.</w:t>
      </w:r>
    </w:p>
    <w:p w14:paraId="7F033C12" w14:textId="2BF52252"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 xml:space="preserve">Installations for the intensive rearing of poultry or pigs with more than: 85,000 places for broilers and 60,000 places for hens; 3,000 places for production pigs (over 30 kg); or 900 places for sows. </w:t>
      </w:r>
    </w:p>
    <w:p w14:paraId="25F3C734" w14:textId="3A962E74"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Greenfield housing developments that contain more than 2,500 residential units.</w:t>
      </w:r>
    </w:p>
    <w:p w14:paraId="3CD7BE35" w14:textId="6DF08E75"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Project activities that entail significant, adverse transboundary and/or cumulative environmental, social, or human rights impacts.</w:t>
      </w:r>
    </w:p>
    <w:p w14:paraId="558D0159" w14:textId="686FB4EF"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Projects that require significant physical or economic displacement and/or government managed resettlement processes.</w:t>
      </w:r>
    </w:p>
    <w:p w14:paraId="5CA7F174" w14:textId="293094E5"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Projects that entail direct, adverse impacts to indigenous peoples and areas of importance for indigenous peoples.</w:t>
      </w:r>
    </w:p>
    <w:p w14:paraId="01C1086E" w14:textId="72B0604E" w:rsidR="00FB0054" w:rsidRPr="003D523B" w:rsidRDefault="00FB0054" w:rsidP="0029687C">
      <w:pPr>
        <w:pStyle w:val="ListParagraph"/>
        <w:widowControl/>
        <w:numPr>
          <w:ilvl w:val="0"/>
          <w:numId w:val="20"/>
        </w:numPr>
        <w:tabs>
          <w:tab w:val="left" w:pos="931"/>
        </w:tabs>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Projects that require the utilization or reliance to a large degree on large pools of sub-contracted, unskilled, temporary</w:t>
      </w:r>
      <w:r w:rsidR="0035413B" w:rsidRPr="003D523B">
        <w:rPr>
          <w:rFonts w:eastAsia="Calibri" w:cs="Calibri"/>
          <w:color w:val="000000" w:themeColor="text1"/>
          <w:sz w:val="20"/>
          <w:szCs w:val="20"/>
        </w:rPr>
        <w:t>, casual</w:t>
      </w:r>
      <w:r w:rsidRPr="003D523B">
        <w:rPr>
          <w:rFonts w:eastAsia="Calibri" w:cs="Calibri"/>
          <w:color w:val="000000" w:themeColor="text1"/>
          <w:sz w:val="20"/>
          <w:szCs w:val="20"/>
        </w:rPr>
        <w:t xml:space="preserve"> and/or migrant </w:t>
      </w:r>
      <w:r w:rsidRPr="003D523B">
        <w:rPr>
          <w:rFonts w:eastAsia="Calibri" w:cs="Calibri"/>
          <w:b/>
          <w:bCs/>
          <w:color w:val="000000" w:themeColor="text1"/>
          <w:sz w:val="20"/>
          <w:szCs w:val="20"/>
        </w:rPr>
        <w:t>Workers</w:t>
      </w:r>
      <w:r w:rsidRPr="003D523B">
        <w:rPr>
          <w:rFonts w:eastAsia="Calibri" w:cs="Calibri"/>
          <w:color w:val="000000" w:themeColor="text1"/>
          <w:sz w:val="20"/>
          <w:szCs w:val="20"/>
        </w:rPr>
        <w:t xml:space="preserve"> including among primary and secondary suppliers.</w:t>
      </w:r>
    </w:p>
    <w:p w14:paraId="2798B94D" w14:textId="731BDFC6" w:rsidR="00FB0054" w:rsidRPr="003D523B" w:rsidRDefault="00FB0054" w:rsidP="0029687C">
      <w:pPr>
        <w:pStyle w:val="ListParagraph"/>
        <w:widowControl/>
        <w:numPr>
          <w:ilvl w:val="0"/>
          <w:numId w:val="20"/>
        </w:numPr>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t xml:space="preserve">Projects that involve a high degree of </w:t>
      </w:r>
      <w:r w:rsidRPr="003D523B">
        <w:rPr>
          <w:rFonts w:eastAsia="Calibri" w:cs="Calibri"/>
          <w:b/>
          <w:bCs/>
          <w:color w:val="000000" w:themeColor="text1"/>
          <w:sz w:val="20"/>
          <w:szCs w:val="20"/>
        </w:rPr>
        <w:t>Contextual Risk</w:t>
      </w:r>
      <w:r w:rsidRPr="003D523B">
        <w:rPr>
          <w:rFonts w:eastAsia="Calibri" w:cs="Calibri"/>
          <w:color w:val="000000" w:themeColor="text1"/>
          <w:sz w:val="20"/>
          <w:szCs w:val="20"/>
        </w:rPr>
        <w:t xml:space="preserve"> that have the potential to amplify the significance of the project’s environmental and social impacts. </w:t>
      </w:r>
    </w:p>
    <w:p w14:paraId="29097D17" w14:textId="37A86E80" w:rsidR="00FB0054" w:rsidRPr="003D523B" w:rsidRDefault="00FB0054" w:rsidP="0029687C">
      <w:pPr>
        <w:pStyle w:val="ListParagraph"/>
        <w:widowControl/>
        <w:numPr>
          <w:ilvl w:val="0"/>
          <w:numId w:val="20"/>
        </w:numPr>
        <w:autoSpaceDE/>
        <w:autoSpaceDN/>
        <w:spacing w:after="120"/>
        <w:jc w:val="both"/>
        <w:rPr>
          <w:rFonts w:eastAsiaTheme="minorEastAsia"/>
          <w:color w:val="000000" w:themeColor="text1"/>
          <w:sz w:val="20"/>
          <w:szCs w:val="20"/>
        </w:rPr>
      </w:pPr>
      <w:r w:rsidRPr="003D523B">
        <w:rPr>
          <w:rFonts w:eastAsia="Calibri" w:cs="Calibri"/>
          <w:color w:val="000000" w:themeColor="text1"/>
          <w:sz w:val="20"/>
          <w:szCs w:val="20"/>
        </w:rPr>
        <w:lastRenderedPageBreak/>
        <w:t xml:space="preserve">Projects, not otherwise categorically prohibited, </w:t>
      </w:r>
      <w:r w:rsidR="0047315A" w:rsidRPr="003D523B">
        <w:rPr>
          <w:rFonts w:eastAsia="Calibri" w:cs="Calibri"/>
          <w:color w:val="000000" w:themeColor="text1"/>
          <w:sz w:val="20"/>
          <w:szCs w:val="20"/>
        </w:rPr>
        <w:t xml:space="preserve">that are </w:t>
      </w:r>
      <w:r w:rsidRPr="003D523B">
        <w:rPr>
          <w:rFonts w:eastAsia="Calibri" w:cs="Calibri"/>
          <w:color w:val="000000" w:themeColor="text1"/>
          <w:sz w:val="20"/>
          <w:szCs w:val="20"/>
        </w:rPr>
        <w:t>located in or sufficiently near sensitive locations of national or regional importance. or proposed for such status by national governments which may have apparent negative environmental or social impacts on:</w:t>
      </w:r>
    </w:p>
    <w:p w14:paraId="6C10A515" w14:textId="77777777" w:rsidR="00FB0054" w:rsidRPr="003D523B" w:rsidRDefault="00FB0054" w:rsidP="0029687C">
      <w:pPr>
        <w:pStyle w:val="ListParagraph"/>
        <w:widowControl/>
        <w:numPr>
          <w:ilvl w:val="1"/>
          <w:numId w:val="19"/>
        </w:numPr>
        <w:tabs>
          <w:tab w:val="left" w:pos="1290"/>
          <w:tab w:val="left" w:pos="1291"/>
        </w:tabs>
        <w:autoSpaceDE/>
        <w:autoSpaceDN/>
        <w:rPr>
          <w:rFonts w:eastAsiaTheme="minorEastAsia"/>
          <w:color w:val="000000" w:themeColor="text1"/>
          <w:sz w:val="20"/>
          <w:szCs w:val="20"/>
        </w:rPr>
      </w:pPr>
      <w:r w:rsidRPr="003D523B">
        <w:rPr>
          <w:rFonts w:eastAsia="Calibri" w:cs="Calibri"/>
          <w:color w:val="000000" w:themeColor="text1"/>
          <w:sz w:val="20"/>
          <w:szCs w:val="20"/>
        </w:rPr>
        <w:t>Wetlands;</w:t>
      </w:r>
    </w:p>
    <w:p w14:paraId="559A0CA4" w14:textId="77777777" w:rsidR="00FB0054" w:rsidRPr="003D523B" w:rsidRDefault="00FB0054" w:rsidP="0029687C">
      <w:pPr>
        <w:pStyle w:val="ListParagraph"/>
        <w:widowControl/>
        <w:numPr>
          <w:ilvl w:val="1"/>
          <w:numId w:val="19"/>
        </w:numPr>
        <w:tabs>
          <w:tab w:val="left" w:pos="1290"/>
          <w:tab w:val="left" w:pos="1291"/>
        </w:tabs>
        <w:autoSpaceDE/>
        <w:autoSpaceDN/>
        <w:rPr>
          <w:rFonts w:eastAsiaTheme="minorEastAsia"/>
          <w:color w:val="000000" w:themeColor="text1"/>
          <w:sz w:val="20"/>
          <w:szCs w:val="20"/>
        </w:rPr>
      </w:pPr>
      <w:r w:rsidRPr="003D523B">
        <w:rPr>
          <w:rFonts w:eastAsia="Calibri" w:cs="Calibri"/>
          <w:color w:val="000000" w:themeColor="text1"/>
          <w:sz w:val="20"/>
          <w:szCs w:val="20"/>
        </w:rPr>
        <w:t>Areas of archeological or cultural significance including critical cultural heritage;</w:t>
      </w:r>
    </w:p>
    <w:p w14:paraId="11E3CCB8" w14:textId="77777777" w:rsidR="00FB0054" w:rsidRPr="003D523B" w:rsidRDefault="00FB0054" w:rsidP="0029687C">
      <w:pPr>
        <w:pStyle w:val="ListParagraph"/>
        <w:widowControl/>
        <w:numPr>
          <w:ilvl w:val="1"/>
          <w:numId w:val="19"/>
        </w:numPr>
        <w:tabs>
          <w:tab w:val="left" w:pos="1290"/>
          <w:tab w:val="left" w:pos="1291"/>
        </w:tabs>
        <w:autoSpaceDE/>
        <w:autoSpaceDN/>
        <w:rPr>
          <w:rFonts w:eastAsiaTheme="minorEastAsia"/>
          <w:color w:val="000000" w:themeColor="text1"/>
          <w:sz w:val="20"/>
          <w:szCs w:val="20"/>
        </w:rPr>
      </w:pPr>
      <w:r w:rsidRPr="003D523B">
        <w:rPr>
          <w:rFonts w:eastAsia="Calibri" w:cs="Calibri"/>
          <w:color w:val="000000" w:themeColor="text1"/>
          <w:sz w:val="20"/>
          <w:szCs w:val="20"/>
        </w:rPr>
        <w:t>Areas prone to erosion and/or desertification;</w:t>
      </w:r>
    </w:p>
    <w:p w14:paraId="6B3159DA" w14:textId="77777777" w:rsidR="00FB0054" w:rsidRPr="003D523B" w:rsidRDefault="00FB0054" w:rsidP="0029687C">
      <w:pPr>
        <w:pStyle w:val="ListParagraph"/>
        <w:widowControl/>
        <w:numPr>
          <w:ilvl w:val="1"/>
          <w:numId w:val="19"/>
        </w:numPr>
        <w:tabs>
          <w:tab w:val="left" w:pos="1290"/>
          <w:tab w:val="left" w:pos="1291"/>
        </w:tabs>
        <w:autoSpaceDE/>
        <w:autoSpaceDN/>
        <w:rPr>
          <w:rFonts w:eastAsiaTheme="minorEastAsia"/>
          <w:color w:val="000000" w:themeColor="text1"/>
          <w:sz w:val="20"/>
          <w:szCs w:val="20"/>
        </w:rPr>
      </w:pPr>
      <w:r w:rsidRPr="003D523B">
        <w:rPr>
          <w:rFonts w:eastAsia="Calibri" w:cs="Calibri"/>
          <w:color w:val="000000" w:themeColor="text1"/>
          <w:sz w:val="20"/>
          <w:szCs w:val="20"/>
        </w:rPr>
        <w:t>Areas of importance to indigenous peoples;</w:t>
      </w:r>
    </w:p>
    <w:p w14:paraId="5F50E413" w14:textId="77777777" w:rsidR="00FB0054" w:rsidRPr="003D523B" w:rsidRDefault="00FB0054" w:rsidP="0029687C">
      <w:pPr>
        <w:pStyle w:val="ListParagraph"/>
        <w:widowControl/>
        <w:numPr>
          <w:ilvl w:val="1"/>
          <w:numId w:val="19"/>
        </w:numPr>
        <w:tabs>
          <w:tab w:val="left" w:pos="1290"/>
          <w:tab w:val="left" w:pos="1291"/>
        </w:tabs>
        <w:autoSpaceDE/>
        <w:autoSpaceDN/>
        <w:rPr>
          <w:rFonts w:eastAsiaTheme="minorEastAsia"/>
          <w:color w:val="000000" w:themeColor="text1"/>
          <w:sz w:val="20"/>
          <w:szCs w:val="20"/>
        </w:rPr>
      </w:pPr>
      <w:r w:rsidRPr="003D523B">
        <w:rPr>
          <w:rFonts w:eastAsia="Calibri" w:cs="Calibri"/>
          <w:color w:val="000000" w:themeColor="text1"/>
          <w:sz w:val="20"/>
          <w:szCs w:val="20"/>
        </w:rPr>
        <w:t xml:space="preserve">Primary temperate/boreal </w:t>
      </w:r>
      <w:r w:rsidRPr="003D523B">
        <w:rPr>
          <w:rFonts w:eastAsia="Calibri" w:cs="Calibri"/>
          <w:b/>
          <w:bCs/>
          <w:color w:val="000000" w:themeColor="text1"/>
          <w:sz w:val="20"/>
          <w:szCs w:val="20"/>
        </w:rPr>
        <w:t>Forests</w:t>
      </w:r>
      <w:r w:rsidRPr="003D523B">
        <w:rPr>
          <w:rFonts w:eastAsia="Calibri" w:cs="Calibri"/>
          <w:color w:val="000000" w:themeColor="text1"/>
          <w:sz w:val="20"/>
          <w:szCs w:val="20"/>
        </w:rPr>
        <w:t>;</w:t>
      </w:r>
    </w:p>
    <w:p w14:paraId="3D4A8BB0" w14:textId="77777777" w:rsidR="00FB0054" w:rsidRPr="003D523B" w:rsidRDefault="00FB0054" w:rsidP="0029687C">
      <w:pPr>
        <w:pStyle w:val="ListParagraph"/>
        <w:widowControl/>
        <w:numPr>
          <w:ilvl w:val="1"/>
          <w:numId w:val="19"/>
        </w:numPr>
        <w:tabs>
          <w:tab w:val="left" w:pos="1290"/>
          <w:tab w:val="left" w:pos="1291"/>
        </w:tabs>
        <w:autoSpaceDE/>
        <w:autoSpaceDN/>
        <w:rPr>
          <w:rFonts w:eastAsiaTheme="minorEastAsia"/>
          <w:color w:val="000000" w:themeColor="text1"/>
          <w:sz w:val="20"/>
          <w:szCs w:val="20"/>
        </w:rPr>
      </w:pPr>
      <w:r w:rsidRPr="003D523B">
        <w:rPr>
          <w:rFonts w:eastAsia="Calibri" w:cs="Calibri"/>
          <w:color w:val="000000" w:themeColor="text1"/>
          <w:sz w:val="20"/>
          <w:szCs w:val="20"/>
        </w:rPr>
        <w:t>Areas that provide significant ecosystem services;</w:t>
      </w:r>
    </w:p>
    <w:p w14:paraId="6FDDB028" w14:textId="77777777" w:rsidR="00FB0054" w:rsidRPr="003D523B" w:rsidRDefault="00FB0054" w:rsidP="0029687C">
      <w:pPr>
        <w:pStyle w:val="ListParagraph"/>
        <w:widowControl/>
        <w:numPr>
          <w:ilvl w:val="1"/>
          <w:numId w:val="19"/>
        </w:numPr>
        <w:tabs>
          <w:tab w:val="left" w:pos="1290"/>
          <w:tab w:val="left" w:pos="1291"/>
        </w:tabs>
        <w:autoSpaceDE/>
        <w:autoSpaceDN/>
        <w:rPr>
          <w:rFonts w:eastAsiaTheme="minorEastAsia"/>
          <w:color w:val="000000" w:themeColor="text1"/>
          <w:sz w:val="20"/>
          <w:szCs w:val="20"/>
        </w:rPr>
      </w:pPr>
      <w:r w:rsidRPr="003D523B">
        <w:rPr>
          <w:rFonts w:eastAsia="Calibri" w:cs="Calibri"/>
          <w:color w:val="000000" w:themeColor="text1"/>
          <w:sz w:val="20"/>
          <w:szCs w:val="20"/>
        </w:rPr>
        <w:t>Coral reefs;</w:t>
      </w:r>
    </w:p>
    <w:p w14:paraId="26BBEAD7" w14:textId="77777777" w:rsidR="00FB0054" w:rsidRPr="003D523B" w:rsidRDefault="00FB0054" w:rsidP="0029687C">
      <w:pPr>
        <w:pStyle w:val="ListParagraph"/>
        <w:widowControl/>
        <w:numPr>
          <w:ilvl w:val="1"/>
          <w:numId w:val="19"/>
        </w:numPr>
        <w:tabs>
          <w:tab w:val="left" w:pos="1290"/>
          <w:tab w:val="left" w:pos="1291"/>
        </w:tabs>
        <w:autoSpaceDE/>
        <w:autoSpaceDN/>
        <w:rPr>
          <w:rFonts w:eastAsiaTheme="minorEastAsia"/>
          <w:color w:val="000000" w:themeColor="text1"/>
          <w:sz w:val="20"/>
          <w:szCs w:val="20"/>
        </w:rPr>
      </w:pPr>
      <w:r w:rsidRPr="003D523B">
        <w:rPr>
          <w:rFonts w:eastAsia="Calibri" w:cs="Calibri"/>
          <w:color w:val="000000" w:themeColor="text1"/>
          <w:sz w:val="20"/>
          <w:szCs w:val="20"/>
        </w:rPr>
        <w:t>Mangrove swamps;</w:t>
      </w:r>
    </w:p>
    <w:p w14:paraId="122CFAC6" w14:textId="77777777" w:rsidR="00FB0054" w:rsidRPr="003D523B" w:rsidRDefault="00FB0054" w:rsidP="0029687C">
      <w:pPr>
        <w:pStyle w:val="ListParagraph"/>
        <w:widowControl/>
        <w:numPr>
          <w:ilvl w:val="1"/>
          <w:numId w:val="19"/>
        </w:numPr>
        <w:tabs>
          <w:tab w:val="left" w:pos="1290"/>
          <w:tab w:val="left" w:pos="1291"/>
        </w:tabs>
        <w:autoSpaceDE/>
        <w:autoSpaceDN/>
        <w:rPr>
          <w:rFonts w:eastAsiaTheme="minorEastAsia"/>
          <w:color w:val="000000" w:themeColor="text1"/>
          <w:sz w:val="20"/>
          <w:szCs w:val="20"/>
        </w:rPr>
      </w:pPr>
      <w:r w:rsidRPr="003D523B">
        <w:rPr>
          <w:rFonts w:eastAsia="Calibri" w:cs="Calibri"/>
          <w:color w:val="000000" w:themeColor="text1"/>
          <w:sz w:val="20"/>
          <w:szCs w:val="20"/>
        </w:rPr>
        <w:t>Habitats or other ecosystems which support priority biodiversity features;</w:t>
      </w:r>
    </w:p>
    <w:p w14:paraId="629D280A" w14:textId="77777777" w:rsidR="00FB0054" w:rsidRPr="003D523B" w:rsidRDefault="00FB0054" w:rsidP="0029687C">
      <w:pPr>
        <w:pStyle w:val="ListParagraph"/>
        <w:widowControl/>
        <w:numPr>
          <w:ilvl w:val="1"/>
          <w:numId w:val="19"/>
        </w:numPr>
        <w:tabs>
          <w:tab w:val="left" w:pos="1290"/>
          <w:tab w:val="left" w:pos="1291"/>
        </w:tabs>
        <w:autoSpaceDE/>
        <w:autoSpaceDN/>
        <w:rPr>
          <w:rFonts w:eastAsiaTheme="minorEastAsia"/>
          <w:color w:val="000000" w:themeColor="text1"/>
          <w:sz w:val="20"/>
          <w:szCs w:val="20"/>
        </w:rPr>
      </w:pPr>
      <w:r w:rsidRPr="003D523B">
        <w:rPr>
          <w:rFonts w:eastAsia="Calibri" w:cs="Calibri"/>
          <w:color w:val="000000" w:themeColor="text1"/>
          <w:sz w:val="20"/>
          <w:szCs w:val="20"/>
        </w:rPr>
        <w:t>Nationally designated seashore areas; and</w:t>
      </w:r>
    </w:p>
    <w:p w14:paraId="4215E49E" w14:textId="77777777" w:rsidR="00FB0054" w:rsidRPr="003D523B" w:rsidRDefault="00FB0054" w:rsidP="0029687C">
      <w:pPr>
        <w:pStyle w:val="ListParagraph"/>
        <w:widowControl/>
        <w:numPr>
          <w:ilvl w:val="1"/>
          <w:numId w:val="19"/>
        </w:numPr>
        <w:tabs>
          <w:tab w:val="left" w:pos="1290"/>
          <w:tab w:val="left" w:pos="1291"/>
        </w:tabs>
        <w:autoSpaceDE/>
        <w:autoSpaceDN/>
        <w:rPr>
          <w:rFonts w:eastAsiaTheme="minorEastAsia"/>
          <w:color w:val="000000" w:themeColor="text1"/>
          <w:sz w:val="20"/>
          <w:szCs w:val="20"/>
        </w:rPr>
      </w:pPr>
      <w:r w:rsidRPr="003D523B">
        <w:rPr>
          <w:rFonts w:eastAsia="Calibri" w:cs="Calibri"/>
          <w:color w:val="000000" w:themeColor="text1"/>
          <w:sz w:val="20"/>
          <w:szCs w:val="20"/>
        </w:rPr>
        <w:t>Managed resource protected areas, protected landscape/seascape (International Union for the Conservation of Nature (IUCN) categories V and VI) as defined by IUCN’s Guidelines for Protected Area Management Categories. Additionally, these projects must meet IUCN’s management objectives and follow the spirit of IUCN definitions.</w:t>
      </w:r>
    </w:p>
    <w:p w14:paraId="5CF06B32" w14:textId="77777777" w:rsidR="00FB0054" w:rsidRPr="003D523B" w:rsidRDefault="00FB0054" w:rsidP="0029687C">
      <w:pPr>
        <w:spacing w:before="240" w:after="120"/>
        <w:rPr>
          <w:rFonts w:ascii="Calibri" w:eastAsia="Calibri" w:hAnsi="Calibri" w:cs="Calibri"/>
          <w:color w:val="000000" w:themeColor="text1"/>
          <w:sz w:val="20"/>
          <w:szCs w:val="20"/>
        </w:rPr>
      </w:pPr>
    </w:p>
    <w:p w14:paraId="3BEC66FB" w14:textId="2021DB40" w:rsidR="00FB0054" w:rsidRPr="003D523B" w:rsidRDefault="00FB0054" w:rsidP="0029687C">
      <w:pPr>
        <w:rPr>
          <w:sz w:val="20"/>
          <w:szCs w:val="20"/>
        </w:rPr>
      </w:pPr>
      <w:r w:rsidRPr="003D523B">
        <w:rPr>
          <w:sz w:val="20"/>
          <w:szCs w:val="20"/>
        </w:rPr>
        <w:br w:type="page"/>
      </w:r>
    </w:p>
    <w:p w14:paraId="07DE8D00" w14:textId="11621153" w:rsidR="00FB0054" w:rsidRPr="003D523B" w:rsidRDefault="00FB0054" w:rsidP="00296D8F">
      <w:pPr>
        <w:pStyle w:val="Heading1"/>
        <w:spacing w:before="181"/>
        <w:ind w:left="0"/>
        <w:jc w:val="both"/>
        <w:rPr>
          <w:rFonts w:ascii="PT Serif" w:hAnsi="PT Serif"/>
          <w:b w:val="0"/>
          <w:bCs w:val="0"/>
          <w:color w:val="021E41"/>
          <w:sz w:val="20"/>
          <w:szCs w:val="20"/>
        </w:rPr>
      </w:pPr>
      <w:bookmarkStart w:id="122" w:name="_Toc125723229"/>
      <w:bookmarkStart w:id="123" w:name="_Toc125724340"/>
      <w:r w:rsidRPr="003D523B">
        <w:rPr>
          <w:rFonts w:ascii="PT Serif" w:hAnsi="PT Serif"/>
          <w:color w:val="021E41"/>
          <w:sz w:val="20"/>
          <w:szCs w:val="20"/>
        </w:rPr>
        <w:lastRenderedPageBreak/>
        <w:t xml:space="preserve">APPENDIX </w:t>
      </w:r>
      <w:r w:rsidR="00E41128" w:rsidRPr="003D523B">
        <w:rPr>
          <w:rFonts w:ascii="PT Serif" w:hAnsi="PT Serif"/>
          <w:color w:val="021E41"/>
          <w:sz w:val="20"/>
          <w:szCs w:val="20"/>
        </w:rPr>
        <w:t>C</w:t>
      </w:r>
      <w:r w:rsidRPr="003D523B">
        <w:rPr>
          <w:rFonts w:ascii="PT Serif" w:hAnsi="PT Serif"/>
          <w:color w:val="021E41"/>
          <w:sz w:val="20"/>
          <w:szCs w:val="20"/>
        </w:rPr>
        <w:t xml:space="preserve"> – Glossary</w:t>
      </w:r>
      <w:bookmarkEnd w:id="122"/>
      <w:bookmarkEnd w:id="123"/>
    </w:p>
    <w:p w14:paraId="7FD3F71D" w14:textId="77777777" w:rsidR="00FB0054" w:rsidRPr="003D523B" w:rsidRDefault="00FB0054" w:rsidP="0029687C">
      <w:pPr>
        <w:spacing w:before="1"/>
        <w:rPr>
          <w:color w:val="000000" w:themeColor="text1"/>
          <w:sz w:val="28"/>
          <w:szCs w:val="28"/>
        </w:rPr>
      </w:pPr>
    </w:p>
    <w:p w14:paraId="01BC03A2" w14:textId="77777777" w:rsidR="00FB0054" w:rsidRPr="003D523B" w:rsidRDefault="00FB0054" w:rsidP="0029687C">
      <w:pPr>
        <w:ind w:firstLine="42"/>
        <w:rPr>
          <w:color w:val="242424"/>
          <w:sz w:val="20"/>
          <w:szCs w:val="20"/>
        </w:rPr>
      </w:pPr>
      <w:r w:rsidRPr="003D523B">
        <w:rPr>
          <w:b/>
          <w:bCs/>
          <w:i/>
          <w:iCs/>
          <w:color w:val="000000" w:themeColor="text1"/>
          <w:sz w:val="20"/>
          <w:szCs w:val="20"/>
        </w:rPr>
        <w:t xml:space="preserve">Annual Country Reports on Human Rights Practices </w:t>
      </w:r>
      <w:r w:rsidRPr="003D523B">
        <w:rPr>
          <w:sz w:val="20"/>
          <w:szCs w:val="20"/>
        </w:rPr>
        <w:t>– Reports that are submitted annually by the U.S. Department of State to the U.S. Congress in compliance with sections 116(d) and 502B(b) of the Foreign Assistance Act of 1961 (FAA), as amended, and section 504 of the Trade Act of 1974, as amended.</w:t>
      </w:r>
    </w:p>
    <w:p w14:paraId="24E40724" w14:textId="77777777" w:rsidR="00FB0054" w:rsidRPr="003D523B" w:rsidRDefault="00FB0054" w:rsidP="0029687C">
      <w:pPr>
        <w:rPr>
          <w:color w:val="000000" w:themeColor="text1"/>
          <w:sz w:val="20"/>
          <w:szCs w:val="20"/>
        </w:rPr>
      </w:pPr>
    </w:p>
    <w:p w14:paraId="5AF2A6C7" w14:textId="77777777" w:rsidR="00FB0054" w:rsidRPr="003D523B" w:rsidRDefault="00FB0054" w:rsidP="009A55FA">
      <w:pPr>
        <w:ind w:firstLine="42"/>
        <w:rPr>
          <w:color w:val="000000" w:themeColor="text1"/>
          <w:sz w:val="20"/>
          <w:szCs w:val="20"/>
        </w:rPr>
      </w:pPr>
      <w:r w:rsidRPr="003D523B">
        <w:rPr>
          <w:b/>
          <w:bCs/>
          <w:i/>
          <w:iCs/>
          <w:sz w:val="20"/>
          <w:szCs w:val="20"/>
        </w:rPr>
        <w:t>Applicable Standards</w:t>
      </w:r>
      <w:r w:rsidRPr="003D523B">
        <w:rPr>
          <w:b/>
          <w:bCs/>
          <w:sz w:val="20"/>
          <w:szCs w:val="20"/>
        </w:rPr>
        <w:t xml:space="preserve"> – </w:t>
      </w:r>
      <w:r w:rsidRPr="003D523B">
        <w:rPr>
          <w:color w:val="000000" w:themeColor="text1"/>
          <w:sz w:val="20"/>
          <w:szCs w:val="20"/>
        </w:rPr>
        <w:t xml:space="preserve">includes </w:t>
      </w:r>
      <w:r w:rsidRPr="003D523B">
        <w:rPr>
          <w:sz w:val="20"/>
          <w:szCs w:val="20"/>
        </w:rPr>
        <w:t>the</w:t>
      </w:r>
      <w:r w:rsidRPr="003D523B">
        <w:rPr>
          <w:b/>
          <w:bCs/>
          <w:color w:val="000000" w:themeColor="text1"/>
          <w:sz w:val="20"/>
          <w:szCs w:val="20"/>
        </w:rPr>
        <w:t xml:space="preserve"> </w:t>
      </w:r>
      <w:r w:rsidRPr="003D523B">
        <w:rPr>
          <w:color w:val="000000" w:themeColor="text1"/>
          <w:sz w:val="20"/>
          <w:szCs w:val="20"/>
        </w:rPr>
        <w:t>IFC Performance Standards, applicable EHS Guidelines, and Labor Rights.</w:t>
      </w:r>
    </w:p>
    <w:p w14:paraId="29F501B4" w14:textId="77777777" w:rsidR="00FB0054" w:rsidRPr="003D523B" w:rsidRDefault="00FB0054" w:rsidP="0029687C">
      <w:pPr>
        <w:rPr>
          <w:color w:val="000000" w:themeColor="text1"/>
          <w:sz w:val="20"/>
          <w:szCs w:val="20"/>
        </w:rPr>
      </w:pPr>
    </w:p>
    <w:p w14:paraId="374F0EF6" w14:textId="68FB0CC3" w:rsidR="00FB0054" w:rsidRPr="003D523B" w:rsidRDefault="00FB0054" w:rsidP="0029687C">
      <w:pPr>
        <w:rPr>
          <w:sz w:val="20"/>
          <w:szCs w:val="20"/>
        </w:rPr>
      </w:pPr>
      <w:r w:rsidRPr="003D523B">
        <w:rPr>
          <w:b/>
          <w:bCs/>
          <w:i/>
          <w:iCs/>
          <w:sz w:val="20"/>
          <w:szCs w:val="20"/>
        </w:rPr>
        <w:t xml:space="preserve">Area of Influence </w:t>
      </w:r>
      <w:r w:rsidRPr="003D523B">
        <w:rPr>
          <w:sz w:val="20"/>
          <w:szCs w:val="20"/>
        </w:rPr>
        <w:t xml:space="preserve">– The area likely to be affected by: (i) the </w:t>
      </w:r>
      <w:r w:rsidR="0034034E" w:rsidRPr="003D523B">
        <w:rPr>
          <w:sz w:val="20"/>
          <w:szCs w:val="20"/>
        </w:rPr>
        <w:t>P</w:t>
      </w:r>
      <w:r w:rsidRPr="003D523B">
        <w:rPr>
          <w:sz w:val="20"/>
          <w:szCs w:val="20"/>
        </w:rPr>
        <w:t xml:space="preserve">roject and the </w:t>
      </w:r>
      <w:r w:rsidR="0034034E" w:rsidRPr="003D523B">
        <w:rPr>
          <w:sz w:val="20"/>
          <w:szCs w:val="20"/>
        </w:rPr>
        <w:t>C</w:t>
      </w:r>
      <w:r w:rsidRPr="003D523B">
        <w:rPr>
          <w:sz w:val="20"/>
          <w:szCs w:val="20"/>
        </w:rPr>
        <w:t xml:space="preserve">lient’s activities and facilities that are directly owned, operated or managed (including by contractors) and that are a component of the </w:t>
      </w:r>
      <w:r w:rsidR="00DA12F9" w:rsidRPr="003D523B">
        <w:rPr>
          <w:sz w:val="20"/>
          <w:szCs w:val="20"/>
        </w:rPr>
        <w:t>P</w:t>
      </w:r>
      <w:r w:rsidRPr="003D523B">
        <w:rPr>
          <w:sz w:val="20"/>
          <w:szCs w:val="20"/>
        </w:rPr>
        <w:t xml:space="preserve">roject; (ii) impacts from unplanned but predictable developments caused by the project that may occur later or at a different location; or (iii) indirect project impacts on biodiversity or on ecosystem services upon which </w:t>
      </w:r>
      <w:r w:rsidR="0034034E" w:rsidRPr="003D523B">
        <w:rPr>
          <w:sz w:val="20"/>
          <w:szCs w:val="20"/>
        </w:rPr>
        <w:t>P</w:t>
      </w:r>
      <w:r w:rsidRPr="003D523B">
        <w:rPr>
          <w:sz w:val="20"/>
          <w:szCs w:val="20"/>
        </w:rPr>
        <w:t xml:space="preserve">roject </w:t>
      </w:r>
      <w:r w:rsidR="0034034E" w:rsidRPr="003D523B">
        <w:rPr>
          <w:sz w:val="20"/>
          <w:szCs w:val="20"/>
        </w:rPr>
        <w:t>A</w:t>
      </w:r>
      <w:r w:rsidRPr="003D523B">
        <w:rPr>
          <w:sz w:val="20"/>
          <w:szCs w:val="20"/>
        </w:rPr>
        <w:t xml:space="preserve">ffected </w:t>
      </w:r>
      <w:r w:rsidR="0034034E" w:rsidRPr="003D523B">
        <w:rPr>
          <w:sz w:val="20"/>
          <w:szCs w:val="20"/>
        </w:rPr>
        <w:t>P</w:t>
      </w:r>
      <w:r w:rsidRPr="003D523B">
        <w:rPr>
          <w:sz w:val="20"/>
          <w:szCs w:val="20"/>
        </w:rPr>
        <w:t xml:space="preserve">eople’s livelihoods are dependent. The </w:t>
      </w:r>
      <w:r w:rsidR="00797FF7" w:rsidRPr="003D523B">
        <w:rPr>
          <w:sz w:val="20"/>
          <w:szCs w:val="20"/>
        </w:rPr>
        <w:t>Area of Influence</w:t>
      </w:r>
      <w:r w:rsidRPr="003D523B">
        <w:rPr>
          <w:sz w:val="20"/>
          <w:szCs w:val="20"/>
        </w:rPr>
        <w:t xml:space="preserve"> also encompasses: </w:t>
      </w:r>
    </w:p>
    <w:p w14:paraId="6EFDD286" w14:textId="77777777" w:rsidR="00FB0054" w:rsidRPr="003D523B" w:rsidRDefault="00FB0054" w:rsidP="0029687C">
      <w:pPr>
        <w:pStyle w:val="ListParagraph"/>
        <w:widowControl/>
        <w:numPr>
          <w:ilvl w:val="0"/>
          <w:numId w:val="17"/>
        </w:numPr>
        <w:autoSpaceDE/>
        <w:autoSpaceDN/>
        <w:contextualSpacing/>
        <w:rPr>
          <w:rFonts w:eastAsiaTheme="minorEastAsia"/>
          <w:sz w:val="20"/>
          <w:szCs w:val="20"/>
        </w:rPr>
      </w:pPr>
      <w:r w:rsidRPr="003D523B">
        <w:rPr>
          <w:sz w:val="20"/>
          <w:szCs w:val="20"/>
        </w:rPr>
        <w:t>Associated facilities, which are facilities that are not funded as part of the Project and that would not have been constructed or expanded if the Project did not exist and without which the Project would not be viable.</w:t>
      </w:r>
    </w:p>
    <w:p w14:paraId="1A8252BF" w14:textId="77777777" w:rsidR="00FB0054" w:rsidRPr="003D523B" w:rsidRDefault="00FB0054" w:rsidP="0029687C">
      <w:pPr>
        <w:pStyle w:val="ListParagraph"/>
        <w:widowControl/>
        <w:numPr>
          <w:ilvl w:val="0"/>
          <w:numId w:val="17"/>
        </w:numPr>
        <w:autoSpaceDE/>
        <w:autoSpaceDN/>
        <w:contextualSpacing/>
        <w:rPr>
          <w:rFonts w:eastAsiaTheme="minorEastAsia"/>
          <w:sz w:val="20"/>
          <w:szCs w:val="20"/>
        </w:rPr>
      </w:pPr>
      <w:r w:rsidRPr="003D523B">
        <w:rPr>
          <w:sz w:val="20"/>
          <w:szCs w:val="20"/>
        </w:rPr>
        <w:t>Cumulative impacts that result from the incremental impact, on areas or resources used or directly impacted by the Project, from other existing, planned or reasonably defined developments at the time the risks and impacts identification process is conducted.</w:t>
      </w:r>
    </w:p>
    <w:p w14:paraId="14AD2ACD" w14:textId="77777777" w:rsidR="00FB0054" w:rsidRPr="003D523B" w:rsidRDefault="00FB0054" w:rsidP="0029687C">
      <w:pPr>
        <w:rPr>
          <w:color w:val="000000" w:themeColor="text1"/>
          <w:sz w:val="20"/>
          <w:szCs w:val="20"/>
        </w:rPr>
      </w:pPr>
    </w:p>
    <w:p w14:paraId="524FC3E7" w14:textId="491AF081" w:rsidR="00FB0054" w:rsidRPr="003D523B" w:rsidRDefault="00FB0054" w:rsidP="0029687C">
      <w:pPr>
        <w:ind w:hanging="1"/>
        <w:rPr>
          <w:color w:val="000000" w:themeColor="text1"/>
          <w:sz w:val="20"/>
          <w:szCs w:val="20"/>
        </w:rPr>
      </w:pPr>
      <w:r w:rsidRPr="003D523B">
        <w:rPr>
          <w:b/>
          <w:bCs/>
          <w:i/>
          <w:iCs/>
          <w:color w:val="000000" w:themeColor="text1"/>
          <w:sz w:val="20"/>
          <w:szCs w:val="20"/>
        </w:rPr>
        <w:t xml:space="preserve">Baseline Audit </w:t>
      </w:r>
      <w:r w:rsidRPr="003D523B">
        <w:rPr>
          <w:color w:val="000000" w:themeColor="text1"/>
          <w:sz w:val="20"/>
          <w:szCs w:val="20"/>
        </w:rPr>
        <w:t xml:space="preserve">- An assessment of environmental and social impacts of pre-existing or ongoing activities that is required for all Category A projects that involve the acquisition of </w:t>
      </w:r>
      <w:r w:rsidR="00070340" w:rsidRPr="003D523B">
        <w:rPr>
          <w:color w:val="000000" w:themeColor="text1"/>
          <w:sz w:val="20"/>
          <w:szCs w:val="20"/>
        </w:rPr>
        <w:t xml:space="preserve">or support to </w:t>
      </w:r>
      <w:r w:rsidRPr="003D523B">
        <w:rPr>
          <w:color w:val="000000" w:themeColor="text1"/>
          <w:sz w:val="20"/>
          <w:szCs w:val="20"/>
        </w:rPr>
        <w:t>pre-existing facilities</w:t>
      </w:r>
      <w:r w:rsidR="007277C2">
        <w:rPr>
          <w:color w:val="000000" w:themeColor="text1"/>
          <w:sz w:val="20"/>
          <w:szCs w:val="20"/>
        </w:rPr>
        <w:t xml:space="preserve">. </w:t>
      </w:r>
      <w:r w:rsidRPr="003D523B">
        <w:rPr>
          <w:color w:val="000000" w:themeColor="text1"/>
          <w:sz w:val="20"/>
          <w:szCs w:val="20"/>
        </w:rPr>
        <w:t xml:space="preserve"> </w:t>
      </w:r>
      <w:r w:rsidR="006B613C">
        <w:rPr>
          <w:color w:val="000000" w:themeColor="text1"/>
          <w:sz w:val="20"/>
          <w:szCs w:val="20"/>
        </w:rPr>
        <w:t>F</w:t>
      </w:r>
      <w:r w:rsidRPr="003D523B">
        <w:rPr>
          <w:color w:val="000000" w:themeColor="text1"/>
          <w:sz w:val="20"/>
          <w:szCs w:val="20"/>
        </w:rPr>
        <w:t xml:space="preserve">or new construction </w:t>
      </w:r>
      <w:r w:rsidR="006B613C">
        <w:rPr>
          <w:color w:val="000000" w:themeColor="text1"/>
          <w:sz w:val="20"/>
          <w:szCs w:val="20"/>
        </w:rPr>
        <w:t>or expansion</w:t>
      </w:r>
      <w:r w:rsidR="004054E7">
        <w:rPr>
          <w:color w:val="000000" w:themeColor="text1"/>
          <w:sz w:val="20"/>
          <w:szCs w:val="20"/>
        </w:rPr>
        <w:t xml:space="preserve"> to an existing site</w:t>
      </w:r>
      <w:r w:rsidR="006B613C">
        <w:rPr>
          <w:color w:val="000000" w:themeColor="text1"/>
          <w:sz w:val="20"/>
          <w:szCs w:val="20"/>
        </w:rPr>
        <w:t xml:space="preserve">, an ESIA </w:t>
      </w:r>
      <w:r w:rsidR="006E2E94">
        <w:rPr>
          <w:color w:val="000000" w:themeColor="text1"/>
          <w:sz w:val="20"/>
          <w:szCs w:val="20"/>
        </w:rPr>
        <w:t>will also be</w:t>
      </w:r>
      <w:r w:rsidR="006B613C">
        <w:rPr>
          <w:color w:val="000000" w:themeColor="text1"/>
          <w:sz w:val="20"/>
          <w:szCs w:val="20"/>
        </w:rPr>
        <w:t xml:space="preserve"> required</w:t>
      </w:r>
      <w:r w:rsidRPr="003D523B">
        <w:rPr>
          <w:color w:val="000000" w:themeColor="text1"/>
          <w:sz w:val="20"/>
          <w:szCs w:val="20"/>
        </w:rPr>
        <w:t>.</w:t>
      </w:r>
    </w:p>
    <w:p w14:paraId="591B4F0E" w14:textId="77777777" w:rsidR="00FB0054" w:rsidRPr="003D523B" w:rsidRDefault="00FB0054" w:rsidP="0029687C">
      <w:pPr>
        <w:rPr>
          <w:color w:val="000000" w:themeColor="text1"/>
          <w:sz w:val="20"/>
          <w:szCs w:val="20"/>
        </w:rPr>
      </w:pPr>
    </w:p>
    <w:p w14:paraId="07B4B9A3" w14:textId="2DA482D1" w:rsidR="00FB0054" w:rsidRPr="003D523B" w:rsidRDefault="00FB0054" w:rsidP="0029687C">
      <w:pPr>
        <w:ind w:hanging="1"/>
        <w:jc w:val="both"/>
        <w:rPr>
          <w:color w:val="000000" w:themeColor="text1"/>
          <w:sz w:val="20"/>
          <w:szCs w:val="20"/>
        </w:rPr>
      </w:pPr>
      <w:r w:rsidRPr="003D523B">
        <w:rPr>
          <w:b/>
          <w:bCs/>
          <w:i/>
          <w:iCs/>
          <w:color w:val="000000" w:themeColor="text1"/>
          <w:sz w:val="20"/>
          <w:szCs w:val="20"/>
        </w:rPr>
        <w:t xml:space="preserve">Broad Community Support </w:t>
      </w:r>
      <w:r w:rsidRPr="003D523B">
        <w:rPr>
          <w:color w:val="000000" w:themeColor="text1"/>
          <w:sz w:val="20"/>
          <w:szCs w:val="20"/>
        </w:rPr>
        <w:t>– The collective expression by Project Affected People, through</w:t>
      </w:r>
      <w:r w:rsidR="004C47DB" w:rsidRPr="003D523B">
        <w:rPr>
          <w:color w:val="000000" w:themeColor="text1"/>
          <w:sz w:val="20"/>
          <w:szCs w:val="20"/>
        </w:rPr>
        <w:t xml:space="preserve"> </w:t>
      </w:r>
      <w:r w:rsidRPr="003D523B">
        <w:rPr>
          <w:color w:val="000000" w:themeColor="text1"/>
          <w:sz w:val="20"/>
          <w:szCs w:val="20"/>
        </w:rPr>
        <w:t xml:space="preserve">individuals or their recognized representatives, in support of a </w:t>
      </w:r>
      <w:r w:rsidR="004C47DB" w:rsidRPr="003D523B">
        <w:rPr>
          <w:color w:val="000000" w:themeColor="text1"/>
          <w:sz w:val="20"/>
          <w:szCs w:val="20"/>
        </w:rPr>
        <w:t>P</w:t>
      </w:r>
      <w:r w:rsidRPr="003D523B">
        <w:rPr>
          <w:color w:val="000000" w:themeColor="text1"/>
          <w:sz w:val="20"/>
          <w:szCs w:val="20"/>
        </w:rPr>
        <w:t>roject. Broad Community Support</w:t>
      </w:r>
      <w:r w:rsidRPr="003D523B">
        <w:rPr>
          <w:b/>
          <w:bCs/>
          <w:color w:val="000000" w:themeColor="text1"/>
          <w:sz w:val="20"/>
          <w:szCs w:val="20"/>
        </w:rPr>
        <w:t xml:space="preserve"> </w:t>
      </w:r>
      <w:r w:rsidRPr="003D523B">
        <w:rPr>
          <w:color w:val="000000" w:themeColor="text1"/>
          <w:sz w:val="20"/>
          <w:szCs w:val="20"/>
        </w:rPr>
        <w:t xml:space="preserve">may exist even if some individuals or groups object to a </w:t>
      </w:r>
      <w:r w:rsidR="004C47DB" w:rsidRPr="003D523B">
        <w:rPr>
          <w:color w:val="000000" w:themeColor="text1"/>
          <w:sz w:val="20"/>
          <w:szCs w:val="20"/>
        </w:rPr>
        <w:t>P</w:t>
      </w:r>
      <w:r w:rsidRPr="003D523B">
        <w:rPr>
          <w:color w:val="000000" w:themeColor="text1"/>
          <w:sz w:val="20"/>
          <w:szCs w:val="20"/>
        </w:rPr>
        <w:t>roject.</w:t>
      </w:r>
    </w:p>
    <w:p w14:paraId="3B4244C2" w14:textId="77777777" w:rsidR="00FB0054" w:rsidRPr="003D523B" w:rsidRDefault="00FB0054" w:rsidP="0029687C">
      <w:pPr>
        <w:rPr>
          <w:color w:val="000000" w:themeColor="text1"/>
          <w:sz w:val="20"/>
          <w:szCs w:val="20"/>
        </w:rPr>
      </w:pPr>
    </w:p>
    <w:p w14:paraId="78549632" w14:textId="77777777" w:rsidR="00FB0054" w:rsidRPr="003D523B" w:rsidRDefault="00FB0054" w:rsidP="0029687C">
      <w:pPr>
        <w:jc w:val="both"/>
        <w:rPr>
          <w:color w:val="000000" w:themeColor="text1"/>
          <w:sz w:val="20"/>
          <w:szCs w:val="20"/>
        </w:rPr>
      </w:pPr>
      <w:r w:rsidRPr="003D523B">
        <w:rPr>
          <w:b/>
          <w:bCs/>
          <w:i/>
          <w:iCs/>
          <w:color w:val="000000" w:themeColor="text1"/>
          <w:sz w:val="20"/>
          <w:szCs w:val="20"/>
        </w:rPr>
        <w:t xml:space="preserve">Build Act of 2018 </w:t>
      </w:r>
      <w:r w:rsidRPr="003D523B">
        <w:rPr>
          <w:color w:val="000000" w:themeColor="text1"/>
          <w:sz w:val="20"/>
          <w:szCs w:val="20"/>
        </w:rPr>
        <w:t>- Better Utilization of Investments Leading to Development Act of 2018 (P.L. 115-254).</w:t>
      </w:r>
    </w:p>
    <w:p w14:paraId="6013068E" w14:textId="77777777" w:rsidR="00FB0054" w:rsidRPr="003D523B" w:rsidRDefault="00FB0054" w:rsidP="0029687C">
      <w:pPr>
        <w:spacing w:before="5"/>
        <w:rPr>
          <w:color w:val="000000" w:themeColor="text1"/>
          <w:sz w:val="20"/>
          <w:szCs w:val="20"/>
        </w:rPr>
      </w:pPr>
    </w:p>
    <w:p w14:paraId="54EF624E" w14:textId="6293FB91" w:rsidR="00FB0054" w:rsidRPr="003D523B" w:rsidRDefault="00FB0054" w:rsidP="0029687C">
      <w:pPr>
        <w:rPr>
          <w:color w:val="000000" w:themeColor="text1"/>
          <w:sz w:val="20"/>
          <w:szCs w:val="20"/>
        </w:rPr>
      </w:pPr>
      <w:r w:rsidRPr="003D523B">
        <w:rPr>
          <w:b/>
          <w:bCs/>
          <w:i/>
          <w:iCs/>
          <w:color w:val="000000" w:themeColor="text1"/>
          <w:sz w:val="20"/>
          <w:szCs w:val="20"/>
        </w:rPr>
        <w:t xml:space="preserve">Categorically Prohibited Project </w:t>
      </w:r>
      <w:r w:rsidRPr="003D523B">
        <w:rPr>
          <w:color w:val="000000" w:themeColor="text1"/>
          <w:sz w:val="20"/>
          <w:szCs w:val="20"/>
        </w:rPr>
        <w:t xml:space="preserve">– A </w:t>
      </w:r>
      <w:r w:rsidR="008E5E37" w:rsidRPr="003D523B">
        <w:rPr>
          <w:color w:val="000000" w:themeColor="text1"/>
          <w:sz w:val="20"/>
          <w:szCs w:val="20"/>
        </w:rPr>
        <w:t>P</w:t>
      </w:r>
      <w:r w:rsidRPr="003D523B">
        <w:rPr>
          <w:color w:val="000000" w:themeColor="text1"/>
          <w:sz w:val="20"/>
          <w:szCs w:val="20"/>
        </w:rPr>
        <w:t>roject of the type listed in Appendix A where potential adverse environmental or social impacts of the Project preclude DFC support.</w:t>
      </w:r>
    </w:p>
    <w:p w14:paraId="7E9B39AD" w14:textId="77777777" w:rsidR="00FB0054" w:rsidRPr="003D523B" w:rsidRDefault="00FB0054" w:rsidP="0029687C">
      <w:pPr>
        <w:spacing w:before="92"/>
        <w:rPr>
          <w:color w:val="000000" w:themeColor="text1"/>
          <w:sz w:val="20"/>
          <w:szCs w:val="20"/>
        </w:rPr>
      </w:pPr>
    </w:p>
    <w:p w14:paraId="24009EE8" w14:textId="05A7A745" w:rsidR="00FB0054" w:rsidRPr="003D523B" w:rsidRDefault="00FB0054" w:rsidP="0029687C">
      <w:pPr>
        <w:spacing w:before="1"/>
        <w:rPr>
          <w:color w:val="000000" w:themeColor="text1"/>
          <w:sz w:val="20"/>
          <w:szCs w:val="20"/>
        </w:rPr>
      </w:pPr>
      <w:r w:rsidRPr="003D523B">
        <w:rPr>
          <w:b/>
          <w:bCs/>
          <w:i/>
          <w:iCs/>
          <w:color w:val="000000" w:themeColor="text1"/>
          <w:sz w:val="20"/>
          <w:szCs w:val="20"/>
        </w:rPr>
        <w:t xml:space="preserve">Climate-related Risks </w:t>
      </w:r>
      <w:r w:rsidRPr="003D523B">
        <w:rPr>
          <w:color w:val="000000" w:themeColor="text1"/>
          <w:sz w:val="20"/>
          <w:szCs w:val="20"/>
        </w:rPr>
        <w:t>– Combination of the magnitude of the potential consequence(s) of climate change impacts and the likelihood that the consequence(s) will occur.</w:t>
      </w:r>
    </w:p>
    <w:p w14:paraId="46DCE3E7" w14:textId="77777777" w:rsidR="00FB0054" w:rsidRPr="003D523B" w:rsidRDefault="00FB0054" w:rsidP="0029687C">
      <w:pPr>
        <w:spacing w:before="1"/>
        <w:rPr>
          <w:color w:val="000000" w:themeColor="text1"/>
          <w:sz w:val="20"/>
          <w:szCs w:val="20"/>
        </w:rPr>
      </w:pPr>
    </w:p>
    <w:p w14:paraId="231FE28C" w14:textId="787746C7" w:rsidR="00FB0054" w:rsidRPr="003D523B" w:rsidRDefault="00FB0054" w:rsidP="0029687C">
      <w:pPr>
        <w:spacing w:before="1"/>
        <w:rPr>
          <w:color w:val="000000" w:themeColor="text1"/>
          <w:sz w:val="20"/>
          <w:szCs w:val="20"/>
        </w:rPr>
      </w:pPr>
      <w:r w:rsidRPr="003D523B">
        <w:rPr>
          <w:b/>
          <w:bCs/>
          <w:i/>
          <w:iCs/>
          <w:color w:val="000000" w:themeColor="text1"/>
          <w:sz w:val="20"/>
          <w:szCs w:val="20"/>
        </w:rPr>
        <w:t>Client</w:t>
      </w:r>
      <w:r w:rsidRPr="003D523B">
        <w:rPr>
          <w:color w:val="000000" w:themeColor="text1"/>
          <w:sz w:val="20"/>
          <w:szCs w:val="20"/>
        </w:rPr>
        <w:t xml:space="preserve"> </w:t>
      </w:r>
      <w:r w:rsidR="006E2E94">
        <w:rPr>
          <w:color w:val="000000" w:themeColor="text1"/>
          <w:sz w:val="20"/>
          <w:szCs w:val="20"/>
        </w:rPr>
        <w:t>–</w:t>
      </w:r>
      <w:r w:rsidRPr="003D523B">
        <w:rPr>
          <w:color w:val="000000" w:themeColor="text1"/>
          <w:sz w:val="20"/>
          <w:szCs w:val="20"/>
        </w:rPr>
        <w:t xml:space="preserve"> </w:t>
      </w:r>
      <w:r w:rsidR="006E2E94">
        <w:rPr>
          <w:rStyle w:val="ui-provider"/>
          <w:sz w:val="20"/>
          <w:szCs w:val="20"/>
        </w:rPr>
        <w:t>T</w:t>
      </w:r>
      <w:r w:rsidR="006E2E94" w:rsidRPr="003D523B">
        <w:rPr>
          <w:rStyle w:val="ui-provider"/>
          <w:sz w:val="20"/>
          <w:szCs w:val="20"/>
        </w:rPr>
        <w:t>he direct recipient</w:t>
      </w:r>
      <w:r w:rsidR="00021A22">
        <w:rPr>
          <w:rStyle w:val="ui-provider"/>
          <w:sz w:val="20"/>
          <w:szCs w:val="20"/>
        </w:rPr>
        <w:t xml:space="preserve"> or prospective </w:t>
      </w:r>
      <w:r w:rsidR="00204E7F">
        <w:rPr>
          <w:rStyle w:val="ui-provider"/>
          <w:sz w:val="20"/>
          <w:szCs w:val="20"/>
        </w:rPr>
        <w:t>recipient</w:t>
      </w:r>
      <w:r w:rsidR="006E2E94" w:rsidRPr="003D523B">
        <w:rPr>
          <w:rStyle w:val="ui-provider"/>
          <w:sz w:val="20"/>
          <w:szCs w:val="20"/>
        </w:rPr>
        <w:t xml:space="preserve"> of DFC support</w:t>
      </w:r>
      <w:r w:rsidR="00614BFE">
        <w:rPr>
          <w:rStyle w:val="ui-provider"/>
          <w:sz w:val="20"/>
          <w:szCs w:val="20"/>
        </w:rPr>
        <w:t>, including Financial Intermediaries</w:t>
      </w:r>
      <w:r w:rsidR="006E2E94">
        <w:rPr>
          <w:rStyle w:val="ui-provider"/>
          <w:sz w:val="20"/>
          <w:szCs w:val="20"/>
        </w:rPr>
        <w:t>.</w:t>
      </w:r>
      <w:r w:rsidR="006E2E94" w:rsidRPr="003D523B">
        <w:rPr>
          <w:rStyle w:val="ui-provider"/>
          <w:sz w:val="20"/>
          <w:szCs w:val="20"/>
        </w:rPr>
        <w:t xml:space="preserve"> </w:t>
      </w:r>
    </w:p>
    <w:p w14:paraId="1942CF3B" w14:textId="77777777" w:rsidR="00FB0054" w:rsidRPr="003D523B" w:rsidRDefault="00FB0054" w:rsidP="0029687C">
      <w:pPr>
        <w:spacing w:before="11"/>
        <w:rPr>
          <w:color w:val="000000" w:themeColor="text1"/>
          <w:sz w:val="20"/>
          <w:szCs w:val="20"/>
        </w:rPr>
      </w:pPr>
    </w:p>
    <w:p w14:paraId="3314D104" w14:textId="77777777" w:rsidR="00FB0054" w:rsidRPr="003D523B" w:rsidRDefault="00FB0054" w:rsidP="0029687C">
      <w:pPr>
        <w:spacing w:before="1"/>
        <w:rPr>
          <w:color w:val="000000" w:themeColor="text1"/>
          <w:sz w:val="20"/>
          <w:szCs w:val="20"/>
        </w:rPr>
      </w:pPr>
      <w:r w:rsidRPr="003D523B">
        <w:rPr>
          <w:b/>
          <w:bCs/>
          <w:i/>
          <w:iCs/>
          <w:color w:val="000000" w:themeColor="text1"/>
          <w:sz w:val="20"/>
          <w:szCs w:val="20"/>
        </w:rPr>
        <w:t xml:space="preserve">Climate-related Vulnerability </w:t>
      </w:r>
      <w:r w:rsidRPr="003D523B">
        <w:rPr>
          <w:color w:val="000000" w:themeColor="text1"/>
          <w:sz w:val="20"/>
          <w:szCs w:val="20"/>
        </w:rPr>
        <w:t>– The degree to which a system is susceptible to, or unable to cope with, adverse effects of climate change, including variability and extremes. Vulnerability is a function of the character, magnitude and rate of climate variation to which a system is exposed, its sensitivity and its adaptive capacity.</w:t>
      </w:r>
    </w:p>
    <w:p w14:paraId="40A36457" w14:textId="77777777" w:rsidR="00FB0054" w:rsidRPr="003D523B" w:rsidRDefault="00FB0054" w:rsidP="0029687C">
      <w:pPr>
        <w:spacing w:before="3"/>
        <w:rPr>
          <w:color w:val="000000" w:themeColor="text1"/>
          <w:sz w:val="20"/>
          <w:szCs w:val="20"/>
        </w:rPr>
      </w:pPr>
    </w:p>
    <w:p w14:paraId="574D27EF" w14:textId="51C8CF6B" w:rsidR="00FB0054" w:rsidRPr="003D523B" w:rsidRDefault="00FB0054" w:rsidP="0029687C">
      <w:pPr>
        <w:spacing w:before="1"/>
        <w:rPr>
          <w:color w:val="000000" w:themeColor="text1"/>
          <w:sz w:val="20"/>
          <w:szCs w:val="20"/>
        </w:rPr>
      </w:pPr>
      <w:r w:rsidRPr="003D523B">
        <w:rPr>
          <w:b/>
          <w:bCs/>
          <w:i/>
          <w:iCs/>
          <w:color w:val="000000" w:themeColor="text1"/>
          <w:sz w:val="20"/>
          <w:szCs w:val="20"/>
        </w:rPr>
        <w:t>CO</w:t>
      </w:r>
      <w:r w:rsidRPr="003D523B">
        <w:rPr>
          <w:b/>
          <w:bCs/>
          <w:i/>
          <w:iCs/>
          <w:color w:val="000000" w:themeColor="text1"/>
          <w:sz w:val="12"/>
          <w:szCs w:val="12"/>
        </w:rPr>
        <w:t xml:space="preserve">2eq </w:t>
      </w:r>
      <w:r w:rsidRPr="003D523B">
        <w:rPr>
          <w:color w:val="000000" w:themeColor="text1"/>
          <w:sz w:val="20"/>
          <w:szCs w:val="20"/>
        </w:rPr>
        <w:t xml:space="preserve">– Carbon Dioxide Equivalents are a metric measure used to compare the emissions from various </w:t>
      </w:r>
      <w:r w:rsidRPr="003D523B">
        <w:rPr>
          <w:b/>
          <w:bCs/>
          <w:color w:val="000000" w:themeColor="text1"/>
          <w:sz w:val="20"/>
          <w:szCs w:val="20"/>
        </w:rPr>
        <w:t xml:space="preserve">Greenhouse Gases </w:t>
      </w:r>
      <w:r w:rsidRPr="003D523B">
        <w:rPr>
          <w:color w:val="000000" w:themeColor="text1"/>
          <w:sz w:val="20"/>
          <w:szCs w:val="20"/>
        </w:rPr>
        <w:t>based upon their global warming potential (GWP) over a given timeframe. The carbon dioxide equivalent for a gas is derived by multiplying the tons of the gas by the associated GWP. For example, the 100-year GWP for methane (CH</w:t>
      </w:r>
      <w:r w:rsidRPr="003D523B">
        <w:rPr>
          <w:color w:val="000000" w:themeColor="text1"/>
          <w:sz w:val="12"/>
          <w:szCs w:val="12"/>
        </w:rPr>
        <w:t>4</w:t>
      </w:r>
      <w:r w:rsidRPr="003D523B">
        <w:rPr>
          <w:color w:val="000000" w:themeColor="text1"/>
          <w:sz w:val="20"/>
          <w:szCs w:val="20"/>
        </w:rPr>
        <w:t>) is 28 and for nitrous oxide (N</w:t>
      </w:r>
      <w:r w:rsidRPr="003D523B">
        <w:rPr>
          <w:color w:val="000000" w:themeColor="text1"/>
          <w:sz w:val="12"/>
          <w:szCs w:val="12"/>
        </w:rPr>
        <w:t>2</w:t>
      </w:r>
      <w:r w:rsidRPr="003D523B">
        <w:rPr>
          <w:color w:val="000000" w:themeColor="text1"/>
          <w:sz w:val="20"/>
          <w:szCs w:val="20"/>
        </w:rPr>
        <w:t xml:space="preserve">O) 265. This means that the emissions of 1 million metric tons of </w:t>
      </w:r>
      <w:r w:rsidRPr="003D523B">
        <w:rPr>
          <w:sz w:val="20"/>
          <w:szCs w:val="20"/>
        </w:rPr>
        <w:t>methane and nitrous oxide are equivalent, respectively, to emissions of 28 million and 265 million metric tons of carbon dioxide.</w:t>
      </w:r>
      <w:r w:rsidRPr="003D523B">
        <w:rPr>
          <w:rStyle w:val="FootnoteReference"/>
          <w:sz w:val="20"/>
          <w:szCs w:val="20"/>
        </w:rPr>
        <w:footnoteReference w:id="38"/>
      </w:r>
    </w:p>
    <w:p w14:paraId="4601DCDB" w14:textId="77777777" w:rsidR="00FB0054" w:rsidRPr="003D523B" w:rsidRDefault="00FB0054" w:rsidP="0029687C">
      <w:pPr>
        <w:spacing w:before="1"/>
        <w:rPr>
          <w:color w:val="000000" w:themeColor="text1"/>
          <w:sz w:val="12"/>
          <w:szCs w:val="12"/>
        </w:rPr>
      </w:pPr>
    </w:p>
    <w:p w14:paraId="5082A004" w14:textId="55E1F9C8" w:rsidR="00FB0054" w:rsidRPr="003D523B" w:rsidRDefault="00FB0054" w:rsidP="0029687C">
      <w:pPr>
        <w:spacing w:before="1"/>
        <w:rPr>
          <w:sz w:val="20"/>
          <w:szCs w:val="20"/>
        </w:rPr>
      </w:pPr>
      <w:r w:rsidRPr="003D523B">
        <w:rPr>
          <w:b/>
          <w:bCs/>
          <w:i/>
          <w:iCs/>
          <w:color w:val="000000" w:themeColor="text1"/>
          <w:sz w:val="20"/>
          <w:szCs w:val="20"/>
        </w:rPr>
        <w:lastRenderedPageBreak/>
        <w:t>Contextual Risk</w:t>
      </w:r>
      <w:r w:rsidRPr="003D523B">
        <w:rPr>
          <w:b/>
          <w:bCs/>
          <w:color w:val="000000" w:themeColor="text1"/>
          <w:sz w:val="20"/>
          <w:szCs w:val="20"/>
        </w:rPr>
        <w:t xml:space="preserve"> - </w:t>
      </w:r>
      <w:r w:rsidRPr="003D523B">
        <w:rPr>
          <w:color w:val="000000" w:themeColor="text1"/>
          <w:sz w:val="20"/>
          <w:szCs w:val="20"/>
        </w:rPr>
        <w:t xml:space="preserve">Risks in the external environment (at a country, sector, or subnational level) that the Client does not control but which could negatively impact a </w:t>
      </w:r>
      <w:r w:rsidR="005A26BE" w:rsidRPr="003D523B">
        <w:rPr>
          <w:color w:val="000000" w:themeColor="text1"/>
          <w:sz w:val="20"/>
          <w:szCs w:val="20"/>
        </w:rPr>
        <w:t>P</w:t>
      </w:r>
      <w:r w:rsidRPr="003D523B">
        <w:rPr>
          <w:color w:val="000000" w:themeColor="text1"/>
          <w:sz w:val="20"/>
          <w:szCs w:val="20"/>
        </w:rPr>
        <w:t xml:space="preserve">roject’s or Client’s ability to meet the Applicable Standards. </w:t>
      </w:r>
      <w:r w:rsidRPr="003D523B">
        <w:rPr>
          <w:sz w:val="20"/>
          <w:szCs w:val="20"/>
        </w:rPr>
        <w:t>Risks may be due to current circumstances or systemic, legacy and/or historic issues. Key risk factors may include:</w:t>
      </w:r>
    </w:p>
    <w:p w14:paraId="051AA599" w14:textId="77777777" w:rsidR="00E778D1" w:rsidRPr="003D523B" w:rsidRDefault="70ED1EE4" w:rsidP="63607CC1">
      <w:pPr>
        <w:pStyle w:val="ListParagraph"/>
        <w:widowControl/>
        <w:numPr>
          <w:ilvl w:val="0"/>
          <w:numId w:val="16"/>
        </w:numPr>
        <w:autoSpaceDE/>
        <w:autoSpaceDN/>
        <w:spacing w:before="1" w:after="120"/>
        <w:contextualSpacing/>
        <w:rPr>
          <w:rFonts w:eastAsiaTheme="minorEastAsia"/>
          <w:sz w:val="20"/>
          <w:szCs w:val="20"/>
        </w:rPr>
      </w:pPr>
      <w:r w:rsidRPr="63607CC1">
        <w:rPr>
          <w:sz w:val="20"/>
          <w:szCs w:val="20"/>
        </w:rPr>
        <w:t>Socially sensitive and/or labor-intensive sectors (e.g., sectors with known labor or human rights violations, risk of child/forced labor, elevated risks of gender discrimination or GBVH, hazardous work, involvement of significant armed security personnel, major environmental and social risks associated with the supply chain and/or sectors that have been subject to recent, documented public opposition)</w:t>
      </w:r>
    </w:p>
    <w:p w14:paraId="6A4F8B50" w14:textId="21B335F9" w:rsidR="00E778D1" w:rsidRPr="003D523B" w:rsidRDefault="00E778D1" w:rsidP="0029687C">
      <w:pPr>
        <w:pStyle w:val="ListParagraph"/>
        <w:widowControl/>
        <w:numPr>
          <w:ilvl w:val="0"/>
          <w:numId w:val="16"/>
        </w:numPr>
        <w:autoSpaceDE/>
        <w:autoSpaceDN/>
        <w:spacing w:before="1" w:after="120"/>
        <w:contextualSpacing/>
        <w:rPr>
          <w:rFonts w:eastAsiaTheme="minorEastAsia"/>
          <w:sz w:val="20"/>
          <w:szCs w:val="20"/>
        </w:rPr>
      </w:pPr>
      <w:r w:rsidRPr="003D523B">
        <w:rPr>
          <w:sz w:val="20"/>
          <w:szCs w:val="20"/>
        </w:rPr>
        <w:t xml:space="preserve">Broader, socially sensitive context (e.g., political or social conflict, country contexts with reported human rights violations, weak governance systems/enforcement, recent or ongoing humanitarian crisis, restricted civic space/ reprisal risk, relatively higher levels of gender inequality or GBVH, ethnic discrimination/violence, large nearby presence of indigenous peoples and/or </w:t>
      </w:r>
      <w:r w:rsidR="00AE31F4" w:rsidRPr="003D523B">
        <w:rPr>
          <w:sz w:val="20"/>
          <w:szCs w:val="20"/>
        </w:rPr>
        <w:t>V</w:t>
      </w:r>
      <w:r w:rsidRPr="003D523B">
        <w:rPr>
          <w:sz w:val="20"/>
          <w:szCs w:val="20"/>
        </w:rPr>
        <w:t xml:space="preserve">ulnerable </w:t>
      </w:r>
      <w:r w:rsidR="00AE31F4" w:rsidRPr="003D523B">
        <w:rPr>
          <w:sz w:val="20"/>
          <w:szCs w:val="20"/>
        </w:rPr>
        <w:t>G</w:t>
      </w:r>
      <w:r w:rsidRPr="003D523B">
        <w:rPr>
          <w:sz w:val="20"/>
          <w:szCs w:val="20"/>
        </w:rPr>
        <w:t>roups)</w:t>
      </w:r>
    </w:p>
    <w:p w14:paraId="08A066C4" w14:textId="77777777" w:rsidR="00E778D1" w:rsidRPr="003D523B" w:rsidRDefault="00E778D1" w:rsidP="0029687C">
      <w:pPr>
        <w:pStyle w:val="ListParagraph"/>
        <w:widowControl/>
        <w:numPr>
          <w:ilvl w:val="0"/>
          <w:numId w:val="16"/>
        </w:numPr>
        <w:autoSpaceDE/>
        <w:autoSpaceDN/>
        <w:spacing w:before="1" w:after="120"/>
        <w:contextualSpacing/>
        <w:rPr>
          <w:rFonts w:eastAsiaTheme="minorEastAsia"/>
          <w:sz w:val="20"/>
          <w:szCs w:val="20"/>
        </w:rPr>
      </w:pPr>
      <w:r w:rsidRPr="003D523B">
        <w:rPr>
          <w:sz w:val="20"/>
          <w:szCs w:val="20"/>
        </w:rPr>
        <w:t>Residual or unmitigated adverse impacts (e.g., legacy of displacement, inadequate consultation, or unresolved grievances)</w:t>
      </w:r>
    </w:p>
    <w:p w14:paraId="0C93137F" w14:textId="77777777" w:rsidR="00E778D1" w:rsidRPr="003D523B" w:rsidRDefault="00E778D1" w:rsidP="0029687C">
      <w:pPr>
        <w:pStyle w:val="ListParagraph"/>
        <w:widowControl/>
        <w:numPr>
          <w:ilvl w:val="0"/>
          <w:numId w:val="16"/>
        </w:numPr>
        <w:autoSpaceDE/>
        <w:autoSpaceDN/>
        <w:spacing w:before="1" w:after="120"/>
        <w:contextualSpacing/>
        <w:rPr>
          <w:rFonts w:eastAsiaTheme="minorEastAsia"/>
          <w:sz w:val="20"/>
          <w:szCs w:val="20"/>
        </w:rPr>
      </w:pPr>
      <w:r w:rsidRPr="003D523B">
        <w:rPr>
          <w:sz w:val="20"/>
          <w:szCs w:val="20"/>
        </w:rPr>
        <w:t>Environmental and community health and safety factors (e.g., biodiversity, ecosystem services, and climate change; access to natural resources; health and population)</w:t>
      </w:r>
    </w:p>
    <w:p w14:paraId="20B7F49F" w14:textId="77777777" w:rsidR="00FB0054" w:rsidRPr="003D523B" w:rsidRDefault="00FB0054" w:rsidP="0029687C">
      <w:pPr>
        <w:spacing w:before="1"/>
        <w:rPr>
          <w:color w:val="000000" w:themeColor="text1"/>
          <w:sz w:val="20"/>
          <w:szCs w:val="20"/>
        </w:rPr>
      </w:pPr>
    </w:p>
    <w:p w14:paraId="4C304CBB" w14:textId="77777777" w:rsidR="00FB0054" w:rsidRPr="003D523B" w:rsidRDefault="00FB0054" w:rsidP="0029687C">
      <w:pPr>
        <w:spacing w:before="1"/>
        <w:rPr>
          <w:color w:val="000000" w:themeColor="text1"/>
          <w:sz w:val="20"/>
          <w:szCs w:val="20"/>
        </w:rPr>
      </w:pPr>
      <w:r w:rsidRPr="003D523B">
        <w:rPr>
          <w:b/>
          <w:bCs/>
          <w:i/>
          <w:iCs/>
          <w:color w:val="000000" w:themeColor="text1"/>
          <w:sz w:val="20"/>
          <w:szCs w:val="20"/>
        </w:rPr>
        <w:t>Corporate Investment</w:t>
      </w:r>
      <w:r w:rsidRPr="003D523B">
        <w:rPr>
          <w:b/>
          <w:bCs/>
          <w:color w:val="000000" w:themeColor="text1"/>
          <w:sz w:val="20"/>
          <w:szCs w:val="20"/>
        </w:rPr>
        <w:t xml:space="preserve"> - </w:t>
      </w:r>
      <w:r w:rsidRPr="003D523B">
        <w:rPr>
          <w:color w:val="000000" w:themeColor="text1"/>
          <w:sz w:val="20"/>
          <w:szCs w:val="20"/>
        </w:rPr>
        <w:t>A transaction in which (i) the use of proceeds is not limited to specific assets and the application of which is at the discretion of company management (e.g. working capital); (ii) the proceeds are for specific corporate activities (e.g., restructuring, financial engineering, long term strategic support, or corporate-wide investments); or (iii) DFC is making a subscription for shares in a private company (equity).</w:t>
      </w:r>
    </w:p>
    <w:p w14:paraId="73FC7B05" w14:textId="77777777" w:rsidR="00FB0054" w:rsidRPr="003D523B" w:rsidRDefault="00FB0054" w:rsidP="0029687C">
      <w:pPr>
        <w:rPr>
          <w:color w:val="000000" w:themeColor="text1"/>
          <w:sz w:val="20"/>
          <w:szCs w:val="20"/>
        </w:rPr>
      </w:pPr>
    </w:p>
    <w:p w14:paraId="38086DE5" w14:textId="77777777" w:rsidR="00FB0054" w:rsidRPr="003D523B" w:rsidRDefault="00FB0054" w:rsidP="0029687C">
      <w:pPr>
        <w:spacing w:before="1"/>
        <w:rPr>
          <w:color w:val="000000" w:themeColor="text1"/>
          <w:sz w:val="20"/>
          <w:szCs w:val="20"/>
        </w:rPr>
      </w:pPr>
      <w:r w:rsidRPr="003D523B">
        <w:rPr>
          <w:b/>
          <w:bCs/>
          <w:i/>
          <w:iCs/>
          <w:color w:val="000000" w:themeColor="text1"/>
          <w:sz w:val="20"/>
          <w:szCs w:val="20"/>
        </w:rPr>
        <w:t>Critical Forest Areas -</w:t>
      </w:r>
      <w:r w:rsidRPr="003D523B">
        <w:rPr>
          <w:color w:val="2B579A"/>
          <w:sz w:val="20"/>
          <w:szCs w:val="20"/>
        </w:rPr>
        <w:t xml:space="preserve"> </w:t>
      </w:r>
      <w:r w:rsidRPr="003D523B">
        <w:rPr>
          <w:color w:val="000000" w:themeColor="text1"/>
          <w:sz w:val="20"/>
          <w:szCs w:val="20"/>
        </w:rPr>
        <w:t xml:space="preserve">A type of </w:t>
      </w:r>
      <w:r w:rsidRPr="003D523B">
        <w:rPr>
          <w:b/>
          <w:color w:val="000000" w:themeColor="text1"/>
          <w:sz w:val="20"/>
          <w:szCs w:val="20"/>
        </w:rPr>
        <w:t>Natural Forest</w:t>
      </w:r>
      <w:r w:rsidRPr="003D523B">
        <w:rPr>
          <w:color w:val="000000" w:themeColor="text1"/>
          <w:sz w:val="20"/>
          <w:szCs w:val="20"/>
        </w:rPr>
        <w:t xml:space="preserve"> that qualifies as </w:t>
      </w:r>
      <w:r w:rsidRPr="003D523B">
        <w:rPr>
          <w:b/>
          <w:color w:val="000000" w:themeColor="text1"/>
          <w:sz w:val="20"/>
          <w:szCs w:val="20"/>
        </w:rPr>
        <w:t>Critical Natural Habitat</w:t>
      </w:r>
      <w:r w:rsidRPr="003D523B">
        <w:rPr>
          <w:color w:val="000000" w:themeColor="text1"/>
          <w:sz w:val="20"/>
          <w:szCs w:val="20"/>
        </w:rPr>
        <w:t>. Critical Forest Areas include primary Forests and old growth Forests that may serve as critical carbon sinks.</w:t>
      </w:r>
    </w:p>
    <w:p w14:paraId="366CC66E" w14:textId="77777777" w:rsidR="00FB0054" w:rsidRPr="003D523B" w:rsidRDefault="00FB0054" w:rsidP="0029687C">
      <w:pPr>
        <w:rPr>
          <w:color w:val="2B579A"/>
          <w:sz w:val="20"/>
          <w:szCs w:val="20"/>
        </w:rPr>
      </w:pPr>
      <w:r w:rsidRPr="003D523B">
        <w:rPr>
          <w:color w:val="2B579A"/>
          <w:sz w:val="20"/>
          <w:szCs w:val="20"/>
        </w:rPr>
        <w:t xml:space="preserve"> </w:t>
      </w:r>
    </w:p>
    <w:p w14:paraId="06053472" w14:textId="3EC488C1" w:rsidR="00FB0054" w:rsidRPr="003D523B" w:rsidRDefault="00FB0054" w:rsidP="0029687C">
      <w:pPr>
        <w:rPr>
          <w:color w:val="000000" w:themeColor="text1"/>
          <w:sz w:val="20"/>
          <w:szCs w:val="20"/>
        </w:rPr>
      </w:pPr>
      <w:r w:rsidRPr="003D523B">
        <w:rPr>
          <w:b/>
          <w:bCs/>
          <w:i/>
          <w:iCs/>
          <w:color w:val="000000" w:themeColor="text1"/>
          <w:sz w:val="20"/>
          <w:szCs w:val="20"/>
        </w:rPr>
        <w:t>Critical Natural Habitats</w:t>
      </w:r>
      <w:r w:rsidR="00392D1A" w:rsidRPr="003D523B">
        <w:rPr>
          <w:b/>
          <w:bCs/>
          <w:color w:val="000000" w:themeColor="text1"/>
          <w:sz w:val="20"/>
          <w:szCs w:val="20"/>
        </w:rPr>
        <w:t xml:space="preserve"> -</w:t>
      </w:r>
      <w:r w:rsidRPr="003D523B">
        <w:rPr>
          <w:color w:val="000000" w:themeColor="text1"/>
          <w:sz w:val="20"/>
          <w:szCs w:val="20"/>
        </w:rPr>
        <w:t xml:space="preserve"> (1) Existing internationally recognized protected areas, areas initially recognized as protected by traditional local communities (e.g., sacred groves), and sites that maintain conditions vital to the viability of protected areas; and (2) sites identified on supplementary lists by authoritative sources identified by DFC. Such sites may include areas recognized by traditional local communities (e.g., sacred groves), areas with known high suitability for biodiversity conservation and sites that are critical for vulnerable, migratory or endangered species. Listings are based on systematic evaluations of such factors as species richness, the degree of endemism, rarity, and vulnerability of component species, representativeness and the integrity of ecosystem processes.</w:t>
      </w:r>
    </w:p>
    <w:p w14:paraId="10B99BA9" w14:textId="77777777" w:rsidR="00FB0054" w:rsidRPr="003D523B" w:rsidRDefault="00FB0054" w:rsidP="0029687C">
      <w:pPr>
        <w:spacing w:before="6"/>
        <w:rPr>
          <w:color w:val="000000" w:themeColor="text1"/>
          <w:sz w:val="20"/>
          <w:szCs w:val="20"/>
        </w:rPr>
      </w:pPr>
    </w:p>
    <w:p w14:paraId="3B95563F"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Cultural Heritage </w:t>
      </w:r>
      <w:r w:rsidRPr="003D523B">
        <w:rPr>
          <w:color w:val="000000" w:themeColor="text1"/>
          <w:sz w:val="20"/>
          <w:szCs w:val="20"/>
        </w:rPr>
        <w:t>– Tangible property or sites having archaeological (prehistoric), paleontological, historical, cultural, artistic and religious value, as well as unique environmental features that embody cultural values, such as sacred groves. Cultural Heritage</w:t>
      </w:r>
      <w:r w:rsidRPr="003D523B">
        <w:rPr>
          <w:b/>
          <w:bCs/>
          <w:color w:val="000000" w:themeColor="text1"/>
          <w:sz w:val="20"/>
          <w:szCs w:val="20"/>
        </w:rPr>
        <w:t xml:space="preserve"> </w:t>
      </w:r>
      <w:r w:rsidRPr="003D523B">
        <w:rPr>
          <w:color w:val="000000" w:themeColor="text1"/>
          <w:sz w:val="20"/>
          <w:szCs w:val="20"/>
        </w:rPr>
        <w:t>also includes intangible forms of culture, such as cultural knowledge, innovations and practices of communities embodying traditional lifestyles.</w:t>
      </w:r>
    </w:p>
    <w:p w14:paraId="6B1A7D09" w14:textId="77777777" w:rsidR="00FB0054" w:rsidRPr="003D523B" w:rsidRDefault="00FB0054" w:rsidP="0029687C">
      <w:pPr>
        <w:rPr>
          <w:color w:val="000000" w:themeColor="text1"/>
        </w:rPr>
      </w:pPr>
    </w:p>
    <w:p w14:paraId="723BAD6A" w14:textId="77777777" w:rsidR="00FB0054" w:rsidRPr="003D523B" w:rsidRDefault="00FB0054" w:rsidP="0029687C">
      <w:pPr>
        <w:rPr>
          <w:sz w:val="20"/>
          <w:szCs w:val="20"/>
        </w:rPr>
      </w:pPr>
      <w:r w:rsidRPr="003D523B">
        <w:rPr>
          <w:b/>
          <w:bCs/>
          <w:i/>
          <w:iCs/>
          <w:color w:val="000000" w:themeColor="text1"/>
          <w:sz w:val="20"/>
          <w:szCs w:val="20"/>
        </w:rPr>
        <w:t xml:space="preserve">DFC </w:t>
      </w:r>
      <w:r w:rsidRPr="003D523B">
        <w:rPr>
          <w:b/>
          <w:bCs/>
          <w:i/>
          <w:iCs/>
          <w:sz w:val="20"/>
          <w:szCs w:val="20"/>
        </w:rPr>
        <w:t xml:space="preserve">Agreement </w:t>
      </w:r>
      <w:r w:rsidRPr="003D523B">
        <w:rPr>
          <w:sz w:val="20"/>
          <w:szCs w:val="20"/>
        </w:rPr>
        <w:t>– Any contract pursuant to which DFC support is provided, including a finance agreement, guaranty, note, insurance contract, share purchase agreement, or technical assistance agreement.</w:t>
      </w:r>
    </w:p>
    <w:p w14:paraId="7678B21E" w14:textId="77777777" w:rsidR="00FB0054" w:rsidRPr="003D523B" w:rsidRDefault="00FB0054" w:rsidP="0029687C">
      <w:pPr>
        <w:spacing w:before="6"/>
        <w:rPr>
          <w:color w:val="000000" w:themeColor="text1"/>
          <w:sz w:val="20"/>
          <w:szCs w:val="20"/>
        </w:rPr>
      </w:pPr>
    </w:p>
    <w:p w14:paraId="0F56176C"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Direct Emissions </w:t>
      </w:r>
      <w:r w:rsidRPr="003D523B">
        <w:rPr>
          <w:color w:val="000000" w:themeColor="text1"/>
          <w:sz w:val="20"/>
          <w:szCs w:val="20"/>
        </w:rPr>
        <w:t xml:space="preserve">– Emissions from Project sources that are owned or controlled by </w:t>
      </w:r>
      <w:r w:rsidRPr="003D523B">
        <w:rPr>
          <w:sz w:val="20"/>
          <w:szCs w:val="20"/>
        </w:rPr>
        <w:t>the Client</w:t>
      </w:r>
      <w:r w:rsidRPr="003D523B">
        <w:rPr>
          <w:color w:val="000000" w:themeColor="text1"/>
          <w:sz w:val="20"/>
          <w:szCs w:val="20"/>
        </w:rPr>
        <w:t>, including stationary combustion emissions, mobile combustion emissions, process emissions and fugitive emissions.</w:t>
      </w:r>
    </w:p>
    <w:p w14:paraId="74CD3AB6" w14:textId="77777777" w:rsidR="00FB0054" w:rsidRPr="003D523B" w:rsidRDefault="00FB0054" w:rsidP="0029687C">
      <w:pPr>
        <w:spacing w:before="1"/>
        <w:rPr>
          <w:color w:val="000000" w:themeColor="text1"/>
          <w:sz w:val="20"/>
          <w:szCs w:val="20"/>
        </w:rPr>
      </w:pPr>
    </w:p>
    <w:p w14:paraId="005245F7" w14:textId="77777777" w:rsidR="00FB0054" w:rsidRPr="003D523B" w:rsidRDefault="00FB0054" w:rsidP="0029687C">
      <w:pPr>
        <w:spacing w:before="1"/>
        <w:rPr>
          <w:color w:val="000000" w:themeColor="text1"/>
          <w:sz w:val="20"/>
          <w:szCs w:val="20"/>
        </w:rPr>
      </w:pPr>
      <w:r w:rsidRPr="003D523B">
        <w:rPr>
          <w:b/>
          <w:bCs/>
          <w:i/>
          <w:iCs/>
          <w:color w:val="000000" w:themeColor="text1"/>
          <w:sz w:val="20"/>
          <w:szCs w:val="20"/>
        </w:rPr>
        <w:t xml:space="preserve">Economic Displacement </w:t>
      </w:r>
      <w:r w:rsidRPr="003D523B">
        <w:rPr>
          <w:color w:val="000000" w:themeColor="text1"/>
          <w:sz w:val="20"/>
          <w:szCs w:val="20"/>
        </w:rPr>
        <w:t>– Loss of land, assets or restrictions on land use, assets, and natural resources that leads to loss of income sources or means of livelihood.</w:t>
      </w:r>
    </w:p>
    <w:p w14:paraId="6F52D34B" w14:textId="77777777" w:rsidR="00FB0054" w:rsidRPr="003D523B" w:rsidRDefault="00FB0054" w:rsidP="0029687C">
      <w:pPr>
        <w:spacing w:before="7"/>
        <w:rPr>
          <w:color w:val="000000" w:themeColor="text1"/>
          <w:sz w:val="24"/>
          <w:szCs w:val="24"/>
        </w:rPr>
      </w:pPr>
    </w:p>
    <w:p w14:paraId="5780D7C9"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Energy Intensive Sectors </w:t>
      </w:r>
      <w:r w:rsidRPr="003D523B">
        <w:rPr>
          <w:color w:val="000000" w:themeColor="text1"/>
          <w:sz w:val="20"/>
          <w:szCs w:val="20"/>
        </w:rPr>
        <w:t xml:space="preserve">– Projects in the following sectors: aluminum, brewing, cement, mining, corn refining, forest products, glass, metal casting, motor vehicle manufacturing, oil and natural gas production, </w:t>
      </w:r>
      <w:r w:rsidRPr="003D523B">
        <w:rPr>
          <w:color w:val="000000" w:themeColor="text1"/>
          <w:sz w:val="20"/>
          <w:szCs w:val="20"/>
        </w:rPr>
        <w:lastRenderedPageBreak/>
        <w:t>petroleum refining, pharmaceuticals, pulp and paper, steel and iron, and thermal power.</w:t>
      </w:r>
    </w:p>
    <w:p w14:paraId="04E325B2" w14:textId="77777777" w:rsidR="00FB0054" w:rsidRPr="003D523B" w:rsidRDefault="00FB0054" w:rsidP="0029687C">
      <w:pPr>
        <w:rPr>
          <w:color w:val="000000" w:themeColor="text1"/>
          <w:sz w:val="20"/>
          <w:szCs w:val="20"/>
        </w:rPr>
      </w:pPr>
    </w:p>
    <w:p w14:paraId="1929D1D1" w14:textId="17C5C600" w:rsidR="00FB0054" w:rsidRPr="003D523B" w:rsidRDefault="00FB0054" w:rsidP="0029687C">
      <w:pPr>
        <w:rPr>
          <w:color w:val="000000" w:themeColor="text1"/>
          <w:sz w:val="20"/>
          <w:szCs w:val="20"/>
        </w:rPr>
      </w:pPr>
      <w:r w:rsidRPr="003D523B">
        <w:rPr>
          <w:b/>
          <w:bCs/>
          <w:i/>
          <w:iCs/>
          <w:color w:val="000000" w:themeColor="text1"/>
          <w:sz w:val="20"/>
          <w:szCs w:val="20"/>
        </w:rPr>
        <w:t xml:space="preserve">Environmental and Social Action Plan (ESAP) </w:t>
      </w:r>
      <w:r w:rsidRPr="003D523B">
        <w:rPr>
          <w:color w:val="000000" w:themeColor="text1"/>
          <w:sz w:val="20"/>
          <w:szCs w:val="20"/>
        </w:rPr>
        <w:t>–</w:t>
      </w:r>
      <w:r w:rsidRPr="003D523B">
        <w:rPr>
          <w:sz w:val="20"/>
          <w:szCs w:val="20"/>
        </w:rPr>
        <w:t xml:space="preserve">The ESAP will include specific corrective and preventive actions, mitigation measures, monitoring, and reporting commitments to achieve compliance with the Applicable Standards. </w:t>
      </w:r>
      <w:r w:rsidRPr="003D523B">
        <w:rPr>
          <w:color w:val="000000" w:themeColor="text1"/>
          <w:sz w:val="20"/>
          <w:szCs w:val="20"/>
        </w:rPr>
        <w:t xml:space="preserve">The </w:t>
      </w:r>
      <w:r w:rsidRPr="003D523B">
        <w:rPr>
          <w:b/>
          <w:bCs/>
          <w:color w:val="000000" w:themeColor="text1"/>
          <w:sz w:val="20"/>
          <w:szCs w:val="20"/>
        </w:rPr>
        <w:t xml:space="preserve">ESAP </w:t>
      </w:r>
      <w:r w:rsidRPr="003D523B">
        <w:rPr>
          <w:color w:val="000000" w:themeColor="text1"/>
          <w:sz w:val="20"/>
          <w:szCs w:val="20"/>
        </w:rPr>
        <w:t xml:space="preserve">provides an implementation schedule for measures that must be carried out as part of the </w:t>
      </w:r>
      <w:r w:rsidR="0092028B" w:rsidRPr="003D523B">
        <w:rPr>
          <w:color w:val="000000" w:themeColor="text1"/>
          <w:sz w:val="20"/>
          <w:szCs w:val="20"/>
        </w:rPr>
        <w:t>P</w:t>
      </w:r>
      <w:r w:rsidRPr="003D523B">
        <w:rPr>
          <w:color w:val="000000" w:themeColor="text1"/>
          <w:sz w:val="20"/>
          <w:szCs w:val="20"/>
        </w:rPr>
        <w:t xml:space="preserve">roject </w:t>
      </w:r>
      <w:r w:rsidR="00E96D06" w:rsidRPr="003D523B">
        <w:rPr>
          <w:color w:val="000000" w:themeColor="text1"/>
          <w:sz w:val="20"/>
          <w:szCs w:val="20"/>
        </w:rPr>
        <w:t xml:space="preserve">and reflects </w:t>
      </w:r>
      <w:r w:rsidRPr="003D523B">
        <w:rPr>
          <w:color w:val="000000" w:themeColor="text1"/>
          <w:sz w:val="20"/>
          <w:szCs w:val="20"/>
        </w:rPr>
        <w:t>sequencing, periodicity, adequate budget, and responsible parties. Required on all Category A projects.</w:t>
      </w:r>
    </w:p>
    <w:p w14:paraId="74630295" w14:textId="77777777" w:rsidR="00FB0054" w:rsidRPr="003D523B" w:rsidRDefault="00FB0054" w:rsidP="0029687C">
      <w:pPr>
        <w:spacing w:before="11"/>
        <w:rPr>
          <w:color w:val="000000" w:themeColor="text1"/>
          <w:sz w:val="20"/>
          <w:szCs w:val="20"/>
        </w:rPr>
      </w:pPr>
    </w:p>
    <w:p w14:paraId="15670F29" w14:textId="22A8F041" w:rsidR="00FB0054" w:rsidRPr="003D523B" w:rsidRDefault="00FB0054" w:rsidP="0029687C">
      <w:pPr>
        <w:spacing w:before="1"/>
        <w:rPr>
          <w:color w:val="000000" w:themeColor="text1"/>
          <w:sz w:val="20"/>
          <w:szCs w:val="20"/>
        </w:rPr>
      </w:pPr>
      <w:r w:rsidRPr="003D523B">
        <w:rPr>
          <w:b/>
          <w:bCs/>
          <w:i/>
          <w:iCs/>
          <w:color w:val="000000" w:themeColor="text1"/>
          <w:sz w:val="20"/>
          <w:szCs w:val="20"/>
        </w:rPr>
        <w:t xml:space="preserve">Environmental and Social Impact Assessment (ESIA) </w:t>
      </w:r>
      <w:r w:rsidRPr="003D523B">
        <w:rPr>
          <w:color w:val="000000" w:themeColor="text1"/>
          <w:sz w:val="20"/>
          <w:szCs w:val="20"/>
        </w:rPr>
        <w:t xml:space="preserve">– </w:t>
      </w:r>
      <w:r w:rsidRPr="003D523B">
        <w:rPr>
          <w:sz w:val="20"/>
          <w:szCs w:val="20"/>
          <w:shd w:val="clear" w:color="auto" w:fill="FFFFFF"/>
        </w:rPr>
        <w:t>An instrument to identify and assess the potential environmental and social impacts of a proposed project, evaluate alternatives, and design appropriate mitigation, management, monitoring, and reporting measures.</w:t>
      </w:r>
      <w:r w:rsidRPr="003D523B">
        <w:rPr>
          <w:sz w:val="20"/>
          <w:szCs w:val="20"/>
        </w:rPr>
        <w:t xml:space="preserve"> </w:t>
      </w:r>
      <w:r w:rsidR="00425A8E" w:rsidRPr="003D523B">
        <w:rPr>
          <w:rStyle w:val="ui-provider"/>
          <w:sz w:val="20"/>
          <w:szCs w:val="20"/>
        </w:rPr>
        <w:t>The assessment will be based</w:t>
      </w:r>
      <w:r w:rsidR="00425A8E" w:rsidRPr="003D523B">
        <w:rPr>
          <w:sz w:val="20"/>
          <w:szCs w:val="20"/>
        </w:rPr>
        <w:t xml:space="preserve"> </w:t>
      </w:r>
      <w:r w:rsidR="00425A8E" w:rsidRPr="003D523B">
        <w:rPr>
          <w:rStyle w:val="ui-provider"/>
          <w:sz w:val="20"/>
          <w:szCs w:val="20"/>
        </w:rPr>
        <w:t>on current and/or recent information, and environmental</w:t>
      </w:r>
      <w:r w:rsidR="00425A8E" w:rsidRPr="003D523B">
        <w:rPr>
          <w:sz w:val="20"/>
          <w:szCs w:val="20"/>
        </w:rPr>
        <w:t xml:space="preserve"> </w:t>
      </w:r>
      <w:r w:rsidR="00425A8E" w:rsidRPr="003D523B">
        <w:rPr>
          <w:rStyle w:val="ui-provider"/>
          <w:sz w:val="20"/>
          <w:szCs w:val="20"/>
        </w:rPr>
        <w:t>and social baseline data, including gender disaggregated</w:t>
      </w:r>
      <w:r w:rsidR="00425A8E" w:rsidRPr="003D523B">
        <w:rPr>
          <w:sz w:val="20"/>
          <w:szCs w:val="20"/>
        </w:rPr>
        <w:t xml:space="preserve"> </w:t>
      </w:r>
      <w:r w:rsidR="00425A8E" w:rsidRPr="003D523B">
        <w:rPr>
          <w:rStyle w:val="ui-provider"/>
          <w:sz w:val="20"/>
          <w:szCs w:val="20"/>
        </w:rPr>
        <w:t>data, at an appropriate level of detail</w:t>
      </w:r>
      <w:r w:rsidR="00F63A64" w:rsidRPr="003D523B">
        <w:rPr>
          <w:rStyle w:val="ui-provider"/>
          <w:sz w:val="20"/>
          <w:szCs w:val="20"/>
        </w:rPr>
        <w:t xml:space="preserve"> and using s</w:t>
      </w:r>
      <w:r w:rsidR="00EF5633" w:rsidRPr="003D523B">
        <w:rPr>
          <w:rStyle w:val="ui-provider"/>
          <w:sz w:val="20"/>
          <w:szCs w:val="20"/>
        </w:rPr>
        <w:t>cientifically-s</w:t>
      </w:r>
      <w:r w:rsidR="00F63A64" w:rsidRPr="003D523B">
        <w:rPr>
          <w:rStyle w:val="ui-provider"/>
          <w:sz w:val="20"/>
          <w:szCs w:val="20"/>
        </w:rPr>
        <w:t>ound methodologies</w:t>
      </w:r>
      <w:r w:rsidR="00425A8E" w:rsidRPr="003D523B">
        <w:rPr>
          <w:rStyle w:val="ui-provider"/>
          <w:sz w:val="20"/>
          <w:szCs w:val="20"/>
        </w:rPr>
        <w:t xml:space="preserve">. </w:t>
      </w:r>
      <w:r w:rsidRPr="003D523B">
        <w:rPr>
          <w:sz w:val="20"/>
          <w:szCs w:val="20"/>
        </w:rPr>
        <w:t xml:space="preserve">Required for all </w:t>
      </w:r>
      <w:r w:rsidR="00645119" w:rsidRPr="003D523B">
        <w:rPr>
          <w:sz w:val="20"/>
          <w:szCs w:val="20"/>
        </w:rPr>
        <w:t>P</w:t>
      </w:r>
      <w:r w:rsidRPr="003D523B">
        <w:rPr>
          <w:sz w:val="20"/>
          <w:szCs w:val="20"/>
        </w:rPr>
        <w:t xml:space="preserve">rojects involving </w:t>
      </w:r>
      <w:r w:rsidR="009F05D0" w:rsidRPr="003D523B">
        <w:rPr>
          <w:sz w:val="20"/>
          <w:szCs w:val="20"/>
        </w:rPr>
        <w:t xml:space="preserve">significant, </w:t>
      </w:r>
      <w:r w:rsidRPr="003D523B">
        <w:rPr>
          <w:sz w:val="20"/>
          <w:szCs w:val="20"/>
        </w:rPr>
        <w:t>new (greenfield) developments or significant expansion of existing facilities.</w:t>
      </w:r>
    </w:p>
    <w:p w14:paraId="2DBD4348" w14:textId="77777777" w:rsidR="00FB0054" w:rsidRPr="003D523B" w:rsidRDefault="00FB0054" w:rsidP="0029687C">
      <w:pPr>
        <w:rPr>
          <w:color w:val="000000" w:themeColor="text1"/>
          <w:sz w:val="20"/>
          <w:szCs w:val="20"/>
        </w:rPr>
      </w:pPr>
    </w:p>
    <w:p w14:paraId="50CADB26" w14:textId="474CCCBB" w:rsidR="00FB0054" w:rsidRPr="003D523B" w:rsidRDefault="00FB0054" w:rsidP="0029687C">
      <w:pPr>
        <w:rPr>
          <w:color w:val="000000" w:themeColor="text1"/>
          <w:sz w:val="20"/>
          <w:szCs w:val="20"/>
        </w:rPr>
      </w:pPr>
      <w:r w:rsidRPr="003D523B">
        <w:rPr>
          <w:b/>
          <w:bCs/>
          <w:i/>
          <w:iCs/>
          <w:color w:val="000000" w:themeColor="text1"/>
          <w:sz w:val="20"/>
          <w:szCs w:val="20"/>
        </w:rPr>
        <w:t xml:space="preserve">Environmental and Social Management System (ESMS) </w:t>
      </w:r>
      <w:r w:rsidRPr="003D523B">
        <w:rPr>
          <w:color w:val="000000" w:themeColor="text1"/>
          <w:sz w:val="20"/>
          <w:szCs w:val="20"/>
        </w:rPr>
        <w:t xml:space="preserve">– Part of a </w:t>
      </w:r>
      <w:r w:rsidR="00DC5A1C" w:rsidRPr="003D523B">
        <w:rPr>
          <w:color w:val="000000" w:themeColor="text1"/>
          <w:sz w:val="20"/>
          <w:szCs w:val="20"/>
        </w:rPr>
        <w:t>P</w:t>
      </w:r>
      <w:r w:rsidRPr="003D523B">
        <w:rPr>
          <w:color w:val="000000" w:themeColor="text1"/>
          <w:sz w:val="20"/>
          <w:szCs w:val="20"/>
        </w:rPr>
        <w:t>roject’s overall management system that includes the organizational structure, responsibilities, practices and resources necessary for implementing the project-specific management program developed through the environmental and social assessment of the project.</w:t>
      </w:r>
    </w:p>
    <w:p w14:paraId="11463146" w14:textId="77777777" w:rsidR="00FB0054" w:rsidRPr="003D523B" w:rsidRDefault="00FB0054" w:rsidP="0029687C">
      <w:pPr>
        <w:rPr>
          <w:color w:val="000000" w:themeColor="text1"/>
          <w:sz w:val="20"/>
          <w:szCs w:val="20"/>
        </w:rPr>
      </w:pPr>
    </w:p>
    <w:p w14:paraId="4CDD168E" w14:textId="77777777" w:rsidR="00FB0054" w:rsidRPr="003D523B" w:rsidRDefault="00FB0054" w:rsidP="0029687C">
      <w:pPr>
        <w:spacing w:before="1"/>
        <w:rPr>
          <w:color w:val="000000" w:themeColor="text1"/>
          <w:sz w:val="20"/>
          <w:szCs w:val="20"/>
        </w:rPr>
      </w:pPr>
      <w:r w:rsidRPr="003D523B">
        <w:rPr>
          <w:b/>
          <w:bCs/>
          <w:i/>
          <w:iCs/>
          <w:color w:val="000000" w:themeColor="text1"/>
          <w:sz w:val="20"/>
          <w:szCs w:val="20"/>
        </w:rPr>
        <w:t xml:space="preserve">Environmental, Health and Safety (EHS) Guidelines - </w:t>
      </w:r>
      <w:r w:rsidRPr="003D523B">
        <w:rPr>
          <w:color w:val="000000" w:themeColor="text1"/>
          <w:sz w:val="20"/>
          <w:szCs w:val="20"/>
        </w:rPr>
        <w:t>Technical reference documents with general and industry-specific examples of Good International Industry Practice (GIIP) with regards to environment and occupational health and safety and are referred to in the Performance Standards. The EHS Guidelines contain the performance levels and measures that are normally acceptable to the World Bank Group, and that are generally considered to be achievable in new facilities at reasonable costs by existing technology.</w:t>
      </w:r>
    </w:p>
    <w:p w14:paraId="58B73467" w14:textId="77777777" w:rsidR="00FB0054" w:rsidRPr="003D523B" w:rsidRDefault="00FB0054" w:rsidP="0029687C">
      <w:pPr>
        <w:spacing w:before="1"/>
        <w:rPr>
          <w:color w:val="000000" w:themeColor="text1"/>
          <w:sz w:val="20"/>
          <w:szCs w:val="20"/>
        </w:rPr>
      </w:pPr>
    </w:p>
    <w:p w14:paraId="07624610" w14:textId="77777777" w:rsidR="00FB0054" w:rsidRPr="003D523B" w:rsidRDefault="00FB0054" w:rsidP="0029687C">
      <w:pPr>
        <w:rPr>
          <w:color w:val="000000" w:themeColor="text1"/>
          <w:sz w:val="20"/>
          <w:szCs w:val="20"/>
        </w:rPr>
      </w:pPr>
      <w:r w:rsidRPr="003D523B">
        <w:rPr>
          <w:b/>
          <w:bCs/>
          <w:i/>
          <w:iCs/>
          <w:color w:val="000000" w:themeColor="text1"/>
          <w:sz w:val="20"/>
          <w:szCs w:val="20"/>
        </w:rPr>
        <w:t>Environmental and Social Requirements</w:t>
      </w:r>
      <w:r w:rsidRPr="003D523B">
        <w:rPr>
          <w:color w:val="000000" w:themeColor="text1"/>
          <w:sz w:val="20"/>
          <w:szCs w:val="20"/>
        </w:rPr>
        <w:t xml:space="preserve"> - The Applicable Standards and the applicable provisions of this Environmental and Social Policy and Procedures (ESPP).</w:t>
      </w:r>
    </w:p>
    <w:p w14:paraId="7A91FA46" w14:textId="77777777" w:rsidR="00A8066B" w:rsidRPr="003D523B" w:rsidRDefault="00A8066B" w:rsidP="0029687C">
      <w:pPr>
        <w:rPr>
          <w:color w:val="000000" w:themeColor="text1"/>
          <w:sz w:val="20"/>
          <w:szCs w:val="20"/>
        </w:rPr>
      </w:pPr>
    </w:p>
    <w:p w14:paraId="602683D7"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Executive Order </w:t>
      </w:r>
      <w:r w:rsidRPr="003D523B">
        <w:rPr>
          <w:i/>
          <w:iCs/>
          <w:color w:val="000000" w:themeColor="text1"/>
          <w:sz w:val="20"/>
          <w:szCs w:val="20"/>
        </w:rPr>
        <w:t xml:space="preserve">– </w:t>
      </w:r>
      <w:r w:rsidRPr="003D523B">
        <w:rPr>
          <w:color w:val="000000" w:themeColor="text1"/>
          <w:sz w:val="20"/>
          <w:szCs w:val="20"/>
        </w:rPr>
        <w:t>An order issued by the President, the head of the executive branch of the federal government.</w:t>
      </w:r>
    </w:p>
    <w:p w14:paraId="409CB981" w14:textId="77777777" w:rsidR="00FB0054" w:rsidRPr="003D523B" w:rsidRDefault="00FB0054" w:rsidP="0029687C">
      <w:pPr>
        <w:rPr>
          <w:color w:val="000000" w:themeColor="text1"/>
          <w:sz w:val="20"/>
          <w:szCs w:val="20"/>
        </w:rPr>
      </w:pPr>
    </w:p>
    <w:p w14:paraId="57856101"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Extractive Industry </w:t>
      </w:r>
      <w:r w:rsidRPr="003D523B">
        <w:rPr>
          <w:color w:val="000000" w:themeColor="text1"/>
          <w:sz w:val="20"/>
          <w:szCs w:val="20"/>
        </w:rPr>
        <w:t>– An enterprise engaged in the exploration, development, or extraction of oil and gas reserves, metal ores, gemstones, industrial minerals (except rock used for construction purposes), or coal.</w:t>
      </w:r>
    </w:p>
    <w:p w14:paraId="32E746B8" w14:textId="77777777" w:rsidR="00FB0054" w:rsidRPr="003D523B" w:rsidRDefault="00FB0054" w:rsidP="0029687C">
      <w:pPr>
        <w:rPr>
          <w:color w:val="000000" w:themeColor="text1"/>
          <w:sz w:val="20"/>
          <w:szCs w:val="20"/>
        </w:rPr>
      </w:pPr>
    </w:p>
    <w:p w14:paraId="6D90D523"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Federal Register </w:t>
      </w:r>
      <w:r w:rsidRPr="003D523B">
        <w:rPr>
          <w:color w:val="000000" w:themeColor="text1"/>
          <w:sz w:val="20"/>
          <w:szCs w:val="20"/>
        </w:rPr>
        <w:t>– The official daily publication for rules, proposed rules, and notices of Federal agencies and organizations, as well as Executive Orders</w:t>
      </w:r>
      <w:r w:rsidRPr="003D523B">
        <w:rPr>
          <w:b/>
          <w:bCs/>
          <w:color w:val="000000" w:themeColor="text1"/>
          <w:sz w:val="20"/>
          <w:szCs w:val="20"/>
        </w:rPr>
        <w:t xml:space="preserve"> </w:t>
      </w:r>
      <w:r w:rsidRPr="003D523B">
        <w:rPr>
          <w:color w:val="000000" w:themeColor="text1"/>
          <w:sz w:val="20"/>
          <w:szCs w:val="20"/>
        </w:rPr>
        <w:t>and other presidential documents.</w:t>
      </w:r>
    </w:p>
    <w:p w14:paraId="684D86D0" w14:textId="77777777" w:rsidR="00FB0054" w:rsidRPr="003D523B" w:rsidRDefault="00FB0054" w:rsidP="0029687C">
      <w:pPr>
        <w:rPr>
          <w:color w:val="000000" w:themeColor="text1"/>
          <w:sz w:val="20"/>
          <w:szCs w:val="20"/>
        </w:rPr>
      </w:pPr>
    </w:p>
    <w:p w14:paraId="0139D75F" w14:textId="08E65013" w:rsidR="00FB0054" w:rsidRPr="003D523B" w:rsidRDefault="00FB0054" w:rsidP="0029687C">
      <w:pPr>
        <w:rPr>
          <w:color w:val="000000" w:themeColor="text1"/>
          <w:sz w:val="20"/>
          <w:szCs w:val="20"/>
        </w:rPr>
      </w:pPr>
      <w:r w:rsidRPr="003D523B">
        <w:rPr>
          <w:b/>
          <w:bCs/>
          <w:i/>
          <w:iCs/>
          <w:color w:val="000000" w:themeColor="text1"/>
          <w:sz w:val="20"/>
          <w:szCs w:val="20"/>
        </w:rPr>
        <w:t xml:space="preserve">Financial Intermediary </w:t>
      </w:r>
      <w:r w:rsidRPr="003D523B">
        <w:rPr>
          <w:color w:val="000000" w:themeColor="text1"/>
          <w:sz w:val="20"/>
          <w:szCs w:val="20"/>
        </w:rPr>
        <w:t>–</w:t>
      </w:r>
      <w:r w:rsidR="00B818BD" w:rsidRPr="003D523B">
        <w:rPr>
          <w:sz w:val="20"/>
          <w:szCs w:val="20"/>
        </w:rPr>
        <w:t xml:space="preserve"> </w:t>
      </w:r>
      <w:r w:rsidR="00B430DB" w:rsidRPr="003D523B">
        <w:rPr>
          <w:sz w:val="20"/>
          <w:szCs w:val="20"/>
        </w:rPr>
        <w:t>V</w:t>
      </w:r>
      <w:r w:rsidR="00B818BD" w:rsidRPr="003D523B">
        <w:rPr>
          <w:sz w:val="20"/>
          <w:szCs w:val="20"/>
        </w:rPr>
        <w:t>ehicles or entities that provide debt to, make equity investments in, or provide financial services to eligible companies.</w:t>
      </w:r>
    </w:p>
    <w:p w14:paraId="23080A04" w14:textId="77777777" w:rsidR="00FB0054" w:rsidRPr="003D523B" w:rsidRDefault="00FB0054" w:rsidP="0029687C">
      <w:pPr>
        <w:rPr>
          <w:color w:val="000000" w:themeColor="text1"/>
          <w:sz w:val="20"/>
          <w:szCs w:val="20"/>
        </w:rPr>
      </w:pPr>
    </w:p>
    <w:p w14:paraId="0674FF45" w14:textId="39DEB6CE" w:rsidR="00FB0054" w:rsidRPr="003D523B" w:rsidRDefault="00FB0054" w:rsidP="0029687C">
      <w:pPr>
        <w:rPr>
          <w:color w:val="000000" w:themeColor="text1"/>
          <w:sz w:val="20"/>
          <w:szCs w:val="20"/>
        </w:rPr>
      </w:pPr>
      <w:r w:rsidRPr="003D523B">
        <w:rPr>
          <w:b/>
          <w:bCs/>
          <w:i/>
          <w:iCs/>
          <w:color w:val="000000" w:themeColor="text1"/>
          <w:sz w:val="20"/>
          <w:szCs w:val="20"/>
        </w:rPr>
        <w:t>Financial Intermediary Transactions</w:t>
      </w:r>
      <w:r w:rsidRPr="003D523B">
        <w:rPr>
          <w:color w:val="000000" w:themeColor="text1"/>
          <w:sz w:val="20"/>
          <w:szCs w:val="20"/>
        </w:rPr>
        <w:t xml:space="preserve"> – Loans (corporate lending, microfinance, small and medium enterprise finance, loans from debt funds, including distressed debt, credit and mezzanine debt funds and retail banking); equity investments (active and passive investments from private equity funds into </w:t>
      </w:r>
      <w:r w:rsidR="001B6420" w:rsidRPr="003D523B">
        <w:rPr>
          <w:color w:val="000000" w:themeColor="text1"/>
          <w:sz w:val="20"/>
          <w:szCs w:val="20"/>
        </w:rPr>
        <w:t>Subpro</w:t>
      </w:r>
      <w:r w:rsidR="00062B08" w:rsidRPr="003D523B">
        <w:rPr>
          <w:color w:val="000000" w:themeColor="text1"/>
          <w:sz w:val="20"/>
          <w:szCs w:val="20"/>
        </w:rPr>
        <w:t>jects</w:t>
      </w:r>
      <w:r w:rsidRPr="003D523B">
        <w:rPr>
          <w:color w:val="000000" w:themeColor="text1"/>
          <w:sz w:val="20"/>
          <w:szCs w:val="20"/>
        </w:rPr>
        <w:t>, and limited partner equity investments by fund-of-funds and secondary funds); and other financial services (leasing, factoring and insurance).</w:t>
      </w:r>
    </w:p>
    <w:p w14:paraId="5171A171" w14:textId="77777777" w:rsidR="00FB0054" w:rsidRPr="003D523B" w:rsidRDefault="00FB0054" w:rsidP="0029687C">
      <w:pPr>
        <w:spacing w:before="5"/>
        <w:rPr>
          <w:color w:val="000000" w:themeColor="text1"/>
          <w:sz w:val="20"/>
          <w:szCs w:val="20"/>
        </w:rPr>
      </w:pPr>
    </w:p>
    <w:p w14:paraId="0F4B440F" w14:textId="3366134B" w:rsidR="00FB0054" w:rsidRPr="003D523B" w:rsidRDefault="00FB0054" w:rsidP="0029687C">
      <w:pPr>
        <w:rPr>
          <w:color w:val="000000" w:themeColor="text1"/>
          <w:sz w:val="20"/>
          <w:szCs w:val="20"/>
        </w:rPr>
      </w:pPr>
      <w:bookmarkStart w:id="124" w:name="_Hlk126229748"/>
      <w:r w:rsidRPr="003D523B">
        <w:rPr>
          <w:b/>
          <w:bCs/>
          <w:i/>
          <w:iCs/>
          <w:color w:val="000000" w:themeColor="text1"/>
          <w:sz w:val="20"/>
          <w:szCs w:val="20"/>
        </w:rPr>
        <w:t xml:space="preserve">Forest </w:t>
      </w:r>
      <w:r w:rsidRPr="003D523B">
        <w:rPr>
          <w:color w:val="000000" w:themeColor="text1"/>
          <w:sz w:val="20"/>
          <w:szCs w:val="20"/>
        </w:rPr>
        <w:t xml:space="preserve">- An area of land not less than 1.0 hectare with a tree crown cover (or equivalent stocking level) of more than 10 percent that has trees with the potential to reach a minimum height of 2 meters at maturity </w:t>
      </w:r>
      <w:r w:rsidRPr="003D523B">
        <w:rPr>
          <w:i/>
          <w:iCs/>
          <w:color w:val="000000" w:themeColor="text1"/>
          <w:sz w:val="20"/>
          <w:szCs w:val="20"/>
        </w:rPr>
        <w:t>in situ</w:t>
      </w:r>
      <w:r w:rsidRPr="003D523B">
        <w:rPr>
          <w:color w:val="000000" w:themeColor="text1"/>
          <w:sz w:val="20"/>
          <w:szCs w:val="20"/>
        </w:rPr>
        <w:t xml:space="preserve">. A Forest may consist of either closed forest formations, where trees of various stories and undergrowth cover a high proportion of the ground, or open Forest. Young natural stands and all plantations that have yet to reach a crown density of 10 percent or tree height of 2 meters are included under Forest, as are areas normally forming part of the forest area that are temporarily unstocked as a </w:t>
      </w:r>
      <w:r w:rsidRPr="003D523B">
        <w:rPr>
          <w:color w:val="000000" w:themeColor="text1"/>
          <w:sz w:val="20"/>
          <w:szCs w:val="20"/>
        </w:rPr>
        <w:lastRenderedPageBreak/>
        <w:t>result of human intervention such as harvesting or natural causes but that are expected to revert to Forest. The definition includes Forests</w:t>
      </w:r>
      <w:r w:rsidRPr="003D523B">
        <w:rPr>
          <w:b/>
          <w:bCs/>
          <w:color w:val="000000" w:themeColor="text1"/>
          <w:sz w:val="20"/>
          <w:szCs w:val="20"/>
        </w:rPr>
        <w:t xml:space="preserve"> </w:t>
      </w:r>
      <w:r w:rsidRPr="003D523B">
        <w:rPr>
          <w:color w:val="000000" w:themeColor="text1"/>
          <w:sz w:val="20"/>
          <w:szCs w:val="20"/>
        </w:rPr>
        <w:t xml:space="preserve">dedicated to forest production, protection, multiple uses, or conservation, whether formally recognized or not. The definition excludes areas where other land uses not dependent on tree cover predominate, such as agriculture, grazing or settlements. In countries with low forest cover, the definition may be expanded to include areas covered by trees that fall below the 10 percent threshold for canopy </w:t>
      </w:r>
      <w:r w:rsidR="0097422C" w:rsidRPr="003D523B">
        <w:rPr>
          <w:color w:val="000000" w:themeColor="text1"/>
          <w:sz w:val="20"/>
          <w:szCs w:val="20"/>
        </w:rPr>
        <w:t>density but</w:t>
      </w:r>
      <w:r w:rsidRPr="003D523B">
        <w:rPr>
          <w:color w:val="000000" w:themeColor="text1"/>
          <w:sz w:val="20"/>
          <w:szCs w:val="20"/>
        </w:rPr>
        <w:t xml:space="preserve"> are considered Forest under local conditions.</w:t>
      </w:r>
    </w:p>
    <w:bookmarkEnd w:id="124"/>
    <w:p w14:paraId="557EA0B4" w14:textId="77777777" w:rsidR="00FB0054" w:rsidRPr="003D523B" w:rsidRDefault="00FB0054" w:rsidP="0029687C">
      <w:pPr>
        <w:ind w:right="713"/>
        <w:rPr>
          <w:color w:val="000000" w:themeColor="text1"/>
          <w:sz w:val="20"/>
          <w:szCs w:val="20"/>
        </w:rPr>
      </w:pPr>
    </w:p>
    <w:p w14:paraId="21CC2915" w14:textId="77777777" w:rsidR="00A70F83" w:rsidRPr="003D523B" w:rsidRDefault="00A70F83" w:rsidP="0029687C">
      <w:pPr>
        <w:spacing w:before="1"/>
        <w:ind w:left="210" w:right="713"/>
        <w:rPr>
          <w:color w:val="000000" w:themeColor="text1"/>
          <w:sz w:val="20"/>
          <w:szCs w:val="20"/>
        </w:rPr>
      </w:pPr>
    </w:p>
    <w:p w14:paraId="3050C54D" w14:textId="2AFB7594" w:rsidR="00A70F83" w:rsidRPr="003D523B" w:rsidRDefault="00A70F83" w:rsidP="0029687C">
      <w:pPr>
        <w:spacing w:before="1"/>
        <w:rPr>
          <w:color w:val="000000" w:themeColor="text1"/>
          <w:sz w:val="20"/>
          <w:szCs w:val="20"/>
        </w:rPr>
      </w:pPr>
      <w:r w:rsidRPr="003D523B">
        <w:rPr>
          <w:b/>
          <w:bCs/>
          <w:i/>
          <w:iCs/>
          <w:color w:val="000000" w:themeColor="text1"/>
          <w:sz w:val="20"/>
          <w:szCs w:val="20"/>
        </w:rPr>
        <w:t xml:space="preserve">Gender-Based Violence and Harassment (GBVH) – </w:t>
      </w:r>
      <w:r w:rsidR="00253F08">
        <w:rPr>
          <w:color w:val="000000" w:themeColor="text1"/>
          <w:sz w:val="20"/>
          <w:szCs w:val="20"/>
        </w:rPr>
        <w:t>V</w:t>
      </w:r>
      <w:r w:rsidR="0078758E" w:rsidRPr="0078758E">
        <w:rPr>
          <w:color w:val="000000" w:themeColor="text1"/>
          <w:sz w:val="20"/>
          <w:szCs w:val="20"/>
        </w:rPr>
        <w:t xml:space="preserve">iolence and harassment directed at persons because of their sex or gender, or affecting persons of a particular sex or gender disproportionately, and includes sexual harassment. </w:t>
      </w:r>
    </w:p>
    <w:p w14:paraId="15839FF8" w14:textId="77777777" w:rsidR="00FB0054" w:rsidRPr="003D523B" w:rsidRDefault="00FB0054" w:rsidP="0029687C">
      <w:pPr>
        <w:spacing w:before="1"/>
        <w:ind w:right="713"/>
        <w:rPr>
          <w:color w:val="0078D4"/>
          <w:sz w:val="20"/>
          <w:szCs w:val="20"/>
        </w:rPr>
      </w:pPr>
    </w:p>
    <w:p w14:paraId="759CBC11"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Generalized System of Preferences (GSP) </w:t>
      </w:r>
      <w:r w:rsidRPr="003D523B">
        <w:rPr>
          <w:color w:val="000000" w:themeColor="text1"/>
          <w:sz w:val="20"/>
          <w:szCs w:val="20"/>
        </w:rPr>
        <w:t>– A trade preferences program, overseen by the Office of the United States Trade Representative</w:t>
      </w:r>
      <w:r w:rsidRPr="003D523B">
        <w:rPr>
          <w:b/>
          <w:bCs/>
          <w:color w:val="000000" w:themeColor="text1"/>
          <w:sz w:val="20"/>
          <w:szCs w:val="20"/>
        </w:rPr>
        <w:t xml:space="preserve"> </w:t>
      </w:r>
      <w:r w:rsidRPr="003D523B">
        <w:rPr>
          <w:color w:val="000000" w:themeColor="text1"/>
          <w:sz w:val="20"/>
          <w:szCs w:val="20"/>
        </w:rPr>
        <w:t>that provides preferential duty-free entry for products from designated beneficiary countries and territories with the purpose of promoting economic growth in the developing world.</w:t>
      </w:r>
    </w:p>
    <w:p w14:paraId="18E7C340" w14:textId="77777777" w:rsidR="00FB0054" w:rsidRPr="003D523B" w:rsidRDefault="00FB0054" w:rsidP="0029687C">
      <w:pPr>
        <w:spacing w:before="9"/>
        <w:rPr>
          <w:color w:val="000000" w:themeColor="text1"/>
          <w:sz w:val="20"/>
          <w:szCs w:val="20"/>
        </w:rPr>
      </w:pPr>
    </w:p>
    <w:p w14:paraId="0E3A3775" w14:textId="77777777" w:rsidR="00FB0054" w:rsidRPr="003D523B" w:rsidRDefault="00FB0054" w:rsidP="0029687C">
      <w:pPr>
        <w:spacing w:before="1"/>
        <w:ind w:hanging="1"/>
        <w:rPr>
          <w:color w:val="000000" w:themeColor="text1"/>
          <w:sz w:val="20"/>
          <w:szCs w:val="20"/>
        </w:rPr>
      </w:pPr>
      <w:r w:rsidRPr="003D523B">
        <w:rPr>
          <w:b/>
          <w:bCs/>
          <w:i/>
          <w:iCs/>
          <w:color w:val="000000" w:themeColor="text1"/>
          <w:sz w:val="20"/>
          <w:szCs w:val="20"/>
        </w:rPr>
        <w:t xml:space="preserve">Greenhouse Gases </w:t>
      </w:r>
      <w:r w:rsidRPr="003D523B">
        <w:rPr>
          <w:color w:val="000000" w:themeColor="text1"/>
          <w:sz w:val="20"/>
          <w:szCs w:val="20"/>
        </w:rPr>
        <w:t>– The following six gases or class of gases: carbon dioxide (CO</w:t>
      </w:r>
      <w:r w:rsidRPr="003D523B">
        <w:rPr>
          <w:color w:val="000000" w:themeColor="text1"/>
          <w:sz w:val="12"/>
          <w:szCs w:val="12"/>
        </w:rPr>
        <w:t>2</w:t>
      </w:r>
      <w:r w:rsidRPr="003D523B">
        <w:rPr>
          <w:color w:val="000000" w:themeColor="text1"/>
          <w:sz w:val="20"/>
          <w:szCs w:val="20"/>
        </w:rPr>
        <w:t>), nitrous oxide (N</w:t>
      </w:r>
      <w:r w:rsidRPr="003D523B">
        <w:rPr>
          <w:color w:val="000000" w:themeColor="text1"/>
          <w:sz w:val="12"/>
          <w:szCs w:val="12"/>
        </w:rPr>
        <w:t>2</w:t>
      </w:r>
      <w:r w:rsidRPr="003D523B">
        <w:rPr>
          <w:color w:val="000000" w:themeColor="text1"/>
          <w:sz w:val="20"/>
          <w:szCs w:val="20"/>
        </w:rPr>
        <w:t>O), methane (CH</w:t>
      </w:r>
      <w:r w:rsidRPr="003D523B">
        <w:rPr>
          <w:color w:val="000000" w:themeColor="text1"/>
          <w:sz w:val="12"/>
          <w:szCs w:val="12"/>
        </w:rPr>
        <w:t>4</w:t>
      </w:r>
      <w:r w:rsidRPr="003D523B">
        <w:rPr>
          <w:color w:val="000000" w:themeColor="text1"/>
          <w:sz w:val="20"/>
          <w:szCs w:val="20"/>
        </w:rPr>
        <w:t>), hydrofluorocarbons (HFCs), perfluorocarbons (PFCs), and sulfur hexafluoride (SF</w:t>
      </w:r>
      <w:r w:rsidRPr="003D523B">
        <w:rPr>
          <w:color w:val="000000" w:themeColor="text1"/>
          <w:sz w:val="12"/>
          <w:szCs w:val="12"/>
        </w:rPr>
        <w:t>6</w:t>
      </w:r>
      <w:r w:rsidRPr="003D523B">
        <w:rPr>
          <w:color w:val="000000" w:themeColor="text1"/>
          <w:sz w:val="20"/>
          <w:szCs w:val="20"/>
        </w:rPr>
        <w:t>).</w:t>
      </w:r>
    </w:p>
    <w:p w14:paraId="6A6E48BC" w14:textId="77777777" w:rsidR="00FB0054" w:rsidRPr="003D523B" w:rsidRDefault="00FB0054" w:rsidP="0029687C">
      <w:pPr>
        <w:spacing w:before="1"/>
        <w:ind w:hanging="1"/>
        <w:rPr>
          <w:color w:val="000000" w:themeColor="text1"/>
          <w:sz w:val="20"/>
          <w:szCs w:val="20"/>
        </w:rPr>
      </w:pPr>
    </w:p>
    <w:p w14:paraId="23E94E35" w14:textId="768267DF" w:rsidR="00FB0054" w:rsidRPr="003D523B" w:rsidRDefault="00FB0054" w:rsidP="0029687C">
      <w:pPr>
        <w:spacing w:before="1"/>
        <w:ind w:hanging="1"/>
        <w:rPr>
          <w:color w:val="000000" w:themeColor="text1"/>
          <w:sz w:val="20"/>
          <w:szCs w:val="20"/>
        </w:rPr>
      </w:pPr>
      <w:r w:rsidRPr="003D523B">
        <w:rPr>
          <w:b/>
          <w:bCs/>
          <w:i/>
          <w:iCs/>
          <w:color w:val="000000" w:themeColor="text1"/>
          <w:sz w:val="20"/>
          <w:szCs w:val="20"/>
        </w:rPr>
        <w:t xml:space="preserve">Host Country Notification </w:t>
      </w:r>
      <w:r w:rsidRPr="003D523B">
        <w:rPr>
          <w:color w:val="000000" w:themeColor="text1"/>
          <w:sz w:val="20"/>
          <w:szCs w:val="20"/>
        </w:rPr>
        <w:t xml:space="preserve">– A notification to government officials in the country where a Category A </w:t>
      </w:r>
      <w:r w:rsidR="00F60E49" w:rsidRPr="003D523B">
        <w:rPr>
          <w:color w:val="000000" w:themeColor="text1"/>
          <w:sz w:val="20"/>
          <w:szCs w:val="20"/>
        </w:rPr>
        <w:t>P</w:t>
      </w:r>
      <w:r w:rsidRPr="003D523B">
        <w:rPr>
          <w:color w:val="000000" w:themeColor="text1"/>
          <w:sz w:val="20"/>
          <w:szCs w:val="20"/>
        </w:rPr>
        <w:t>roject is located that identifies international guidelines and standards and restrictions under U.S. law that would be applicable to the Project.</w:t>
      </w:r>
    </w:p>
    <w:p w14:paraId="486A0F09" w14:textId="77777777" w:rsidR="00FB0054" w:rsidRPr="003D523B" w:rsidRDefault="00FB0054" w:rsidP="0029687C">
      <w:pPr>
        <w:spacing w:before="11"/>
        <w:rPr>
          <w:color w:val="000000" w:themeColor="text1"/>
          <w:sz w:val="20"/>
          <w:szCs w:val="20"/>
        </w:rPr>
      </w:pPr>
    </w:p>
    <w:p w14:paraId="27CFA68F" w14:textId="77777777" w:rsidR="00FB0054" w:rsidRPr="003D523B" w:rsidRDefault="00FB0054" w:rsidP="0029687C">
      <w:pPr>
        <w:spacing w:before="1"/>
        <w:rPr>
          <w:sz w:val="20"/>
          <w:szCs w:val="20"/>
        </w:rPr>
      </w:pPr>
      <w:r w:rsidRPr="003D523B">
        <w:rPr>
          <w:b/>
          <w:bCs/>
          <w:i/>
          <w:iCs/>
          <w:color w:val="000000" w:themeColor="text1"/>
          <w:sz w:val="20"/>
          <w:szCs w:val="20"/>
        </w:rPr>
        <w:t xml:space="preserve">Human Rights </w:t>
      </w:r>
      <w:r w:rsidRPr="003D523B">
        <w:rPr>
          <w:color w:val="000000" w:themeColor="text1"/>
          <w:sz w:val="20"/>
          <w:szCs w:val="20"/>
        </w:rPr>
        <w:t xml:space="preserve">– </w:t>
      </w:r>
      <w:r w:rsidRPr="003D523B">
        <w:rPr>
          <w:sz w:val="20"/>
          <w:szCs w:val="20"/>
        </w:rPr>
        <w:t>Those rights expressed in the International Bill of Human Rights and the principles concerning fundamental rights set out in the International Labor Organization’s Declaration on Fundamental Principles and Rights at Work.</w:t>
      </w:r>
    </w:p>
    <w:p w14:paraId="64359111" w14:textId="77777777" w:rsidR="00FB0054" w:rsidRPr="003D523B" w:rsidRDefault="00FB0054" w:rsidP="0029687C">
      <w:pPr>
        <w:spacing w:before="1"/>
        <w:rPr>
          <w:color w:val="000000" w:themeColor="text1"/>
          <w:sz w:val="20"/>
          <w:szCs w:val="20"/>
        </w:rPr>
      </w:pPr>
    </w:p>
    <w:p w14:paraId="760B2033" w14:textId="1CACE701" w:rsidR="00FB0054" w:rsidRPr="003D523B" w:rsidRDefault="00FB0054" w:rsidP="0029687C">
      <w:pPr>
        <w:spacing w:before="1"/>
        <w:rPr>
          <w:sz w:val="20"/>
          <w:szCs w:val="20"/>
        </w:rPr>
      </w:pPr>
      <w:r w:rsidRPr="003D523B">
        <w:rPr>
          <w:b/>
          <w:i/>
          <w:color w:val="000000" w:themeColor="text1"/>
          <w:sz w:val="20"/>
          <w:szCs w:val="20"/>
        </w:rPr>
        <w:t>Indirect Emissions</w:t>
      </w:r>
      <w:r w:rsidRPr="003D523B">
        <w:rPr>
          <w:color w:val="000000" w:themeColor="text1"/>
          <w:sz w:val="20"/>
          <w:szCs w:val="20"/>
        </w:rPr>
        <w:t xml:space="preserve"> – </w:t>
      </w:r>
      <w:r w:rsidRPr="003D523B">
        <w:rPr>
          <w:sz w:val="20"/>
          <w:szCs w:val="20"/>
        </w:rPr>
        <w:t xml:space="preserve">Emissions that are a consequence of project activities but occur at Project sources owned or controlled by another entity. Indirect </w:t>
      </w:r>
      <w:r w:rsidR="00740712" w:rsidRPr="003D523B">
        <w:rPr>
          <w:sz w:val="20"/>
          <w:szCs w:val="20"/>
        </w:rPr>
        <w:t xml:space="preserve">Greenhouse Gas </w:t>
      </w:r>
      <w:r w:rsidRPr="003D523B">
        <w:rPr>
          <w:sz w:val="20"/>
          <w:szCs w:val="20"/>
        </w:rPr>
        <w:t>emissions result from the generation of purchased or acquired electricity, steam, heating, or cooling consumed by the project.</w:t>
      </w:r>
    </w:p>
    <w:p w14:paraId="23DF3B5E" w14:textId="77777777" w:rsidR="00FB0054" w:rsidRPr="003D523B" w:rsidRDefault="00FB0054" w:rsidP="0029687C">
      <w:pPr>
        <w:spacing w:before="1"/>
        <w:rPr>
          <w:color w:val="000000" w:themeColor="text1"/>
          <w:sz w:val="20"/>
          <w:szCs w:val="20"/>
        </w:rPr>
      </w:pPr>
    </w:p>
    <w:p w14:paraId="45F53BEC"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International Finance Corporation (IFC) </w:t>
      </w:r>
      <w:r w:rsidRPr="003D523B">
        <w:rPr>
          <w:color w:val="000000" w:themeColor="text1"/>
          <w:sz w:val="20"/>
          <w:szCs w:val="20"/>
        </w:rPr>
        <w:t>– An affiliate of the World Bank Group that makes loans to and investments in private sector projects in developing countries and emerging markets.</w:t>
      </w:r>
    </w:p>
    <w:p w14:paraId="6C089E1B" w14:textId="77777777" w:rsidR="00FB0054" w:rsidRPr="003D523B" w:rsidRDefault="00FB0054" w:rsidP="0029687C">
      <w:pPr>
        <w:spacing w:before="5"/>
        <w:rPr>
          <w:color w:val="000000" w:themeColor="text1"/>
          <w:sz w:val="20"/>
          <w:szCs w:val="20"/>
        </w:rPr>
      </w:pPr>
      <w:r w:rsidRPr="003D523B">
        <w:rPr>
          <w:color w:val="000000" w:themeColor="text1"/>
          <w:sz w:val="20"/>
          <w:szCs w:val="20"/>
        </w:rPr>
        <w:t xml:space="preserve"> </w:t>
      </w:r>
    </w:p>
    <w:p w14:paraId="21A655B1" w14:textId="77777777" w:rsidR="00FB0054" w:rsidRPr="003D523B" w:rsidRDefault="00FB0054" w:rsidP="0029687C">
      <w:pPr>
        <w:jc w:val="both"/>
        <w:rPr>
          <w:color w:val="000000" w:themeColor="text1"/>
          <w:sz w:val="20"/>
          <w:szCs w:val="20"/>
        </w:rPr>
      </w:pPr>
      <w:r w:rsidRPr="003D523B">
        <w:rPr>
          <w:b/>
          <w:bCs/>
          <w:i/>
          <w:iCs/>
          <w:color w:val="000000" w:themeColor="text1"/>
          <w:sz w:val="20"/>
          <w:szCs w:val="20"/>
        </w:rPr>
        <w:t xml:space="preserve">International Labor Organization (ILO) </w:t>
      </w:r>
      <w:r w:rsidRPr="003D523B">
        <w:rPr>
          <w:color w:val="000000" w:themeColor="text1"/>
          <w:sz w:val="20"/>
          <w:szCs w:val="20"/>
        </w:rPr>
        <w:t>– The tripartite United Nations agency that brings together governments, employers and workers of its member states in common action to promote decent work throughout the world.</w:t>
      </w:r>
    </w:p>
    <w:p w14:paraId="05321FBA" w14:textId="77777777" w:rsidR="00FB0054" w:rsidRPr="003D523B" w:rsidRDefault="00FB0054" w:rsidP="0029687C">
      <w:pPr>
        <w:rPr>
          <w:color w:val="000000" w:themeColor="text1"/>
          <w:sz w:val="20"/>
          <w:szCs w:val="20"/>
        </w:rPr>
      </w:pPr>
      <w:r w:rsidRPr="003D523B">
        <w:rPr>
          <w:color w:val="000000" w:themeColor="text1"/>
          <w:sz w:val="20"/>
          <w:szCs w:val="20"/>
        </w:rPr>
        <w:t xml:space="preserve"> </w:t>
      </w:r>
    </w:p>
    <w:p w14:paraId="6EF7CD6D"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Internationally Recognized Worker Rights </w:t>
      </w:r>
      <w:r w:rsidRPr="003D523B">
        <w:rPr>
          <w:i/>
          <w:iCs/>
          <w:color w:val="000000" w:themeColor="text1"/>
          <w:sz w:val="20"/>
          <w:szCs w:val="20"/>
        </w:rPr>
        <w:t xml:space="preserve">– </w:t>
      </w:r>
      <w:r w:rsidRPr="003D523B">
        <w:rPr>
          <w:color w:val="000000" w:themeColor="text1"/>
          <w:sz w:val="20"/>
          <w:szCs w:val="20"/>
        </w:rPr>
        <w:t>The term, as specified in the Trade Act of 1974 (as amended), includes: (1) the right of association; (2) the right to organize and collective bargaining; (3) prohibition on forced labor and the worst forms of child labor; (4) a minimum age for the employment of children; and (5) acceptable conditions of work with respect to minimum wages, hours of work, and occupational health and safety.</w:t>
      </w:r>
    </w:p>
    <w:p w14:paraId="3390CAE8" w14:textId="77777777" w:rsidR="00FB0054" w:rsidRPr="003D523B" w:rsidRDefault="00FB0054" w:rsidP="0029687C">
      <w:pPr>
        <w:rPr>
          <w:color w:val="000000" w:themeColor="text1"/>
          <w:sz w:val="20"/>
          <w:szCs w:val="20"/>
        </w:rPr>
      </w:pPr>
    </w:p>
    <w:p w14:paraId="54C4E6F2"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Labor Rights </w:t>
      </w:r>
      <w:r w:rsidRPr="003D523B">
        <w:rPr>
          <w:i/>
          <w:iCs/>
          <w:color w:val="000000" w:themeColor="text1"/>
          <w:sz w:val="20"/>
          <w:szCs w:val="20"/>
        </w:rPr>
        <w:t xml:space="preserve">– </w:t>
      </w:r>
      <w:r w:rsidRPr="003D523B">
        <w:rPr>
          <w:color w:val="000000" w:themeColor="text1"/>
          <w:sz w:val="20"/>
          <w:szCs w:val="20"/>
        </w:rPr>
        <w:t xml:space="preserve">Rights of </w:t>
      </w:r>
      <w:r w:rsidRPr="003D523B">
        <w:rPr>
          <w:b/>
          <w:bCs/>
          <w:color w:val="000000" w:themeColor="text1"/>
          <w:sz w:val="20"/>
          <w:szCs w:val="20"/>
        </w:rPr>
        <w:t>Workers</w:t>
      </w:r>
      <w:r w:rsidRPr="003D523B">
        <w:rPr>
          <w:color w:val="000000" w:themeColor="text1"/>
          <w:sz w:val="20"/>
          <w:szCs w:val="20"/>
        </w:rPr>
        <w:t xml:space="preserve">, which includes </w:t>
      </w:r>
      <w:r w:rsidRPr="003D523B">
        <w:rPr>
          <w:b/>
          <w:bCs/>
          <w:color w:val="000000" w:themeColor="text1"/>
          <w:sz w:val="20"/>
          <w:szCs w:val="20"/>
        </w:rPr>
        <w:t>Internationally Recognized Worker Rights</w:t>
      </w:r>
      <w:r w:rsidRPr="003D523B">
        <w:rPr>
          <w:color w:val="000000" w:themeColor="text1"/>
          <w:sz w:val="20"/>
          <w:szCs w:val="20"/>
        </w:rPr>
        <w:t xml:space="preserve">, and protection from discrimination with respect to employment and occupation on the basis of personal characteristics that are unrelated to inherent job requirements such as: race; color; social, indigenous, ethnic, or national origin; migrant status; health status (including HIV status or genetic background); marital, family, or social status; sex or gender (including gender identity or expression and sexual orientation); political opinion; affiliation or non-affiliation to a workers' organization; disability (including physical or mental disability); religion or belief; age; or other disadvantaged or vulnerable status. Special measures of protection or assistance taken in order to remedy past discrimination will not be deemed </w:t>
      </w:r>
      <w:r w:rsidRPr="003D523B">
        <w:rPr>
          <w:color w:val="000000" w:themeColor="text1"/>
          <w:sz w:val="20"/>
          <w:szCs w:val="20"/>
        </w:rPr>
        <w:lastRenderedPageBreak/>
        <w:t>discrimination for purposes of this definition.</w:t>
      </w:r>
    </w:p>
    <w:p w14:paraId="20DCA264" w14:textId="77777777" w:rsidR="00FB0054" w:rsidRPr="003D523B" w:rsidRDefault="00FB0054" w:rsidP="0029687C">
      <w:pPr>
        <w:rPr>
          <w:color w:val="000000" w:themeColor="text1"/>
          <w:sz w:val="20"/>
          <w:szCs w:val="20"/>
        </w:rPr>
      </w:pPr>
    </w:p>
    <w:p w14:paraId="4B4E8CF3" w14:textId="5720E9FF" w:rsidR="00FB0054" w:rsidRPr="003D523B" w:rsidRDefault="00FB0054" w:rsidP="0029687C">
      <w:pPr>
        <w:spacing w:before="1"/>
        <w:rPr>
          <w:color w:val="000000" w:themeColor="text1"/>
          <w:sz w:val="20"/>
          <w:szCs w:val="20"/>
        </w:rPr>
      </w:pPr>
      <w:r w:rsidRPr="003D523B">
        <w:rPr>
          <w:b/>
          <w:bCs/>
          <w:i/>
          <w:iCs/>
          <w:color w:val="000000" w:themeColor="text1"/>
          <w:sz w:val="20"/>
          <w:szCs w:val="20"/>
        </w:rPr>
        <w:t xml:space="preserve">Meaningful Consultation </w:t>
      </w:r>
      <w:r w:rsidRPr="003D523B">
        <w:rPr>
          <w:b/>
          <w:bCs/>
          <w:color w:val="000000" w:themeColor="text1"/>
          <w:sz w:val="20"/>
          <w:szCs w:val="20"/>
        </w:rPr>
        <w:t xml:space="preserve">– </w:t>
      </w:r>
      <w:r w:rsidRPr="003D523B">
        <w:rPr>
          <w:color w:val="000000" w:themeColor="text1"/>
          <w:sz w:val="20"/>
          <w:szCs w:val="20"/>
        </w:rPr>
        <w:t xml:space="preserve">A process that (1) begins early in the project preparation stage and is carried out on an on-going basis throughout the project life cycle; (2) provides timely disclosure of relevant and adequate information that is understandable and readily accessible to Project Affected People; (3) is undertaken in an atmosphere free of intimidation or coercion; (4) is gender inclusive and responsive, and tailored to the needs of disadvantaged and </w:t>
      </w:r>
      <w:r w:rsidR="00B57D27" w:rsidRPr="003D523B">
        <w:rPr>
          <w:color w:val="000000" w:themeColor="text1"/>
          <w:sz w:val="20"/>
          <w:szCs w:val="20"/>
        </w:rPr>
        <w:t>V</w:t>
      </w:r>
      <w:r w:rsidRPr="003D523B">
        <w:rPr>
          <w:color w:val="000000" w:themeColor="text1"/>
          <w:sz w:val="20"/>
          <w:szCs w:val="20"/>
        </w:rPr>
        <w:t xml:space="preserve">ulnerable </w:t>
      </w:r>
      <w:r w:rsidR="00B57D27" w:rsidRPr="003D523B">
        <w:rPr>
          <w:color w:val="000000" w:themeColor="text1"/>
          <w:sz w:val="20"/>
          <w:szCs w:val="20"/>
        </w:rPr>
        <w:t>G</w:t>
      </w:r>
      <w:r w:rsidRPr="003D523B">
        <w:rPr>
          <w:color w:val="000000" w:themeColor="text1"/>
          <w:sz w:val="20"/>
          <w:szCs w:val="20"/>
        </w:rPr>
        <w:t xml:space="preserve">roups; and (5) enables the incorporation of all relevant views of </w:t>
      </w:r>
      <w:r w:rsidR="00F22E9B" w:rsidRPr="003D523B">
        <w:rPr>
          <w:color w:val="000000" w:themeColor="text1"/>
          <w:sz w:val="20"/>
          <w:szCs w:val="20"/>
        </w:rPr>
        <w:t>Project Affected People</w:t>
      </w:r>
      <w:r w:rsidRPr="003D523B">
        <w:rPr>
          <w:color w:val="000000" w:themeColor="text1"/>
          <w:sz w:val="20"/>
          <w:szCs w:val="20"/>
        </w:rPr>
        <w:t xml:space="preserve"> and other Stakeholders into decision making, such as project design, mitigation measures, the sharing of </w:t>
      </w:r>
      <w:r w:rsidR="00B57681" w:rsidRPr="003D523B">
        <w:rPr>
          <w:color w:val="000000" w:themeColor="text1"/>
          <w:sz w:val="20"/>
          <w:szCs w:val="20"/>
        </w:rPr>
        <w:t xml:space="preserve">project </w:t>
      </w:r>
      <w:r w:rsidRPr="003D523B">
        <w:rPr>
          <w:color w:val="000000" w:themeColor="text1"/>
          <w:sz w:val="20"/>
          <w:szCs w:val="20"/>
        </w:rPr>
        <w:t>benefits and opportunities, and implementation issues. Gender</w:t>
      </w:r>
      <w:r w:rsidR="00DE6178" w:rsidRPr="003D523B">
        <w:rPr>
          <w:color w:val="000000" w:themeColor="text1"/>
          <w:sz w:val="20"/>
          <w:szCs w:val="20"/>
        </w:rPr>
        <w:t>-</w:t>
      </w:r>
      <w:r w:rsidRPr="003D523B">
        <w:rPr>
          <w:color w:val="000000" w:themeColor="text1"/>
          <w:sz w:val="20"/>
          <w:szCs w:val="20"/>
        </w:rPr>
        <w:t xml:space="preserve">inclusive consultation should include identification of any </w:t>
      </w:r>
      <w:r w:rsidR="00D75DFC" w:rsidRPr="003D523B">
        <w:rPr>
          <w:color w:val="000000" w:themeColor="text1"/>
          <w:sz w:val="20"/>
          <w:szCs w:val="20"/>
        </w:rPr>
        <w:t xml:space="preserve">gender-based </w:t>
      </w:r>
      <w:r w:rsidRPr="003D523B">
        <w:rPr>
          <w:color w:val="000000" w:themeColor="text1"/>
          <w:sz w:val="20"/>
          <w:szCs w:val="20"/>
        </w:rPr>
        <w:t>barriers to participation in consultation and decision-making (such as disproportionate burdens of household care, or cultural norms) and the implementation of mitigation strategies.</w:t>
      </w:r>
    </w:p>
    <w:p w14:paraId="1F823014" w14:textId="77777777" w:rsidR="00FB0054" w:rsidRPr="003D523B" w:rsidRDefault="00FB0054" w:rsidP="0029687C">
      <w:pPr>
        <w:spacing w:before="1"/>
        <w:rPr>
          <w:color w:val="000000" w:themeColor="text1"/>
          <w:sz w:val="20"/>
          <w:szCs w:val="20"/>
        </w:rPr>
      </w:pPr>
    </w:p>
    <w:p w14:paraId="607B3506" w14:textId="77777777" w:rsidR="00FB0054" w:rsidRPr="003D523B" w:rsidRDefault="00FB0054" w:rsidP="0029687C">
      <w:pPr>
        <w:spacing w:before="1"/>
        <w:rPr>
          <w:sz w:val="20"/>
          <w:szCs w:val="20"/>
        </w:rPr>
      </w:pPr>
      <w:r w:rsidRPr="003D523B">
        <w:rPr>
          <w:b/>
          <w:bCs/>
          <w:i/>
          <w:iCs/>
          <w:color w:val="000000" w:themeColor="text1"/>
          <w:sz w:val="20"/>
          <w:szCs w:val="20"/>
        </w:rPr>
        <w:t xml:space="preserve">Natural Forests </w:t>
      </w:r>
      <w:r w:rsidRPr="003D523B">
        <w:rPr>
          <w:color w:val="000000" w:themeColor="text1"/>
          <w:sz w:val="20"/>
          <w:szCs w:val="20"/>
        </w:rPr>
        <w:t xml:space="preserve">- Forest lands and associated waterways where the ecosystem’s biological communities are formed largely by native plant and animal species and where human activity has not </w:t>
      </w:r>
      <w:r w:rsidRPr="003D523B">
        <w:rPr>
          <w:sz w:val="20"/>
          <w:szCs w:val="20"/>
        </w:rPr>
        <w:t>essentially modified the area’s primary ecological functions.</w:t>
      </w:r>
    </w:p>
    <w:p w14:paraId="71AE0523" w14:textId="77777777" w:rsidR="00FB0054" w:rsidRPr="003D523B" w:rsidRDefault="00FB0054" w:rsidP="0029687C">
      <w:pPr>
        <w:rPr>
          <w:sz w:val="20"/>
          <w:szCs w:val="20"/>
        </w:rPr>
      </w:pPr>
    </w:p>
    <w:p w14:paraId="3C080760" w14:textId="77777777" w:rsidR="00FB0054" w:rsidRPr="003D523B" w:rsidRDefault="00FB0054" w:rsidP="0029687C">
      <w:pPr>
        <w:rPr>
          <w:rFonts w:ascii="Calibri" w:eastAsia="Calibri" w:hAnsi="Calibri" w:cs="Calibri"/>
          <w:sz w:val="20"/>
          <w:szCs w:val="20"/>
        </w:rPr>
      </w:pPr>
      <w:r w:rsidRPr="003D523B">
        <w:rPr>
          <w:b/>
          <w:bCs/>
          <w:i/>
          <w:iCs/>
          <w:sz w:val="20"/>
          <w:szCs w:val="20"/>
        </w:rPr>
        <w:t>Natural Habitat</w:t>
      </w:r>
      <w:r w:rsidRPr="003D523B">
        <w:rPr>
          <w:sz w:val="20"/>
          <w:szCs w:val="20"/>
        </w:rPr>
        <w:t xml:space="preserve"> - a complex of natural, primarily native or indigenous vegetation, not currently subject to cultivation or artificial landscaping, a primary purpose of which is to provide habitat for wildlife, either terrestrial or aquatic.</w:t>
      </w:r>
      <w:r w:rsidRPr="003D523B">
        <w:rPr>
          <w:sz w:val="20"/>
          <w:szCs w:val="20"/>
        </w:rPr>
        <w:br/>
      </w:r>
    </w:p>
    <w:p w14:paraId="1B0FCADD" w14:textId="77777777" w:rsidR="00FB0054" w:rsidRPr="003D523B" w:rsidRDefault="00FB0054" w:rsidP="0029687C">
      <w:pPr>
        <w:spacing w:before="101"/>
        <w:rPr>
          <w:color w:val="000000" w:themeColor="text1"/>
          <w:sz w:val="20"/>
          <w:szCs w:val="20"/>
        </w:rPr>
      </w:pPr>
      <w:r w:rsidRPr="003D523B">
        <w:rPr>
          <w:b/>
          <w:bCs/>
          <w:i/>
          <w:iCs/>
          <w:sz w:val="20"/>
          <w:szCs w:val="20"/>
        </w:rPr>
        <w:t xml:space="preserve">Office of the U.S. Trade Representative (USTR) </w:t>
      </w:r>
      <w:r w:rsidRPr="003D523B">
        <w:rPr>
          <w:sz w:val="20"/>
          <w:szCs w:val="20"/>
        </w:rPr>
        <w:t xml:space="preserve">– An agency of the U.S. Government that is responsible for developing and coordinating </w:t>
      </w:r>
      <w:r w:rsidRPr="003D523B">
        <w:rPr>
          <w:color w:val="000000" w:themeColor="text1"/>
          <w:sz w:val="20"/>
          <w:szCs w:val="20"/>
        </w:rPr>
        <w:t>U.S. international trade, commodity, and direct investment policy, and overseeing negotiations with other countries.</w:t>
      </w:r>
    </w:p>
    <w:p w14:paraId="47E643B8" w14:textId="77777777" w:rsidR="00FB0054" w:rsidRPr="003D523B" w:rsidRDefault="00FB0054" w:rsidP="0029687C">
      <w:pPr>
        <w:spacing w:before="11"/>
        <w:rPr>
          <w:color w:val="000000" w:themeColor="text1"/>
          <w:sz w:val="20"/>
          <w:szCs w:val="20"/>
        </w:rPr>
      </w:pPr>
    </w:p>
    <w:p w14:paraId="67C0D5F7"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Performance Standards </w:t>
      </w:r>
      <w:r w:rsidRPr="003D523B">
        <w:rPr>
          <w:color w:val="000000" w:themeColor="text1"/>
          <w:sz w:val="20"/>
          <w:szCs w:val="20"/>
        </w:rPr>
        <w:t xml:space="preserve">– Technical reference documents issued by the </w:t>
      </w:r>
      <w:r w:rsidRPr="003D523B">
        <w:rPr>
          <w:b/>
          <w:bCs/>
          <w:color w:val="000000" w:themeColor="text1"/>
          <w:sz w:val="20"/>
          <w:szCs w:val="20"/>
        </w:rPr>
        <w:t xml:space="preserve">International Finance Corporation </w:t>
      </w:r>
      <w:r w:rsidRPr="003D523B">
        <w:rPr>
          <w:color w:val="000000" w:themeColor="text1"/>
          <w:sz w:val="20"/>
          <w:szCs w:val="20"/>
        </w:rPr>
        <w:t>with environmental and social impact management performance criteria.</w:t>
      </w:r>
    </w:p>
    <w:p w14:paraId="6BDD42B0" w14:textId="77777777" w:rsidR="00FB0054" w:rsidRPr="003D523B" w:rsidRDefault="00FB0054" w:rsidP="0029687C">
      <w:pPr>
        <w:spacing w:before="1"/>
        <w:rPr>
          <w:color w:val="000000" w:themeColor="text1"/>
          <w:sz w:val="20"/>
          <w:szCs w:val="20"/>
        </w:rPr>
      </w:pPr>
    </w:p>
    <w:p w14:paraId="2254519A" w14:textId="77777777" w:rsidR="00FB0054" w:rsidRPr="003D523B" w:rsidRDefault="00FB0054" w:rsidP="0029687C">
      <w:pPr>
        <w:spacing w:before="1"/>
        <w:rPr>
          <w:color w:val="000000" w:themeColor="text1"/>
          <w:sz w:val="20"/>
          <w:szCs w:val="20"/>
        </w:rPr>
      </w:pPr>
      <w:r w:rsidRPr="003D523B">
        <w:rPr>
          <w:b/>
          <w:bCs/>
          <w:i/>
          <w:iCs/>
          <w:color w:val="000000" w:themeColor="text1"/>
          <w:sz w:val="20"/>
          <w:szCs w:val="20"/>
        </w:rPr>
        <w:t xml:space="preserve">Physical Displacement </w:t>
      </w:r>
      <w:r w:rsidRPr="003D523B">
        <w:rPr>
          <w:color w:val="000000" w:themeColor="text1"/>
          <w:sz w:val="20"/>
          <w:szCs w:val="20"/>
        </w:rPr>
        <w:t>– Relocation or loss of shelter.</w:t>
      </w:r>
    </w:p>
    <w:p w14:paraId="17CB3792" w14:textId="77777777" w:rsidR="00FB0054" w:rsidRPr="003D523B" w:rsidRDefault="00FB0054" w:rsidP="0029687C">
      <w:pPr>
        <w:spacing w:before="11"/>
        <w:rPr>
          <w:color w:val="000000" w:themeColor="text1"/>
          <w:sz w:val="20"/>
          <w:szCs w:val="20"/>
        </w:rPr>
      </w:pPr>
    </w:p>
    <w:p w14:paraId="6A1F9F79" w14:textId="77777777" w:rsidR="00FB0054" w:rsidRPr="003D523B" w:rsidRDefault="00FB0054" w:rsidP="0029687C">
      <w:pPr>
        <w:spacing w:before="1"/>
        <w:jc w:val="both"/>
        <w:rPr>
          <w:color w:val="000000" w:themeColor="text1"/>
          <w:sz w:val="20"/>
          <w:szCs w:val="20"/>
        </w:rPr>
      </w:pPr>
      <w:r w:rsidRPr="003D523B">
        <w:rPr>
          <w:b/>
          <w:bCs/>
          <w:i/>
          <w:iCs/>
          <w:color w:val="000000" w:themeColor="text1"/>
          <w:sz w:val="20"/>
          <w:szCs w:val="20"/>
        </w:rPr>
        <w:t xml:space="preserve">Presidential Proclamation </w:t>
      </w:r>
      <w:r w:rsidRPr="003D523B">
        <w:rPr>
          <w:i/>
          <w:iCs/>
          <w:color w:val="000000" w:themeColor="text1"/>
          <w:sz w:val="20"/>
          <w:szCs w:val="20"/>
        </w:rPr>
        <w:t xml:space="preserve">– </w:t>
      </w:r>
      <w:r w:rsidRPr="003D523B">
        <w:rPr>
          <w:color w:val="000000" w:themeColor="text1"/>
          <w:sz w:val="20"/>
          <w:szCs w:val="20"/>
        </w:rPr>
        <w:t>An instrument that states a condition, declares a law and requires obedience, recognizes an event or triggers the implementation of a law (by recognizing that the circumstances in law have been realized).</w:t>
      </w:r>
    </w:p>
    <w:p w14:paraId="5A35D114" w14:textId="77777777" w:rsidR="00FB0054" w:rsidRPr="003D523B" w:rsidRDefault="00FB0054" w:rsidP="0029687C">
      <w:pPr>
        <w:spacing w:before="11"/>
        <w:rPr>
          <w:color w:val="000000" w:themeColor="text1"/>
          <w:sz w:val="20"/>
          <w:szCs w:val="20"/>
        </w:rPr>
      </w:pPr>
    </w:p>
    <w:p w14:paraId="5DA2CA39" w14:textId="77777777" w:rsidR="00FB0054" w:rsidRPr="003D523B" w:rsidRDefault="00FB0054" w:rsidP="0029687C">
      <w:pPr>
        <w:spacing w:before="1"/>
        <w:rPr>
          <w:sz w:val="20"/>
          <w:szCs w:val="20"/>
        </w:rPr>
      </w:pPr>
      <w:r w:rsidRPr="003D523B">
        <w:rPr>
          <w:b/>
          <w:i/>
          <w:sz w:val="20"/>
          <w:szCs w:val="20"/>
        </w:rPr>
        <w:t xml:space="preserve">Project </w:t>
      </w:r>
      <w:r w:rsidRPr="003D523B">
        <w:rPr>
          <w:sz w:val="20"/>
          <w:szCs w:val="20"/>
        </w:rPr>
        <w:t xml:space="preserve">–A defined set of business activities, including those where specific physical elements, aspects and facilities likely to generate risks and impacts, have yet to be identified. </w:t>
      </w:r>
    </w:p>
    <w:p w14:paraId="4934E45E" w14:textId="77777777" w:rsidR="00FB0054" w:rsidRPr="003D523B" w:rsidRDefault="00FB0054" w:rsidP="0029687C">
      <w:pPr>
        <w:spacing w:before="11"/>
        <w:rPr>
          <w:color w:val="000000" w:themeColor="text1"/>
          <w:sz w:val="20"/>
          <w:szCs w:val="20"/>
        </w:rPr>
      </w:pPr>
    </w:p>
    <w:p w14:paraId="0D29C710" w14:textId="19F9CE03" w:rsidR="00FB0054" w:rsidRPr="003D523B" w:rsidRDefault="00FB0054" w:rsidP="0029687C">
      <w:pPr>
        <w:spacing w:before="1"/>
        <w:rPr>
          <w:color w:val="000000" w:themeColor="text1"/>
          <w:sz w:val="20"/>
          <w:szCs w:val="20"/>
        </w:rPr>
      </w:pPr>
      <w:r w:rsidRPr="003D523B">
        <w:rPr>
          <w:b/>
          <w:bCs/>
          <w:i/>
          <w:iCs/>
          <w:color w:val="000000" w:themeColor="text1"/>
          <w:sz w:val="20"/>
          <w:szCs w:val="20"/>
        </w:rPr>
        <w:t xml:space="preserve">Project Affected People </w:t>
      </w:r>
      <w:r w:rsidRPr="003D523B">
        <w:rPr>
          <w:color w:val="000000" w:themeColor="text1"/>
          <w:sz w:val="20"/>
          <w:szCs w:val="20"/>
        </w:rPr>
        <w:t xml:space="preserve">– Individuals, local communities and </w:t>
      </w:r>
      <w:r w:rsidR="001A6D53" w:rsidRPr="003D523B">
        <w:rPr>
          <w:color w:val="000000" w:themeColor="text1"/>
          <w:sz w:val="20"/>
          <w:szCs w:val="20"/>
        </w:rPr>
        <w:t>W</w:t>
      </w:r>
      <w:r w:rsidRPr="003D523B">
        <w:rPr>
          <w:color w:val="000000" w:themeColor="text1"/>
          <w:sz w:val="20"/>
          <w:szCs w:val="20"/>
        </w:rPr>
        <w:t>orkers, including those within the Supply Chain</w:t>
      </w:r>
      <w:r w:rsidRPr="003D523B">
        <w:rPr>
          <w:color w:val="2B579A"/>
          <w:sz w:val="20"/>
          <w:szCs w:val="20"/>
        </w:rPr>
        <w:t>,</w:t>
      </w:r>
      <w:r w:rsidRPr="003D523B">
        <w:rPr>
          <w:color w:val="000000" w:themeColor="text1"/>
          <w:sz w:val="20"/>
          <w:szCs w:val="20"/>
        </w:rPr>
        <w:t xml:space="preserve"> as well as community-based or worker groups, which are or could be affected by the Project's Area of Influence, directly or indirectly, including as a result of cumulative impacts. Emphasis should be placed on those who are directly and adversely affected, disadvantaged or vulnerable.</w:t>
      </w:r>
    </w:p>
    <w:p w14:paraId="16C66D48" w14:textId="77777777" w:rsidR="00FB0054" w:rsidRPr="003D523B" w:rsidRDefault="00FB0054" w:rsidP="0029687C">
      <w:pPr>
        <w:spacing w:before="5"/>
        <w:rPr>
          <w:color w:val="000000" w:themeColor="text1"/>
          <w:sz w:val="20"/>
          <w:szCs w:val="20"/>
        </w:rPr>
      </w:pPr>
    </w:p>
    <w:p w14:paraId="555B2D09" w14:textId="77777777" w:rsidR="00FB0054" w:rsidRPr="003D523B" w:rsidRDefault="00FB0054" w:rsidP="0029687C">
      <w:pPr>
        <w:spacing w:before="5"/>
        <w:rPr>
          <w:color w:val="000000" w:themeColor="text1"/>
          <w:sz w:val="20"/>
          <w:szCs w:val="20"/>
        </w:rPr>
      </w:pPr>
      <w:r w:rsidRPr="003D523B">
        <w:rPr>
          <w:b/>
          <w:bCs/>
          <w:i/>
          <w:iCs/>
          <w:color w:val="000000" w:themeColor="text1"/>
          <w:sz w:val="20"/>
          <w:szCs w:val="20"/>
        </w:rPr>
        <w:t xml:space="preserve">Renewable Biomass </w:t>
      </w:r>
      <w:r w:rsidRPr="003D523B">
        <w:rPr>
          <w:color w:val="000000" w:themeColor="text1"/>
          <w:sz w:val="20"/>
          <w:szCs w:val="20"/>
        </w:rPr>
        <w:t>– Wood and wood processing wastes; agricultural crops and waste materials; biogenic materials in municipal solid waste; and animal manure.</w:t>
      </w:r>
    </w:p>
    <w:p w14:paraId="25DB8FDB" w14:textId="77777777" w:rsidR="00FB0054" w:rsidRPr="003D523B" w:rsidRDefault="00FB0054" w:rsidP="0029687C">
      <w:pPr>
        <w:spacing w:before="11"/>
        <w:rPr>
          <w:color w:val="000000" w:themeColor="text1"/>
          <w:sz w:val="20"/>
          <w:szCs w:val="20"/>
        </w:rPr>
      </w:pPr>
    </w:p>
    <w:p w14:paraId="732A9960" w14:textId="1CDA350E" w:rsidR="00FB0054" w:rsidRPr="003D523B" w:rsidRDefault="00FB0054" w:rsidP="0029687C">
      <w:pPr>
        <w:spacing w:before="1"/>
        <w:rPr>
          <w:color w:val="000000" w:themeColor="text1"/>
          <w:sz w:val="20"/>
          <w:szCs w:val="20"/>
        </w:rPr>
      </w:pPr>
      <w:r w:rsidRPr="003D523B">
        <w:rPr>
          <w:b/>
          <w:bCs/>
          <w:i/>
          <w:iCs/>
          <w:color w:val="000000" w:themeColor="text1"/>
          <w:sz w:val="20"/>
          <w:szCs w:val="20"/>
        </w:rPr>
        <w:t xml:space="preserve">Stakeholder – </w:t>
      </w:r>
      <w:r w:rsidRPr="003D523B">
        <w:rPr>
          <w:color w:val="000000" w:themeColor="text1"/>
          <w:sz w:val="20"/>
          <w:szCs w:val="20"/>
        </w:rPr>
        <w:t xml:space="preserve">Persons or groups who are directly or indirectly affected by a </w:t>
      </w:r>
      <w:r w:rsidR="00D1113B" w:rsidRPr="003D523B">
        <w:rPr>
          <w:color w:val="000000" w:themeColor="text1"/>
          <w:sz w:val="20"/>
          <w:szCs w:val="20"/>
        </w:rPr>
        <w:t>P</w:t>
      </w:r>
      <w:r w:rsidRPr="003D523B">
        <w:rPr>
          <w:color w:val="000000" w:themeColor="text1"/>
          <w:sz w:val="20"/>
          <w:szCs w:val="20"/>
        </w:rPr>
        <w:t xml:space="preserve">roject, as well as those who may have interests in a </w:t>
      </w:r>
      <w:r w:rsidR="009925F0" w:rsidRPr="003D523B">
        <w:rPr>
          <w:color w:val="000000" w:themeColor="text1"/>
          <w:sz w:val="20"/>
          <w:szCs w:val="20"/>
        </w:rPr>
        <w:t>P</w:t>
      </w:r>
      <w:r w:rsidRPr="003D523B">
        <w:rPr>
          <w:color w:val="000000" w:themeColor="text1"/>
          <w:sz w:val="20"/>
          <w:szCs w:val="20"/>
        </w:rPr>
        <w:t>roject and/or the ability to influence its outcome, either positively or negatively. Stakeholders may include Project Affected People</w:t>
      </w:r>
      <w:r w:rsidRPr="003D523B">
        <w:rPr>
          <w:b/>
          <w:bCs/>
          <w:color w:val="000000" w:themeColor="text1"/>
          <w:sz w:val="20"/>
          <w:szCs w:val="20"/>
        </w:rPr>
        <w:t xml:space="preserve"> </w:t>
      </w:r>
      <w:r w:rsidRPr="003D523B">
        <w:rPr>
          <w:color w:val="000000" w:themeColor="text1"/>
          <w:sz w:val="20"/>
          <w:szCs w:val="20"/>
        </w:rPr>
        <w:t>and their formal and informal representatives, workers’ organizations, national or local government authorities, politicians, religious leaders, civil society organizations and groups with special interests, the academic community, or other businesses.</w:t>
      </w:r>
    </w:p>
    <w:p w14:paraId="444AE964" w14:textId="77777777" w:rsidR="00FB0054" w:rsidRPr="003D523B" w:rsidRDefault="00FB0054" w:rsidP="0029687C">
      <w:pPr>
        <w:spacing w:before="7"/>
        <w:rPr>
          <w:color w:val="000000" w:themeColor="text1"/>
          <w:sz w:val="20"/>
          <w:szCs w:val="20"/>
        </w:rPr>
      </w:pPr>
    </w:p>
    <w:p w14:paraId="08E8825D"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Subproject </w:t>
      </w:r>
      <w:r w:rsidRPr="003D523B">
        <w:rPr>
          <w:color w:val="000000" w:themeColor="text1"/>
          <w:sz w:val="20"/>
          <w:szCs w:val="20"/>
        </w:rPr>
        <w:t>– A project or enterprise that receives financing or investment from a DFC-supported Financial Intermediary.</w:t>
      </w:r>
    </w:p>
    <w:p w14:paraId="5ADDE5E0" w14:textId="77777777" w:rsidR="00FB0054" w:rsidRPr="003D523B" w:rsidRDefault="00FB0054" w:rsidP="0029687C">
      <w:pPr>
        <w:rPr>
          <w:color w:val="000000" w:themeColor="text1"/>
          <w:sz w:val="20"/>
          <w:szCs w:val="20"/>
        </w:rPr>
      </w:pPr>
    </w:p>
    <w:p w14:paraId="0DC8B625" w14:textId="3B040CC6" w:rsidR="00FB0054" w:rsidRPr="003D523B" w:rsidRDefault="00FB0054" w:rsidP="0029687C">
      <w:pPr>
        <w:spacing w:before="1"/>
        <w:rPr>
          <w:color w:val="000000" w:themeColor="text1"/>
          <w:sz w:val="20"/>
          <w:szCs w:val="20"/>
        </w:rPr>
      </w:pPr>
      <w:r w:rsidRPr="003D523B">
        <w:rPr>
          <w:b/>
          <w:bCs/>
          <w:i/>
          <w:iCs/>
          <w:color w:val="000000" w:themeColor="text1"/>
          <w:sz w:val="20"/>
          <w:szCs w:val="20"/>
        </w:rPr>
        <w:t>Supply Chain</w:t>
      </w:r>
      <w:r w:rsidRPr="003D523B">
        <w:rPr>
          <w:i/>
          <w:iCs/>
          <w:color w:val="000000" w:themeColor="text1"/>
          <w:sz w:val="20"/>
          <w:szCs w:val="20"/>
        </w:rPr>
        <w:t xml:space="preserve"> – </w:t>
      </w:r>
      <w:r w:rsidRPr="003D523B">
        <w:rPr>
          <w:color w:val="000000" w:themeColor="text1"/>
          <w:sz w:val="20"/>
          <w:szCs w:val="20"/>
        </w:rPr>
        <w:t xml:space="preserve">A tiered network of suppliers, facilities, or distribution channels essential for the core business processes of the </w:t>
      </w:r>
      <w:r w:rsidR="00375F1B" w:rsidRPr="003D523B">
        <w:rPr>
          <w:color w:val="000000" w:themeColor="text1"/>
          <w:sz w:val="20"/>
          <w:szCs w:val="20"/>
        </w:rPr>
        <w:t>Project and</w:t>
      </w:r>
      <w:r w:rsidRPr="003D523B">
        <w:rPr>
          <w:color w:val="000000" w:themeColor="text1"/>
          <w:sz w:val="20"/>
          <w:szCs w:val="20"/>
        </w:rPr>
        <w:t xml:space="preserve"> utilized by the Client during the Project life</w:t>
      </w:r>
      <w:r w:rsidR="007E57A6" w:rsidRPr="003D523B">
        <w:rPr>
          <w:color w:val="000000" w:themeColor="text1"/>
          <w:sz w:val="20"/>
          <w:szCs w:val="20"/>
        </w:rPr>
        <w:t xml:space="preserve"> </w:t>
      </w:r>
      <w:r w:rsidRPr="003D523B">
        <w:rPr>
          <w:color w:val="000000" w:themeColor="text1"/>
          <w:sz w:val="20"/>
          <w:szCs w:val="20"/>
        </w:rPr>
        <w:t>cycle to procure raw material inputs; assemble, install, or manufacture an intermediate or final product; and deliver a final good or service to an end user.</w:t>
      </w:r>
    </w:p>
    <w:p w14:paraId="68004EE7" w14:textId="77777777" w:rsidR="00FB0054" w:rsidRPr="003D523B" w:rsidRDefault="00FB0054" w:rsidP="0029687C">
      <w:pPr>
        <w:rPr>
          <w:color w:val="000000" w:themeColor="text1"/>
          <w:sz w:val="20"/>
          <w:szCs w:val="20"/>
        </w:rPr>
      </w:pPr>
    </w:p>
    <w:p w14:paraId="6EDFED39" w14:textId="3618996D" w:rsidR="00FB0054" w:rsidRPr="003D523B" w:rsidRDefault="00FB0054" w:rsidP="0029687C">
      <w:pPr>
        <w:pStyle w:val="Default"/>
        <w:spacing w:line="240" w:lineRule="auto"/>
        <w:rPr>
          <w:rFonts w:ascii="Lato" w:eastAsia="Lato" w:hAnsi="Lato" w:cs="Lato"/>
          <w:sz w:val="20"/>
          <w:szCs w:val="20"/>
        </w:rPr>
      </w:pPr>
      <w:r w:rsidRPr="003D523B">
        <w:rPr>
          <w:rFonts w:ascii="Lato" w:eastAsia="Lato" w:hAnsi="Lato" w:cs="Lato"/>
          <w:b/>
          <w:bCs/>
          <w:i/>
          <w:iCs/>
          <w:sz w:val="20"/>
          <w:szCs w:val="20"/>
        </w:rPr>
        <w:t>Sustainable Landscapes</w:t>
      </w:r>
      <w:r w:rsidRPr="003D523B">
        <w:rPr>
          <w:rFonts w:ascii="Lato" w:eastAsia="Lato" w:hAnsi="Lato" w:cs="Lato"/>
          <w:sz w:val="20"/>
          <w:szCs w:val="20"/>
        </w:rPr>
        <w:t xml:space="preserve"> - Sustainable Landscapes activities seek to reduce </w:t>
      </w:r>
      <w:r w:rsidR="007E57A6" w:rsidRPr="003D523B">
        <w:rPr>
          <w:rFonts w:ascii="Lato" w:eastAsia="Lato" w:hAnsi="Lato" w:cs="Lato"/>
          <w:sz w:val="20"/>
          <w:szCs w:val="20"/>
        </w:rPr>
        <w:t>G</w:t>
      </w:r>
      <w:r w:rsidRPr="003D523B">
        <w:rPr>
          <w:rFonts w:ascii="Lato" w:eastAsia="Lato" w:hAnsi="Lato" w:cs="Lato"/>
          <w:sz w:val="20"/>
          <w:szCs w:val="20"/>
        </w:rPr>
        <w:t xml:space="preserve">reenhouse </w:t>
      </w:r>
      <w:r w:rsidR="007E57A6" w:rsidRPr="003D523B">
        <w:rPr>
          <w:rFonts w:ascii="Lato" w:eastAsia="Lato" w:hAnsi="Lato" w:cs="Lato"/>
          <w:sz w:val="20"/>
          <w:szCs w:val="20"/>
        </w:rPr>
        <w:t>G</w:t>
      </w:r>
      <w:r w:rsidRPr="003D523B">
        <w:rPr>
          <w:rFonts w:ascii="Lato" w:eastAsia="Lato" w:hAnsi="Lato" w:cs="Lato"/>
          <w:sz w:val="20"/>
          <w:szCs w:val="20"/>
        </w:rPr>
        <w:t>as emissions from land by promoting sustainable land use practices that reduce emissions or increase carbon sequestration. These projects</w:t>
      </w:r>
      <w:r w:rsidRPr="003D523B" w:rsidDel="0062114C">
        <w:rPr>
          <w:rFonts w:ascii="Lato" w:eastAsia="Lato" w:hAnsi="Lato" w:cs="Lato"/>
          <w:sz w:val="20"/>
          <w:szCs w:val="20"/>
        </w:rPr>
        <w:t xml:space="preserve"> </w:t>
      </w:r>
      <w:r w:rsidRPr="003D523B">
        <w:rPr>
          <w:rFonts w:ascii="Lato" w:eastAsia="Lato" w:hAnsi="Lato" w:cs="Lato"/>
          <w:sz w:val="20"/>
          <w:szCs w:val="20"/>
        </w:rPr>
        <w:t xml:space="preserve">support the implementation of natural climate solutions, which reduce net greenhouse gas emissions through the conservation, management, and restoration of Forests, peatlands, mangroves, and other ecosystems, as well as low emissions practices in agriculture and other production systems, while supporting economic growth, resilience, and other co-benefits. </w:t>
      </w:r>
    </w:p>
    <w:p w14:paraId="1F9CA6D5" w14:textId="77777777" w:rsidR="00FB0054" w:rsidRPr="003D523B" w:rsidRDefault="00FB0054" w:rsidP="0029687C">
      <w:pPr>
        <w:rPr>
          <w:rFonts w:ascii="Times New Roman" w:eastAsia="Times New Roman" w:hAnsi="Times New Roman" w:cs="Times New Roman"/>
          <w:color w:val="000000" w:themeColor="text1"/>
        </w:rPr>
      </w:pPr>
    </w:p>
    <w:p w14:paraId="57B90E6C"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U.S. Department of Labor </w:t>
      </w:r>
      <w:r w:rsidRPr="003D523B">
        <w:rPr>
          <w:color w:val="000000" w:themeColor="text1"/>
          <w:sz w:val="20"/>
          <w:szCs w:val="20"/>
        </w:rPr>
        <w:t>– An agency of the U.S. Government that is responsible for administering labor laws on working conditions, unemployment insurance benefits and re- employment services, and tracks national economic measurements.</w:t>
      </w:r>
    </w:p>
    <w:p w14:paraId="716B254A" w14:textId="77777777" w:rsidR="00FB0054" w:rsidRPr="003D523B" w:rsidRDefault="00FB0054" w:rsidP="0029687C">
      <w:pPr>
        <w:rPr>
          <w:color w:val="000000" w:themeColor="text1"/>
          <w:sz w:val="20"/>
          <w:szCs w:val="20"/>
        </w:rPr>
      </w:pPr>
    </w:p>
    <w:p w14:paraId="368282D7" w14:textId="77777777" w:rsidR="00FB0054" w:rsidRPr="003D523B" w:rsidRDefault="00FB0054" w:rsidP="0029687C">
      <w:pPr>
        <w:rPr>
          <w:color w:val="000000" w:themeColor="text1"/>
          <w:sz w:val="20"/>
          <w:szCs w:val="20"/>
        </w:rPr>
      </w:pPr>
      <w:r w:rsidRPr="003D523B">
        <w:rPr>
          <w:b/>
          <w:bCs/>
          <w:i/>
          <w:iCs/>
          <w:color w:val="000000" w:themeColor="text1"/>
          <w:sz w:val="20"/>
          <w:szCs w:val="20"/>
        </w:rPr>
        <w:t xml:space="preserve">U.S. Department of State </w:t>
      </w:r>
      <w:r w:rsidRPr="003D523B">
        <w:rPr>
          <w:color w:val="000000" w:themeColor="text1"/>
          <w:sz w:val="20"/>
          <w:szCs w:val="20"/>
        </w:rPr>
        <w:t>– An agency of the U.S. Government that is responsible for the international relations of the United States.</w:t>
      </w:r>
    </w:p>
    <w:p w14:paraId="47E24ECB" w14:textId="77777777" w:rsidR="00FB0054" w:rsidRPr="003D523B" w:rsidRDefault="00FB0054" w:rsidP="0029687C">
      <w:pPr>
        <w:rPr>
          <w:color w:val="000000" w:themeColor="text1"/>
          <w:sz w:val="20"/>
          <w:szCs w:val="20"/>
        </w:rPr>
      </w:pPr>
    </w:p>
    <w:p w14:paraId="4FF58FAC" w14:textId="36D54956" w:rsidR="00FB0054" w:rsidRPr="003D523B" w:rsidRDefault="00FB0054" w:rsidP="0029687C">
      <w:pPr>
        <w:rPr>
          <w:color w:val="000000" w:themeColor="text1"/>
          <w:sz w:val="20"/>
          <w:szCs w:val="20"/>
        </w:rPr>
      </w:pPr>
      <w:r w:rsidRPr="003D523B">
        <w:rPr>
          <w:b/>
          <w:bCs/>
          <w:i/>
          <w:iCs/>
          <w:color w:val="000000" w:themeColor="text1"/>
          <w:sz w:val="20"/>
          <w:szCs w:val="20"/>
        </w:rPr>
        <w:t>Vulnerable Groups –</w:t>
      </w:r>
      <w:r w:rsidRPr="003D523B">
        <w:rPr>
          <w:color w:val="000000" w:themeColor="text1"/>
          <w:sz w:val="20"/>
          <w:szCs w:val="20"/>
        </w:rPr>
        <w:t xml:space="preserve">Individuals or groups who, by virtue of, for example, their age, gender, race, ethnicity, religion, disability, social, civic or health status, sexual orientation, gender identity, gender expression, sex </w:t>
      </w:r>
      <w:r w:rsidR="00195ECB" w:rsidRPr="003D523B">
        <w:rPr>
          <w:color w:val="000000" w:themeColor="text1"/>
          <w:sz w:val="20"/>
          <w:szCs w:val="20"/>
        </w:rPr>
        <w:t xml:space="preserve">characteristics, </w:t>
      </w:r>
      <w:r w:rsidRPr="003D523B">
        <w:rPr>
          <w:color w:val="000000" w:themeColor="text1"/>
          <w:sz w:val="20"/>
          <w:szCs w:val="20"/>
        </w:rPr>
        <w:t>economic disadvantages or indigenous status, human rights defender or environmental defender status, refugee status, head of household status, and/or dependence on unique natural resources, may be more likely to be adversely affected by the project impacts and/or more limited than others in their ability to take advantage of a project’s benefits. Such an individual/group is also more likely to be excluded from</w:t>
      </w:r>
      <w:r w:rsidR="0005167D" w:rsidRPr="003D523B">
        <w:rPr>
          <w:color w:val="000000" w:themeColor="text1"/>
          <w:sz w:val="20"/>
          <w:szCs w:val="20"/>
        </w:rPr>
        <w:t xml:space="preserve"> or </w:t>
      </w:r>
      <w:r w:rsidRPr="003D523B">
        <w:rPr>
          <w:color w:val="000000" w:themeColor="text1"/>
          <w:sz w:val="20"/>
          <w:szCs w:val="20"/>
        </w:rPr>
        <w:t xml:space="preserve">unable to participate fully in the mainstream consultation process and as such may require specific measures and/or assistance to do so. </w:t>
      </w:r>
      <w:r w:rsidRPr="003D523B">
        <w:rPr>
          <w:sz w:val="20"/>
          <w:szCs w:val="20"/>
        </w:rPr>
        <w:t>Vulnerability is not an inherent characteristic of people. Vulnerability is context-specific and should be understood through the interplay of three factors: (i) exposure to risk and adverse impacts; (ii) sensitivity to those risks and impacts; and (iii) adaptive capacity.</w:t>
      </w:r>
    </w:p>
    <w:p w14:paraId="1A958FBB" w14:textId="77777777" w:rsidR="00FB0054" w:rsidRPr="003D523B" w:rsidRDefault="00FB0054" w:rsidP="0029687C">
      <w:pPr>
        <w:rPr>
          <w:color w:val="000000" w:themeColor="text1"/>
          <w:sz w:val="20"/>
          <w:szCs w:val="20"/>
        </w:rPr>
      </w:pPr>
    </w:p>
    <w:p w14:paraId="41E5B523" w14:textId="3A0EC247" w:rsidR="00612846" w:rsidRDefault="00FB0054" w:rsidP="00AB3EBB">
      <w:pPr>
        <w:rPr>
          <w:color w:val="000000" w:themeColor="text1"/>
          <w:sz w:val="20"/>
          <w:szCs w:val="20"/>
        </w:rPr>
      </w:pPr>
      <w:r w:rsidRPr="003D523B">
        <w:rPr>
          <w:b/>
          <w:bCs/>
          <w:i/>
          <w:iCs/>
          <w:color w:val="000000" w:themeColor="text1"/>
          <w:sz w:val="20"/>
          <w:szCs w:val="20"/>
        </w:rPr>
        <w:t xml:space="preserve">Workers </w:t>
      </w:r>
      <w:r w:rsidRPr="003D523B">
        <w:rPr>
          <w:i/>
          <w:iCs/>
          <w:color w:val="000000" w:themeColor="text1"/>
          <w:sz w:val="20"/>
          <w:szCs w:val="20"/>
        </w:rPr>
        <w:t xml:space="preserve">– </w:t>
      </w:r>
      <w:r w:rsidRPr="003D523B">
        <w:rPr>
          <w:color w:val="000000" w:themeColor="text1"/>
          <w:sz w:val="20"/>
          <w:szCs w:val="20"/>
        </w:rPr>
        <w:t>Individuals who are employed directly by the project or under a project contract, and who perform on-site work for a substantial duration of time on a project or are material to the core business processes of a project. Workers can be temporary or permanent.</w:t>
      </w:r>
    </w:p>
    <w:p w14:paraId="3EDC32A9" w14:textId="77777777" w:rsidR="00981106" w:rsidRDefault="00981106" w:rsidP="00AB3EBB">
      <w:pPr>
        <w:rPr>
          <w:color w:val="000000" w:themeColor="text1"/>
          <w:sz w:val="20"/>
          <w:szCs w:val="20"/>
        </w:rPr>
      </w:pPr>
    </w:p>
    <w:p w14:paraId="2E49F522" w14:textId="77777777" w:rsidR="00EC4F76" w:rsidRDefault="00EC4F76" w:rsidP="00AB3EBB">
      <w:pPr>
        <w:rPr>
          <w:color w:val="000000" w:themeColor="text1"/>
          <w:sz w:val="20"/>
          <w:szCs w:val="20"/>
        </w:rPr>
        <w:sectPr w:rsidR="00EC4F76" w:rsidSect="008518B4">
          <w:headerReference w:type="default" r:id="rId18"/>
          <w:pgSz w:w="12240" w:h="15840"/>
          <w:pgMar w:top="1440" w:right="1440" w:bottom="1440" w:left="1440" w:header="266" w:footer="1033" w:gutter="0"/>
          <w:cols w:space="720"/>
          <w:docGrid w:linePitch="299"/>
        </w:sectPr>
      </w:pPr>
    </w:p>
    <w:tbl>
      <w:tblPr>
        <w:tblStyle w:val="TableGrid"/>
        <w:tblpPr w:leftFromText="180" w:rightFromText="180" w:horzAnchor="margin" w:tblpY="720"/>
        <w:tblW w:w="0" w:type="auto"/>
        <w:tblLook w:val="04A0" w:firstRow="1" w:lastRow="0" w:firstColumn="1" w:lastColumn="0" w:noHBand="0" w:noVBand="1"/>
      </w:tblPr>
      <w:tblGrid>
        <w:gridCol w:w="509"/>
        <w:gridCol w:w="1323"/>
        <w:gridCol w:w="1881"/>
        <w:gridCol w:w="689"/>
        <w:gridCol w:w="4948"/>
      </w:tblGrid>
      <w:tr w:rsidR="009C6772" w14:paraId="32987999" w14:textId="77777777">
        <w:tc>
          <w:tcPr>
            <w:tcW w:w="475" w:type="dxa"/>
          </w:tcPr>
          <w:p w14:paraId="1DB4515F" w14:textId="77777777" w:rsidR="009C6772" w:rsidRDefault="009C6772">
            <w:r>
              <w:lastRenderedPageBreak/>
              <w:t>No</w:t>
            </w:r>
          </w:p>
        </w:tc>
        <w:tc>
          <w:tcPr>
            <w:tcW w:w="1386" w:type="dxa"/>
          </w:tcPr>
          <w:p w14:paraId="29A26E5F" w14:textId="77777777" w:rsidR="009C6772" w:rsidRDefault="009C6772">
            <w:r>
              <w:t>Comment From</w:t>
            </w:r>
          </w:p>
        </w:tc>
        <w:tc>
          <w:tcPr>
            <w:tcW w:w="2204" w:type="dxa"/>
          </w:tcPr>
          <w:p w14:paraId="57710994" w14:textId="77777777" w:rsidR="009C6772" w:rsidRDefault="009C6772">
            <w:r>
              <w:t>ESPP Section/ Topic</w:t>
            </w:r>
          </w:p>
          <w:p w14:paraId="26894F27" w14:textId="77777777" w:rsidR="009C6772" w:rsidRDefault="009C6772"/>
        </w:tc>
        <w:tc>
          <w:tcPr>
            <w:tcW w:w="649" w:type="dxa"/>
          </w:tcPr>
          <w:p w14:paraId="7CAE6394" w14:textId="77777777" w:rsidR="009C6772" w:rsidRDefault="009C6772">
            <w:r>
              <w:t xml:space="preserve">Page </w:t>
            </w:r>
          </w:p>
        </w:tc>
        <w:tc>
          <w:tcPr>
            <w:tcW w:w="8236" w:type="dxa"/>
          </w:tcPr>
          <w:p w14:paraId="492F31DB" w14:textId="77777777" w:rsidR="009C6772" w:rsidRDefault="009C6772">
            <w:r>
              <w:t>Comment/ Suggestion</w:t>
            </w:r>
          </w:p>
        </w:tc>
      </w:tr>
      <w:tr w:rsidR="009C6772" w14:paraId="04D3ACAF" w14:textId="77777777">
        <w:tc>
          <w:tcPr>
            <w:tcW w:w="475" w:type="dxa"/>
          </w:tcPr>
          <w:p w14:paraId="1E7DB0A9" w14:textId="77777777" w:rsidR="009C6772" w:rsidRPr="009C6772" w:rsidRDefault="009C6772">
            <w:pPr>
              <w:rPr>
                <w:i/>
                <w:iCs/>
                <w:sz w:val="20"/>
                <w:szCs w:val="20"/>
              </w:rPr>
            </w:pPr>
            <w:permStart w:id="1671449276" w:edGrp="everyone" w:colFirst="0" w:colLast="0"/>
            <w:permStart w:id="844253646" w:edGrp="everyone" w:colFirst="1" w:colLast="1"/>
            <w:permStart w:id="1846949373" w:edGrp="everyone" w:colFirst="2" w:colLast="2"/>
            <w:permStart w:id="2066747922" w:edGrp="everyone" w:colFirst="3" w:colLast="3"/>
            <w:permStart w:id="1503282025" w:edGrp="everyone" w:colFirst="4" w:colLast="4"/>
            <w:r w:rsidRPr="009C6772">
              <w:rPr>
                <w:i/>
                <w:iCs/>
                <w:sz w:val="20"/>
                <w:szCs w:val="20"/>
              </w:rPr>
              <w:t>1</w:t>
            </w:r>
          </w:p>
        </w:tc>
        <w:tc>
          <w:tcPr>
            <w:tcW w:w="1386" w:type="dxa"/>
          </w:tcPr>
          <w:p w14:paraId="56EF0136" w14:textId="77777777" w:rsidR="009C6772" w:rsidRPr="009C6772" w:rsidRDefault="009C6772">
            <w:pPr>
              <w:rPr>
                <w:i/>
                <w:iCs/>
                <w:sz w:val="20"/>
                <w:szCs w:val="20"/>
              </w:rPr>
            </w:pPr>
            <w:r w:rsidRPr="009C6772">
              <w:rPr>
                <w:i/>
                <w:iCs/>
                <w:sz w:val="20"/>
                <w:szCs w:val="20"/>
              </w:rPr>
              <w:t>Name, title, organization</w:t>
            </w:r>
          </w:p>
        </w:tc>
        <w:tc>
          <w:tcPr>
            <w:tcW w:w="2204" w:type="dxa"/>
          </w:tcPr>
          <w:p w14:paraId="2A0E48D7" w14:textId="77777777" w:rsidR="009C6772" w:rsidRPr="009C6772" w:rsidRDefault="009C6772">
            <w:pPr>
              <w:rPr>
                <w:i/>
                <w:iCs/>
                <w:sz w:val="20"/>
                <w:szCs w:val="20"/>
              </w:rPr>
            </w:pPr>
            <w:r w:rsidRPr="009C6772">
              <w:rPr>
                <w:i/>
                <w:iCs/>
                <w:sz w:val="20"/>
                <w:szCs w:val="20"/>
              </w:rPr>
              <w:t xml:space="preserve">Relevant ESPP section, topic area, text or ‘General/Other’ </w:t>
            </w:r>
          </w:p>
        </w:tc>
        <w:tc>
          <w:tcPr>
            <w:tcW w:w="649" w:type="dxa"/>
          </w:tcPr>
          <w:p w14:paraId="010D19E1" w14:textId="77777777" w:rsidR="009C6772" w:rsidRPr="009C6772" w:rsidRDefault="009C6772">
            <w:pPr>
              <w:rPr>
                <w:i/>
                <w:iCs/>
                <w:sz w:val="20"/>
                <w:szCs w:val="20"/>
              </w:rPr>
            </w:pPr>
            <w:r w:rsidRPr="009C6772">
              <w:rPr>
                <w:i/>
                <w:iCs/>
                <w:sz w:val="20"/>
                <w:szCs w:val="20"/>
              </w:rPr>
              <w:t># or N/A</w:t>
            </w:r>
          </w:p>
        </w:tc>
        <w:tc>
          <w:tcPr>
            <w:tcW w:w="8236" w:type="dxa"/>
          </w:tcPr>
          <w:p w14:paraId="6EA681EF" w14:textId="77777777" w:rsidR="009C6772" w:rsidRPr="009C6772" w:rsidRDefault="009C6772">
            <w:pPr>
              <w:rPr>
                <w:i/>
                <w:iCs/>
                <w:sz w:val="20"/>
                <w:szCs w:val="20"/>
              </w:rPr>
            </w:pPr>
            <w:r w:rsidRPr="009C6772">
              <w:rPr>
                <w:i/>
                <w:iCs/>
                <w:sz w:val="20"/>
                <w:szCs w:val="20"/>
              </w:rPr>
              <w:t>[input comment here]</w:t>
            </w:r>
          </w:p>
        </w:tc>
      </w:tr>
      <w:tr w:rsidR="009C6772" w14:paraId="4DFCB6A6" w14:textId="77777777">
        <w:tc>
          <w:tcPr>
            <w:tcW w:w="475" w:type="dxa"/>
          </w:tcPr>
          <w:p w14:paraId="47946228" w14:textId="77777777" w:rsidR="009C6772" w:rsidRDefault="009C6772">
            <w:permStart w:id="17967796" w:edGrp="everyone" w:colFirst="0" w:colLast="0"/>
            <w:permStart w:id="2141736537" w:edGrp="everyone" w:colFirst="1" w:colLast="1"/>
            <w:permStart w:id="114956522" w:edGrp="everyone" w:colFirst="2" w:colLast="2"/>
            <w:permStart w:id="736888142" w:edGrp="everyone" w:colFirst="3" w:colLast="3"/>
            <w:permStart w:id="1422541476" w:edGrp="everyone" w:colFirst="4" w:colLast="4"/>
            <w:permEnd w:id="1671449276"/>
            <w:permEnd w:id="844253646"/>
            <w:permEnd w:id="1846949373"/>
            <w:permEnd w:id="2066747922"/>
            <w:permEnd w:id="1503282025"/>
          </w:p>
        </w:tc>
        <w:tc>
          <w:tcPr>
            <w:tcW w:w="1386" w:type="dxa"/>
          </w:tcPr>
          <w:p w14:paraId="2286754B" w14:textId="77777777" w:rsidR="009C6772" w:rsidRDefault="009C6772"/>
        </w:tc>
        <w:tc>
          <w:tcPr>
            <w:tcW w:w="2204" w:type="dxa"/>
          </w:tcPr>
          <w:p w14:paraId="1B4E9324" w14:textId="77777777" w:rsidR="009C6772" w:rsidRDefault="009C6772"/>
        </w:tc>
        <w:tc>
          <w:tcPr>
            <w:tcW w:w="649" w:type="dxa"/>
          </w:tcPr>
          <w:p w14:paraId="306F9E33" w14:textId="77777777" w:rsidR="009C6772" w:rsidRDefault="009C6772"/>
        </w:tc>
        <w:tc>
          <w:tcPr>
            <w:tcW w:w="8236" w:type="dxa"/>
          </w:tcPr>
          <w:p w14:paraId="4514E75D" w14:textId="77777777" w:rsidR="009C6772" w:rsidRDefault="009C6772"/>
        </w:tc>
      </w:tr>
      <w:tr w:rsidR="009C6772" w14:paraId="6E93070B" w14:textId="77777777">
        <w:tc>
          <w:tcPr>
            <w:tcW w:w="475" w:type="dxa"/>
          </w:tcPr>
          <w:p w14:paraId="72F7CC4D" w14:textId="77777777" w:rsidR="009C6772" w:rsidRDefault="009C6772">
            <w:permStart w:id="1002639071" w:edGrp="everyone" w:colFirst="0" w:colLast="0"/>
            <w:permStart w:id="1415146758" w:edGrp="everyone" w:colFirst="1" w:colLast="1"/>
            <w:permStart w:id="373040837" w:edGrp="everyone" w:colFirst="2" w:colLast="2"/>
            <w:permStart w:id="1578577094" w:edGrp="everyone" w:colFirst="3" w:colLast="3"/>
            <w:permStart w:id="1975611899" w:edGrp="everyone" w:colFirst="4" w:colLast="4"/>
            <w:permEnd w:id="17967796"/>
            <w:permEnd w:id="2141736537"/>
            <w:permEnd w:id="114956522"/>
            <w:permEnd w:id="736888142"/>
            <w:permEnd w:id="1422541476"/>
          </w:p>
        </w:tc>
        <w:tc>
          <w:tcPr>
            <w:tcW w:w="1386" w:type="dxa"/>
          </w:tcPr>
          <w:p w14:paraId="2765A98C" w14:textId="77777777" w:rsidR="009C6772" w:rsidRDefault="009C6772"/>
        </w:tc>
        <w:tc>
          <w:tcPr>
            <w:tcW w:w="2204" w:type="dxa"/>
          </w:tcPr>
          <w:p w14:paraId="02263834" w14:textId="77777777" w:rsidR="009C6772" w:rsidRDefault="009C6772"/>
        </w:tc>
        <w:tc>
          <w:tcPr>
            <w:tcW w:w="649" w:type="dxa"/>
          </w:tcPr>
          <w:p w14:paraId="0F46DC4A" w14:textId="77777777" w:rsidR="009C6772" w:rsidRDefault="009C6772"/>
        </w:tc>
        <w:tc>
          <w:tcPr>
            <w:tcW w:w="8236" w:type="dxa"/>
          </w:tcPr>
          <w:p w14:paraId="2C7DBB9B" w14:textId="5F945085" w:rsidR="0092015A" w:rsidRDefault="0092015A"/>
        </w:tc>
      </w:tr>
      <w:tr w:rsidR="0092015A" w14:paraId="76E20ECD" w14:textId="77777777">
        <w:tc>
          <w:tcPr>
            <w:tcW w:w="475" w:type="dxa"/>
          </w:tcPr>
          <w:p w14:paraId="72252C71" w14:textId="77777777" w:rsidR="0092015A" w:rsidRDefault="0092015A">
            <w:permStart w:id="3557834" w:edGrp="everyone" w:colFirst="0" w:colLast="0"/>
            <w:permStart w:id="1161509336" w:edGrp="everyone" w:colFirst="1" w:colLast="1"/>
            <w:permStart w:id="1339431185" w:edGrp="everyone" w:colFirst="2" w:colLast="2"/>
            <w:permStart w:id="1478559088" w:edGrp="everyone" w:colFirst="3" w:colLast="3"/>
            <w:permStart w:id="1320100093" w:edGrp="everyone" w:colFirst="4" w:colLast="4"/>
            <w:permEnd w:id="1002639071"/>
            <w:permEnd w:id="1415146758"/>
            <w:permEnd w:id="373040837"/>
            <w:permEnd w:id="1578577094"/>
            <w:permEnd w:id="1975611899"/>
          </w:p>
        </w:tc>
        <w:tc>
          <w:tcPr>
            <w:tcW w:w="1386" w:type="dxa"/>
          </w:tcPr>
          <w:p w14:paraId="1726EA35" w14:textId="77777777" w:rsidR="0092015A" w:rsidRDefault="0092015A"/>
        </w:tc>
        <w:tc>
          <w:tcPr>
            <w:tcW w:w="2204" w:type="dxa"/>
          </w:tcPr>
          <w:p w14:paraId="4AF3B02C" w14:textId="77777777" w:rsidR="0092015A" w:rsidRDefault="0092015A"/>
        </w:tc>
        <w:tc>
          <w:tcPr>
            <w:tcW w:w="649" w:type="dxa"/>
          </w:tcPr>
          <w:p w14:paraId="01BA5551" w14:textId="77777777" w:rsidR="0092015A" w:rsidRDefault="0092015A"/>
        </w:tc>
        <w:tc>
          <w:tcPr>
            <w:tcW w:w="8236" w:type="dxa"/>
          </w:tcPr>
          <w:p w14:paraId="6467A2EB" w14:textId="77777777" w:rsidR="0092015A" w:rsidRDefault="0092015A"/>
        </w:tc>
      </w:tr>
      <w:tr w:rsidR="0092015A" w14:paraId="303492E6" w14:textId="77777777">
        <w:tc>
          <w:tcPr>
            <w:tcW w:w="475" w:type="dxa"/>
          </w:tcPr>
          <w:p w14:paraId="44328609" w14:textId="77777777" w:rsidR="0092015A" w:rsidRDefault="0092015A">
            <w:permStart w:id="2024101212" w:edGrp="everyone" w:colFirst="0" w:colLast="0"/>
            <w:permStart w:id="421800018" w:edGrp="everyone" w:colFirst="1" w:colLast="1"/>
            <w:permStart w:id="241904459" w:edGrp="everyone" w:colFirst="2" w:colLast="2"/>
            <w:permStart w:id="498420037" w:edGrp="everyone" w:colFirst="3" w:colLast="3"/>
            <w:permStart w:id="1995788269" w:edGrp="everyone" w:colFirst="4" w:colLast="4"/>
            <w:permEnd w:id="3557834"/>
            <w:permEnd w:id="1161509336"/>
            <w:permEnd w:id="1339431185"/>
            <w:permEnd w:id="1478559088"/>
            <w:permEnd w:id="1320100093"/>
          </w:p>
        </w:tc>
        <w:tc>
          <w:tcPr>
            <w:tcW w:w="1386" w:type="dxa"/>
          </w:tcPr>
          <w:p w14:paraId="614CD69E" w14:textId="77777777" w:rsidR="0092015A" w:rsidRDefault="0092015A"/>
        </w:tc>
        <w:tc>
          <w:tcPr>
            <w:tcW w:w="2204" w:type="dxa"/>
          </w:tcPr>
          <w:p w14:paraId="5BD252F3" w14:textId="77777777" w:rsidR="0092015A" w:rsidRDefault="0092015A"/>
        </w:tc>
        <w:tc>
          <w:tcPr>
            <w:tcW w:w="649" w:type="dxa"/>
          </w:tcPr>
          <w:p w14:paraId="2EC50F2B" w14:textId="77777777" w:rsidR="0092015A" w:rsidRDefault="0092015A"/>
        </w:tc>
        <w:tc>
          <w:tcPr>
            <w:tcW w:w="8236" w:type="dxa"/>
          </w:tcPr>
          <w:p w14:paraId="58E3A4C2" w14:textId="77777777" w:rsidR="0092015A" w:rsidRDefault="0092015A"/>
        </w:tc>
      </w:tr>
      <w:tr w:rsidR="0092015A" w14:paraId="25324EBE" w14:textId="77777777">
        <w:tc>
          <w:tcPr>
            <w:tcW w:w="475" w:type="dxa"/>
          </w:tcPr>
          <w:p w14:paraId="7EB0D6A9" w14:textId="77777777" w:rsidR="0092015A" w:rsidRDefault="0092015A">
            <w:permStart w:id="1528133068" w:edGrp="everyone" w:colFirst="0" w:colLast="0"/>
            <w:permStart w:id="903116752" w:edGrp="everyone" w:colFirst="1" w:colLast="1"/>
            <w:permStart w:id="1316378187" w:edGrp="everyone" w:colFirst="2" w:colLast="2"/>
            <w:permStart w:id="1645563120" w:edGrp="everyone" w:colFirst="3" w:colLast="3"/>
            <w:permStart w:id="198578610" w:edGrp="everyone" w:colFirst="4" w:colLast="4"/>
            <w:permEnd w:id="2024101212"/>
            <w:permEnd w:id="421800018"/>
            <w:permEnd w:id="241904459"/>
            <w:permEnd w:id="498420037"/>
            <w:permEnd w:id="1995788269"/>
          </w:p>
        </w:tc>
        <w:tc>
          <w:tcPr>
            <w:tcW w:w="1386" w:type="dxa"/>
          </w:tcPr>
          <w:p w14:paraId="61280F59" w14:textId="77777777" w:rsidR="0092015A" w:rsidRDefault="0092015A"/>
        </w:tc>
        <w:tc>
          <w:tcPr>
            <w:tcW w:w="2204" w:type="dxa"/>
          </w:tcPr>
          <w:p w14:paraId="58E1B035" w14:textId="77777777" w:rsidR="0092015A" w:rsidRDefault="0092015A"/>
        </w:tc>
        <w:tc>
          <w:tcPr>
            <w:tcW w:w="649" w:type="dxa"/>
          </w:tcPr>
          <w:p w14:paraId="6531CA27" w14:textId="77777777" w:rsidR="0092015A" w:rsidRDefault="0092015A"/>
        </w:tc>
        <w:tc>
          <w:tcPr>
            <w:tcW w:w="8236" w:type="dxa"/>
          </w:tcPr>
          <w:p w14:paraId="42251F65" w14:textId="77777777" w:rsidR="0092015A" w:rsidRDefault="0092015A"/>
        </w:tc>
      </w:tr>
      <w:tr w:rsidR="0092015A" w14:paraId="2D6B8236" w14:textId="77777777">
        <w:tc>
          <w:tcPr>
            <w:tcW w:w="475" w:type="dxa"/>
          </w:tcPr>
          <w:p w14:paraId="1C761BF6" w14:textId="77777777" w:rsidR="0092015A" w:rsidRDefault="0092015A">
            <w:permStart w:id="1790723302" w:edGrp="everyone" w:colFirst="0" w:colLast="0"/>
            <w:permStart w:id="1749814545" w:edGrp="everyone" w:colFirst="1" w:colLast="1"/>
            <w:permStart w:id="1475897596" w:edGrp="everyone" w:colFirst="2" w:colLast="2"/>
            <w:permStart w:id="292885198" w:edGrp="everyone" w:colFirst="3" w:colLast="3"/>
            <w:permStart w:id="1582589537" w:edGrp="everyone" w:colFirst="4" w:colLast="4"/>
            <w:permEnd w:id="1528133068"/>
            <w:permEnd w:id="903116752"/>
            <w:permEnd w:id="1316378187"/>
            <w:permEnd w:id="1645563120"/>
            <w:permEnd w:id="198578610"/>
          </w:p>
        </w:tc>
        <w:tc>
          <w:tcPr>
            <w:tcW w:w="1386" w:type="dxa"/>
          </w:tcPr>
          <w:p w14:paraId="7A1B5AD2" w14:textId="77777777" w:rsidR="0092015A" w:rsidRDefault="0092015A"/>
        </w:tc>
        <w:tc>
          <w:tcPr>
            <w:tcW w:w="2204" w:type="dxa"/>
          </w:tcPr>
          <w:p w14:paraId="06781BCF" w14:textId="77777777" w:rsidR="0092015A" w:rsidRDefault="0092015A"/>
        </w:tc>
        <w:tc>
          <w:tcPr>
            <w:tcW w:w="649" w:type="dxa"/>
          </w:tcPr>
          <w:p w14:paraId="48CF8EDE" w14:textId="77777777" w:rsidR="0092015A" w:rsidRDefault="0092015A"/>
        </w:tc>
        <w:tc>
          <w:tcPr>
            <w:tcW w:w="8236" w:type="dxa"/>
          </w:tcPr>
          <w:p w14:paraId="5DA8BD1A" w14:textId="77777777" w:rsidR="0092015A" w:rsidRDefault="0092015A"/>
        </w:tc>
      </w:tr>
      <w:tr w:rsidR="0092015A" w14:paraId="4613BC9D" w14:textId="77777777">
        <w:tc>
          <w:tcPr>
            <w:tcW w:w="475" w:type="dxa"/>
          </w:tcPr>
          <w:p w14:paraId="14071CB1" w14:textId="77777777" w:rsidR="0092015A" w:rsidRDefault="0092015A">
            <w:permStart w:id="2065434456" w:edGrp="everyone" w:colFirst="0" w:colLast="0"/>
            <w:permStart w:id="913457430" w:edGrp="everyone" w:colFirst="1" w:colLast="1"/>
            <w:permStart w:id="1047360958" w:edGrp="everyone" w:colFirst="2" w:colLast="2"/>
            <w:permStart w:id="786245218" w:edGrp="everyone" w:colFirst="3" w:colLast="3"/>
            <w:permStart w:id="2003637198" w:edGrp="everyone" w:colFirst="4" w:colLast="4"/>
            <w:permEnd w:id="1790723302"/>
            <w:permEnd w:id="1749814545"/>
            <w:permEnd w:id="1475897596"/>
            <w:permEnd w:id="292885198"/>
            <w:permEnd w:id="1582589537"/>
          </w:p>
        </w:tc>
        <w:tc>
          <w:tcPr>
            <w:tcW w:w="1386" w:type="dxa"/>
          </w:tcPr>
          <w:p w14:paraId="6FE463AD" w14:textId="77777777" w:rsidR="0092015A" w:rsidRDefault="0092015A"/>
        </w:tc>
        <w:tc>
          <w:tcPr>
            <w:tcW w:w="2204" w:type="dxa"/>
          </w:tcPr>
          <w:p w14:paraId="27D0D896" w14:textId="77777777" w:rsidR="0092015A" w:rsidRDefault="0092015A"/>
        </w:tc>
        <w:tc>
          <w:tcPr>
            <w:tcW w:w="649" w:type="dxa"/>
          </w:tcPr>
          <w:p w14:paraId="1211CC56" w14:textId="77777777" w:rsidR="0092015A" w:rsidRDefault="0092015A"/>
        </w:tc>
        <w:tc>
          <w:tcPr>
            <w:tcW w:w="8236" w:type="dxa"/>
          </w:tcPr>
          <w:p w14:paraId="4FD8AA8D" w14:textId="77777777" w:rsidR="0092015A" w:rsidRDefault="0092015A"/>
        </w:tc>
      </w:tr>
      <w:tr w:rsidR="0092015A" w14:paraId="1BD7D48F" w14:textId="77777777">
        <w:tc>
          <w:tcPr>
            <w:tcW w:w="475" w:type="dxa"/>
          </w:tcPr>
          <w:p w14:paraId="277D4E16" w14:textId="77777777" w:rsidR="0092015A" w:rsidRDefault="0092015A">
            <w:permStart w:id="1819763587" w:edGrp="everyone" w:colFirst="0" w:colLast="0"/>
            <w:permStart w:id="2076923488" w:edGrp="everyone" w:colFirst="1" w:colLast="1"/>
            <w:permStart w:id="260201898" w:edGrp="everyone" w:colFirst="2" w:colLast="2"/>
            <w:permStart w:id="315567977" w:edGrp="everyone" w:colFirst="3" w:colLast="3"/>
            <w:permStart w:id="323236767" w:edGrp="everyone" w:colFirst="4" w:colLast="4"/>
            <w:permEnd w:id="2065434456"/>
            <w:permEnd w:id="913457430"/>
            <w:permEnd w:id="1047360958"/>
            <w:permEnd w:id="786245218"/>
            <w:permEnd w:id="2003637198"/>
          </w:p>
        </w:tc>
        <w:tc>
          <w:tcPr>
            <w:tcW w:w="1386" w:type="dxa"/>
          </w:tcPr>
          <w:p w14:paraId="0D29698D" w14:textId="77777777" w:rsidR="0092015A" w:rsidRDefault="0092015A"/>
        </w:tc>
        <w:tc>
          <w:tcPr>
            <w:tcW w:w="2204" w:type="dxa"/>
          </w:tcPr>
          <w:p w14:paraId="08C30B9C" w14:textId="77777777" w:rsidR="0092015A" w:rsidRDefault="0092015A"/>
        </w:tc>
        <w:tc>
          <w:tcPr>
            <w:tcW w:w="649" w:type="dxa"/>
          </w:tcPr>
          <w:p w14:paraId="3DA11ACA" w14:textId="77777777" w:rsidR="0092015A" w:rsidRDefault="0092015A"/>
        </w:tc>
        <w:tc>
          <w:tcPr>
            <w:tcW w:w="8236" w:type="dxa"/>
          </w:tcPr>
          <w:p w14:paraId="688D9D48" w14:textId="77777777" w:rsidR="0092015A" w:rsidRDefault="0092015A"/>
        </w:tc>
      </w:tr>
      <w:tr w:rsidR="0092015A" w14:paraId="78F788B9" w14:textId="77777777">
        <w:tc>
          <w:tcPr>
            <w:tcW w:w="475" w:type="dxa"/>
          </w:tcPr>
          <w:p w14:paraId="0FB96EB4" w14:textId="77777777" w:rsidR="0092015A" w:rsidRDefault="0092015A">
            <w:permStart w:id="820336923" w:edGrp="everyone" w:colFirst="0" w:colLast="0"/>
            <w:permStart w:id="1670803599" w:edGrp="everyone" w:colFirst="1" w:colLast="1"/>
            <w:permStart w:id="352865435" w:edGrp="everyone" w:colFirst="2" w:colLast="2"/>
            <w:permStart w:id="926184970" w:edGrp="everyone" w:colFirst="3" w:colLast="3"/>
            <w:permStart w:id="291635306" w:edGrp="everyone" w:colFirst="4" w:colLast="4"/>
            <w:permEnd w:id="1819763587"/>
            <w:permEnd w:id="2076923488"/>
            <w:permEnd w:id="260201898"/>
            <w:permEnd w:id="315567977"/>
            <w:permEnd w:id="323236767"/>
          </w:p>
        </w:tc>
        <w:tc>
          <w:tcPr>
            <w:tcW w:w="1386" w:type="dxa"/>
          </w:tcPr>
          <w:p w14:paraId="57D8B6B9" w14:textId="77777777" w:rsidR="0092015A" w:rsidRDefault="0092015A"/>
        </w:tc>
        <w:tc>
          <w:tcPr>
            <w:tcW w:w="2204" w:type="dxa"/>
          </w:tcPr>
          <w:p w14:paraId="2FE6AE0D" w14:textId="77777777" w:rsidR="0092015A" w:rsidRDefault="0092015A"/>
        </w:tc>
        <w:tc>
          <w:tcPr>
            <w:tcW w:w="649" w:type="dxa"/>
          </w:tcPr>
          <w:p w14:paraId="3FAFF034" w14:textId="77777777" w:rsidR="0092015A" w:rsidRDefault="0092015A"/>
        </w:tc>
        <w:tc>
          <w:tcPr>
            <w:tcW w:w="8236" w:type="dxa"/>
          </w:tcPr>
          <w:p w14:paraId="5B9EDFAB" w14:textId="77777777" w:rsidR="0092015A" w:rsidRDefault="0092015A"/>
        </w:tc>
      </w:tr>
      <w:tr w:rsidR="0092015A" w14:paraId="6080B031" w14:textId="77777777">
        <w:tc>
          <w:tcPr>
            <w:tcW w:w="475" w:type="dxa"/>
          </w:tcPr>
          <w:p w14:paraId="07AECBE4" w14:textId="77777777" w:rsidR="0092015A" w:rsidRDefault="0092015A">
            <w:permStart w:id="884016666" w:edGrp="everyone" w:colFirst="0" w:colLast="0"/>
            <w:permStart w:id="1584078628" w:edGrp="everyone" w:colFirst="1" w:colLast="1"/>
            <w:permStart w:id="1754885493" w:edGrp="everyone" w:colFirst="2" w:colLast="2"/>
            <w:permStart w:id="69237110" w:edGrp="everyone" w:colFirst="3" w:colLast="3"/>
            <w:permStart w:id="1820753163" w:edGrp="everyone" w:colFirst="4" w:colLast="4"/>
            <w:permEnd w:id="820336923"/>
            <w:permEnd w:id="1670803599"/>
            <w:permEnd w:id="352865435"/>
            <w:permEnd w:id="926184970"/>
            <w:permEnd w:id="291635306"/>
          </w:p>
        </w:tc>
        <w:tc>
          <w:tcPr>
            <w:tcW w:w="1386" w:type="dxa"/>
          </w:tcPr>
          <w:p w14:paraId="57D0A76B" w14:textId="77777777" w:rsidR="0092015A" w:rsidRDefault="0092015A"/>
        </w:tc>
        <w:tc>
          <w:tcPr>
            <w:tcW w:w="2204" w:type="dxa"/>
          </w:tcPr>
          <w:p w14:paraId="7AB3998C" w14:textId="77777777" w:rsidR="0092015A" w:rsidRDefault="0092015A"/>
        </w:tc>
        <w:tc>
          <w:tcPr>
            <w:tcW w:w="649" w:type="dxa"/>
          </w:tcPr>
          <w:p w14:paraId="57167C5B" w14:textId="77777777" w:rsidR="0092015A" w:rsidRDefault="0092015A"/>
        </w:tc>
        <w:tc>
          <w:tcPr>
            <w:tcW w:w="8236" w:type="dxa"/>
          </w:tcPr>
          <w:p w14:paraId="14AD8980" w14:textId="77777777" w:rsidR="0092015A" w:rsidRDefault="0092015A"/>
        </w:tc>
      </w:tr>
      <w:tr w:rsidR="0092015A" w14:paraId="4850B582" w14:textId="77777777">
        <w:tc>
          <w:tcPr>
            <w:tcW w:w="475" w:type="dxa"/>
          </w:tcPr>
          <w:p w14:paraId="3AE8C9A9" w14:textId="77777777" w:rsidR="0092015A" w:rsidRDefault="0092015A">
            <w:permStart w:id="1694637613" w:edGrp="everyone" w:colFirst="0" w:colLast="0"/>
            <w:permStart w:id="1612725240" w:edGrp="everyone" w:colFirst="1" w:colLast="1"/>
            <w:permStart w:id="594306075" w:edGrp="everyone" w:colFirst="2" w:colLast="2"/>
            <w:permStart w:id="462689538" w:edGrp="everyone" w:colFirst="3" w:colLast="3"/>
            <w:permStart w:id="251667691" w:edGrp="everyone" w:colFirst="4" w:colLast="4"/>
            <w:permEnd w:id="884016666"/>
            <w:permEnd w:id="1584078628"/>
            <w:permEnd w:id="1754885493"/>
            <w:permEnd w:id="69237110"/>
            <w:permEnd w:id="1820753163"/>
          </w:p>
        </w:tc>
        <w:tc>
          <w:tcPr>
            <w:tcW w:w="1386" w:type="dxa"/>
          </w:tcPr>
          <w:p w14:paraId="0F8D1B75" w14:textId="77777777" w:rsidR="0092015A" w:rsidRDefault="0092015A"/>
        </w:tc>
        <w:tc>
          <w:tcPr>
            <w:tcW w:w="2204" w:type="dxa"/>
          </w:tcPr>
          <w:p w14:paraId="336320C9" w14:textId="77777777" w:rsidR="0092015A" w:rsidRDefault="0092015A"/>
        </w:tc>
        <w:tc>
          <w:tcPr>
            <w:tcW w:w="649" w:type="dxa"/>
          </w:tcPr>
          <w:p w14:paraId="7CED8B38" w14:textId="77777777" w:rsidR="0092015A" w:rsidRDefault="0092015A"/>
        </w:tc>
        <w:tc>
          <w:tcPr>
            <w:tcW w:w="8236" w:type="dxa"/>
          </w:tcPr>
          <w:p w14:paraId="4002D922" w14:textId="77777777" w:rsidR="0092015A" w:rsidRDefault="0092015A"/>
        </w:tc>
      </w:tr>
      <w:tr w:rsidR="0092015A" w14:paraId="3D93A373" w14:textId="77777777">
        <w:tc>
          <w:tcPr>
            <w:tcW w:w="475" w:type="dxa"/>
          </w:tcPr>
          <w:p w14:paraId="6EE22794" w14:textId="77777777" w:rsidR="0092015A" w:rsidRDefault="0092015A">
            <w:permStart w:id="1555179494" w:edGrp="everyone" w:colFirst="0" w:colLast="0"/>
            <w:permStart w:id="1220826959" w:edGrp="everyone" w:colFirst="1" w:colLast="1"/>
            <w:permStart w:id="1237141840" w:edGrp="everyone" w:colFirst="2" w:colLast="2"/>
            <w:permStart w:id="1939418204" w:edGrp="everyone" w:colFirst="3" w:colLast="3"/>
            <w:permStart w:id="1449592036" w:edGrp="everyone" w:colFirst="4" w:colLast="4"/>
            <w:permEnd w:id="1694637613"/>
            <w:permEnd w:id="1612725240"/>
            <w:permEnd w:id="594306075"/>
            <w:permEnd w:id="462689538"/>
            <w:permEnd w:id="251667691"/>
          </w:p>
        </w:tc>
        <w:tc>
          <w:tcPr>
            <w:tcW w:w="1386" w:type="dxa"/>
          </w:tcPr>
          <w:p w14:paraId="75153992" w14:textId="77777777" w:rsidR="0092015A" w:rsidRDefault="0092015A"/>
        </w:tc>
        <w:tc>
          <w:tcPr>
            <w:tcW w:w="2204" w:type="dxa"/>
          </w:tcPr>
          <w:p w14:paraId="4A4E89F4" w14:textId="77777777" w:rsidR="0092015A" w:rsidRDefault="0092015A"/>
        </w:tc>
        <w:tc>
          <w:tcPr>
            <w:tcW w:w="649" w:type="dxa"/>
          </w:tcPr>
          <w:p w14:paraId="420F2F7B" w14:textId="77777777" w:rsidR="0092015A" w:rsidRDefault="0092015A"/>
        </w:tc>
        <w:tc>
          <w:tcPr>
            <w:tcW w:w="8236" w:type="dxa"/>
          </w:tcPr>
          <w:p w14:paraId="5B9D535B" w14:textId="77777777" w:rsidR="0092015A" w:rsidRDefault="0092015A"/>
        </w:tc>
      </w:tr>
      <w:tr w:rsidR="0092015A" w14:paraId="7BC11773" w14:textId="77777777">
        <w:tc>
          <w:tcPr>
            <w:tcW w:w="475" w:type="dxa"/>
          </w:tcPr>
          <w:p w14:paraId="306A68C8" w14:textId="77777777" w:rsidR="0092015A" w:rsidRDefault="0092015A">
            <w:permStart w:id="1518036136" w:edGrp="everyone" w:colFirst="0" w:colLast="0"/>
            <w:permStart w:id="2017617863" w:edGrp="everyone" w:colFirst="1" w:colLast="1"/>
            <w:permStart w:id="1370771156" w:edGrp="everyone" w:colFirst="2" w:colLast="2"/>
            <w:permStart w:id="156642720" w:edGrp="everyone" w:colFirst="3" w:colLast="3"/>
            <w:permStart w:id="996630865" w:edGrp="everyone" w:colFirst="4" w:colLast="4"/>
            <w:permEnd w:id="1555179494"/>
            <w:permEnd w:id="1220826959"/>
            <w:permEnd w:id="1237141840"/>
            <w:permEnd w:id="1939418204"/>
            <w:permEnd w:id="1449592036"/>
          </w:p>
        </w:tc>
        <w:tc>
          <w:tcPr>
            <w:tcW w:w="1386" w:type="dxa"/>
          </w:tcPr>
          <w:p w14:paraId="7D428BBB" w14:textId="77777777" w:rsidR="0092015A" w:rsidRDefault="0092015A"/>
        </w:tc>
        <w:tc>
          <w:tcPr>
            <w:tcW w:w="2204" w:type="dxa"/>
          </w:tcPr>
          <w:p w14:paraId="7CF78548" w14:textId="77777777" w:rsidR="0092015A" w:rsidRDefault="0092015A"/>
        </w:tc>
        <w:tc>
          <w:tcPr>
            <w:tcW w:w="649" w:type="dxa"/>
          </w:tcPr>
          <w:p w14:paraId="3EC12134" w14:textId="77777777" w:rsidR="0092015A" w:rsidRDefault="0092015A"/>
        </w:tc>
        <w:tc>
          <w:tcPr>
            <w:tcW w:w="8236" w:type="dxa"/>
          </w:tcPr>
          <w:p w14:paraId="1223A016" w14:textId="77777777" w:rsidR="0092015A" w:rsidRDefault="0092015A"/>
        </w:tc>
      </w:tr>
      <w:tr w:rsidR="0092015A" w14:paraId="18BC20FC" w14:textId="77777777">
        <w:tc>
          <w:tcPr>
            <w:tcW w:w="475" w:type="dxa"/>
          </w:tcPr>
          <w:p w14:paraId="398D21CF" w14:textId="77777777" w:rsidR="0092015A" w:rsidRDefault="0092015A">
            <w:permStart w:id="1418793199" w:edGrp="everyone" w:colFirst="0" w:colLast="0"/>
            <w:permStart w:id="1820066531" w:edGrp="everyone" w:colFirst="1" w:colLast="1"/>
            <w:permStart w:id="577969868" w:edGrp="everyone" w:colFirst="2" w:colLast="2"/>
            <w:permStart w:id="172245496" w:edGrp="everyone" w:colFirst="3" w:colLast="3"/>
            <w:permStart w:id="2055668101" w:edGrp="everyone" w:colFirst="4" w:colLast="4"/>
            <w:permEnd w:id="1518036136"/>
            <w:permEnd w:id="2017617863"/>
            <w:permEnd w:id="1370771156"/>
            <w:permEnd w:id="156642720"/>
            <w:permEnd w:id="996630865"/>
          </w:p>
        </w:tc>
        <w:tc>
          <w:tcPr>
            <w:tcW w:w="1386" w:type="dxa"/>
          </w:tcPr>
          <w:p w14:paraId="7656C662" w14:textId="77777777" w:rsidR="0092015A" w:rsidRDefault="0092015A"/>
        </w:tc>
        <w:tc>
          <w:tcPr>
            <w:tcW w:w="2204" w:type="dxa"/>
          </w:tcPr>
          <w:p w14:paraId="7A0582AD" w14:textId="77777777" w:rsidR="0092015A" w:rsidRDefault="0092015A"/>
        </w:tc>
        <w:tc>
          <w:tcPr>
            <w:tcW w:w="649" w:type="dxa"/>
          </w:tcPr>
          <w:p w14:paraId="40732866" w14:textId="77777777" w:rsidR="0092015A" w:rsidRDefault="0092015A"/>
        </w:tc>
        <w:tc>
          <w:tcPr>
            <w:tcW w:w="8236" w:type="dxa"/>
          </w:tcPr>
          <w:p w14:paraId="1CE1AD25" w14:textId="77777777" w:rsidR="0092015A" w:rsidRDefault="0092015A"/>
        </w:tc>
      </w:tr>
      <w:tr w:rsidR="0092015A" w14:paraId="6F149893" w14:textId="77777777">
        <w:tc>
          <w:tcPr>
            <w:tcW w:w="475" w:type="dxa"/>
          </w:tcPr>
          <w:p w14:paraId="478620E2" w14:textId="77777777" w:rsidR="0092015A" w:rsidRDefault="0092015A">
            <w:permStart w:id="752638399" w:edGrp="everyone" w:colFirst="0" w:colLast="0"/>
            <w:permStart w:id="1398028416" w:edGrp="everyone" w:colFirst="1" w:colLast="1"/>
            <w:permStart w:id="1343386396" w:edGrp="everyone" w:colFirst="2" w:colLast="2"/>
            <w:permStart w:id="1460600930" w:edGrp="everyone" w:colFirst="3" w:colLast="3"/>
            <w:permStart w:id="216213973" w:edGrp="everyone" w:colFirst="4" w:colLast="4"/>
            <w:permEnd w:id="1418793199"/>
            <w:permEnd w:id="1820066531"/>
            <w:permEnd w:id="577969868"/>
            <w:permEnd w:id="172245496"/>
            <w:permEnd w:id="2055668101"/>
          </w:p>
        </w:tc>
        <w:tc>
          <w:tcPr>
            <w:tcW w:w="1386" w:type="dxa"/>
          </w:tcPr>
          <w:p w14:paraId="7FA86460" w14:textId="77777777" w:rsidR="0092015A" w:rsidRDefault="0092015A"/>
        </w:tc>
        <w:tc>
          <w:tcPr>
            <w:tcW w:w="2204" w:type="dxa"/>
          </w:tcPr>
          <w:p w14:paraId="7A1FB4C0" w14:textId="77777777" w:rsidR="0092015A" w:rsidRDefault="0092015A"/>
        </w:tc>
        <w:tc>
          <w:tcPr>
            <w:tcW w:w="649" w:type="dxa"/>
          </w:tcPr>
          <w:p w14:paraId="2D662FF3" w14:textId="77777777" w:rsidR="0092015A" w:rsidRDefault="0092015A"/>
        </w:tc>
        <w:tc>
          <w:tcPr>
            <w:tcW w:w="8236" w:type="dxa"/>
          </w:tcPr>
          <w:p w14:paraId="444A3D0B" w14:textId="77777777" w:rsidR="0092015A" w:rsidRDefault="0092015A"/>
        </w:tc>
      </w:tr>
      <w:tr w:rsidR="0092015A" w14:paraId="60495AE8" w14:textId="77777777">
        <w:tc>
          <w:tcPr>
            <w:tcW w:w="475" w:type="dxa"/>
          </w:tcPr>
          <w:p w14:paraId="3F3D5AFF" w14:textId="77777777" w:rsidR="0092015A" w:rsidRDefault="0092015A">
            <w:permStart w:id="288755422" w:edGrp="everyone" w:colFirst="0" w:colLast="0"/>
            <w:permStart w:id="1920337849" w:edGrp="everyone" w:colFirst="1" w:colLast="1"/>
            <w:permStart w:id="273246552" w:edGrp="everyone" w:colFirst="2" w:colLast="2"/>
            <w:permStart w:id="1825140155" w:edGrp="everyone" w:colFirst="3" w:colLast="3"/>
            <w:permStart w:id="1615273560" w:edGrp="everyone" w:colFirst="4" w:colLast="4"/>
            <w:permEnd w:id="752638399"/>
            <w:permEnd w:id="1398028416"/>
            <w:permEnd w:id="1343386396"/>
            <w:permEnd w:id="1460600930"/>
            <w:permEnd w:id="216213973"/>
          </w:p>
        </w:tc>
        <w:tc>
          <w:tcPr>
            <w:tcW w:w="1386" w:type="dxa"/>
          </w:tcPr>
          <w:p w14:paraId="2FD8BF8E" w14:textId="77777777" w:rsidR="0092015A" w:rsidRDefault="0092015A"/>
        </w:tc>
        <w:tc>
          <w:tcPr>
            <w:tcW w:w="2204" w:type="dxa"/>
          </w:tcPr>
          <w:p w14:paraId="2939790A" w14:textId="77777777" w:rsidR="0092015A" w:rsidRDefault="0092015A"/>
        </w:tc>
        <w:tc>
          <w:tcPr>
            <w:tcW w:w="649" w:type="dxa"/>
          </w:tcPr>
          <w:p w14:paraId="1CE52EEE" w14:textId="77777777" w:rsidR="0092015A" w:rsidRDefault="0092015A"/>
        </w:tc>
        <w:tc>
          <w:tcPr>
            <w:tcW w:w="8236" w:type="dxa"/>
          </w:tcPr>
          <w:p w14:paraId="1F462014" w14:textId="77777777" w:rsidR="0092015A" w:rsidRDefault="0092015A"/>
        </w:tc>
      </w:tr>
      <w:tr w:rsidR="0092015A" w14:paraId="5AEA9730" w14:textId="77777777">
        <w:tc>
          <w:tcPr>
            <w:tcW w:w="475" w:type="dxa"/>
          </w:tcPr>
          <w:p w14:paraId="67A16EEF" w14:textId="77777777" w:rsidR="0092015A" w:rsidRDefault="0092015A">
            <w:permStart w:id="108479552" w:edGrp="everyone" w:colFirst="0" w:colLast="0"/>
            <w:permStart w:id="2025338772" w:edGrp="everyone" w:colFirst="1" w:colLast="1"/>
            <w:permStart w:id="1555459745" w:edGrp="everyone" w:colFirst="2" w:colLast="2"/>
            <w:permStart w:id="630487042" w:edGrp="everyone" w:colFirst="3" w:colLast="3"/>
            <w:permStart w:id="2027637243" w:edGrp="everyone" w:colFirst="4" w:colLast="4"/>
            <w:permEnd w:id="288755422"/>
            <w:permEnd w:id="1920337849"/>
            <w:permEnd w:id="273246552"/>
            <w:permEnd w:id="1825140155"/>
            <w:permEnd w:id="1615273560"/>
          </w:p>
        </w:tc>
        <w:tc>
          <w:tcPr>
            <w:tcW w:w="1386" w:type="dxa"/>
          </w:tcPr>
          <w:p w14:paraId="3729B0D9" w14:textId="77777777" w:rsidR="0092015A" w:rsidRDefault="0092015A"/>
        </w:tc>
        <w:tc>
          <w:tcPr>
            <w:tcW w:w="2204" w:type="dxa"/>
          </w:tcPr>
          <w:p w14:paraId="55724F7F" w14:textId="77777777" w:rsidR="0092015A" w:rsidRDefault="0092015A"/>
        </w:tc>
        <w:tc>
          <w:tcPr>
            <w:tcW w:w="649" w:type="dxa"/>
          </w:tcPr>
          <w:p w14:paraId="1D608CBC" w14:textId="77777777" w:rsidR="0092015A" w:rsidRDefault="0092015A"/>
        </w:tc>
        <w:tc>
          <w:tcPr>
            <w:tcW w:w="8236" w:type="dxa"/>
          </w:tcPr>
          <w:p w14:paraId="1C03DAB8" w14:textId="77777777" w:rsidR="0092015A" w:rsidRDefault="0092015A"/>
        </w:tc>
      </w:tr>
      <w:tr w:rsidR="0092015A" w14:paraId="032EEE27" w14:textId="77777777">
        <w:tc>
          <w:tcPr>
            <w:tcW w:w="475" w:type="dxa"/>
          </w:tcPr>
          <w:p w14:paraId="01C6F819" w14:textId="77777777" w:rsidR="0092015A" w:rsidRDefault="0092015A">
            <w:permStart w:id="19875887" w:edGrp="everyone" w:colFirst="0" w:colLast="0"/>
            <w:permStart w:id="2043676141" w:edGrp="everyone" w:colFirst="1" w:colLast="1"/>
            <w:permStart w:id="315913651" w:edGrp="everyone" w:colFirst="2" w:colLast="2"/>
            <w:permStart w:id="657748530" w:edGrp="everyone" w:colFirst="3" w:colLast="3"/>
            <w:permStart w:id="1684548529" w:edGrp="everyone" w:colFirst="4" w:colLast="4"/>
            <w:permEnd w:id="108479552"/>
            <w:permEnd w:id="2025338772"/>
            <w:permEnd w:id="1555459745"/>
            <w:permEnd w:id="630487042"/>
            <w:permEnd w:id="2027637243"/>
          </w:p>
        </w:tc>
        <w:tc>
          <w:tcPr>
            <w:tcW w:w="1386" w:type="dxa"/>
          </w:tcPr>
          <w:p w14:paraId="49287DD2" w14:textId="77777777" w:rsidR="0092015A" w:rsidRDefault="0092015A"/>
        </w:tc>
        <w:tc>
          <w:tcPr>
            <w:tcW w:w="2204" w:type="dxa"/>
          </w:tcPr>
          <w:p w14:paraId="316FB79C" w14:textId="77777777" w:rsidR="0092015A" w:rsidRDefault="0092015A"/>
        </w:tc>
        <w:tc>
          <w:tcPr>
            <w:tcW w:w="649" w:type="dxa"/>
          </w:tcPr>
          <w:p w14:paraId="25E3AFBE" w14:textId="77777777" w:rsidR="0092015A" w:rsidRDefault="0092015A"/>
        </w:tc>
        <w:tc>
          <w:tcPr>
            <w:tcW w:w="8236" w:type="dxa"/>
          </w:tcPr>
          <w:p w14:paraId="2AD9DE39" w14:textId="77777777" w:rsidR="0092015A" w:rsidRDefault="0092015A"/>
        </w:tc>
      </w:tr>
      <w:tr w:rsidR="0092015A" w14:paraId="5B262E04" w14:textId="77777777">
        <w:tc>
          <w:tcPr>
            <w:tcW w:w="475" w:type="dxa"/>
          </w:tcPr>
          <w:p w14:paraId="7B8483A0" w14:textId="77777777" w:rsidR="0092015A" w:rsidRDefault="0092015A">
            <w:permStart w:id="133970320" w:edGrp="everyone" w:colFirst="0" w:colLast="0"/>
            <w:permStart w:id="1106280107" w:edGrp="everyone" w:colFirst="1" w:colLast="1"/>
            <w:permStart w:id="488266881" w:edGrp="everyone" w:colFirst="2" w:colLast="2"/>
            <w:permStart w:id="1160194549" w:edGrp="everyone" w:colFirst="3" w:colLast="3"/>
            <w:permStart w:id="436805467" w:edGrp="everyone" w:colFirst="4" w:colLast="4"/>
            <w:permEnd w:id="19875887"/>
            <w:permEnd w:id="2043676141"/>
            <w:permEnd w:id="315913651"/>
            <w:permEnd w:id="657748530"/>
            <w:permEnd w:id="1684548529"/>
          </w:p>
        </w:tc>
        <w:tc>
          <w:tcPr>
            <w:tcW w:w="1386" w:type="dxa"/>
          </w:tcPr>
          <w:p w14:paraId="25BA8351" w14:textId="77777777" w:rsidR="0092015A" w:rsidRDefault="0092015A"/>
        </w:tc>
        <w:tc>
          <w:tcPr>
            <w:tcW w:w="2204" w:type="dxa"/>
          </w:tcPr>
          <w:p w14:paraId="7F4C8D5E" w14:textId="77777777" w:rsidR="0092015A" w:rsidRDefault="0092015A"/>
        </w:tc>
        <w:tc>
          <w:tcPr>
            <w:tcW w:w="649" w:type="dxa"/>
          </w:tcPr>
          <w:p w14:paraId="36D85246" w14:textId="77777777" w:rsidR="0092015A" w:rsidRDefault="0092015A"/>
        </w:tc>
        <w:tc>
          <w:tcPr>
            <w:tcW w:w="8236" w:type="dxa"/>
          </w:tcPr>
          <w:p w14:paraId="23D91C7A" w14:textId="77777777" w:rsidR="0092015A" w:rsidRDefault="0092015A"/>
        </w:tc>
      </w:tr>
      <w:tr w:rsidR="0092015A" w14:paraId="7DB432D2" w14:textId="77777777">
        <w:tc>
          <w:tcPr>
            <w:tcW w:w="475" w:type="dxa"/>
          </w:tcPr>
          <w:p w14:paraId="39C0DF28" w14:textId="77777777" w:rsidR="0092015A" w:rsidRDefault="0092015A">
            <w:permStart w:id="583629202" w:edGrp="everyone" w:colFirst="0" w:colLast="0"/>
            <w:permStart w:id="2094086000" w:edGrp="everyone" w:colFirst="1" w:colLast="1"/>
            <w:permStart w:id="1906451223" w:edGrp="everyone" w:colFirst="2" w:colLast="2"/>
            <w:permStart w:id="1665737615" w:edGrp="everyone" w:colFirst="3" w:colLast="3"/>
            <w:permStart w:id="826555256" w:edGrp="everyone" w:colFirst="4" w:colLast="4"/>
            <w:permEnd w:id="133970320"/>
            <w:permEnd w:id="1106280107"/>
            <w:permEnd w:id="488266881"/>
            <w:permEnd w:id="1160194549"/>
            <w:permEnd w:id="436805467"/>
          </w:p>
        </w:tc>
        <w:tc>
          <w:tcPr>
            <w:tcW w:w="1386" w:type="dxa"/>
          </w:tcPr>
          <w:p w14:paraId="373DE0C4" w14:textId="77777777" w:rsidR="0092015A" w:rsidRDefault="0092015A"/>
        </w:tc>
        <w:tc>
          <w:tcPr>
            <w:tcW w:w="2204" w:type="dxa"/>
          </w:tcPr>
          <w:p w14:paraId="5BE493DF" w14:textId="77777777" w:rsidR="0092015A" w:rsidRDefault="0092015A"/>
        </w:tc>
        <w:tc>
          <w:tcPr>
            <w:tcW w:w="649" w:type="dxa"/>
          </w:tcPr>
          <w:p w14:paraId="6B09B597" w14:textId="77777777" w:rsidR="0092015A" w:rsidRDefault="0092015A"/>
        </w:tc>
        <w:tc>
          <w:tcPr>
            <w:tcW w:w="8236" w:type="dxa"/>
          </w:tcPr>
          <w:p w14:paraId="6E884B0D" w14:textId="77777777" w:rsidR="0092015A" w:rsidRDefault="0092015A"/>
        </w:tc>
      </w:tr>
      <w:tr w:rsidR="0092015A" w14:paraId="7FA110BA" w14:textId="77777777">
        <w:tc>
          <w:tcPr>
            <w:tcW w:w="475" w:type="dxa"/>
          </w:tcPr>
          <w:p w14:paraId="3B1D9485" w14:textId="77777777" w:rsidR="0092015A" w:rsidRDefault="0092015A">
            <w:permStart w:id="1760176423" w:edGrp="everyone" w:colFirst="0" w:colLast="0"/>
            <w:permStart w:id="474754538" w:edGrp="everyone" w:colFirst="1" w:colLast="1"/>
            <w:permStart w:id="2147045397" w:edGrp="everyone" w:colFirst="2" w:colLast="2"/>
            <w:permStart w:id="1769292116" w:edGrp="everyone" w:colFirst="3" w:colLast="3"/>
            <w:permStart w:id="1127770207" w:edGrp="everyone" w:colFirst="4" w:colLast="4"/>
            <w:permEnd w:id="583629202"/>
            <w:permEnd w:id="2094086000"/>
            <w:permEnd w:id="1906451223"/>
            <w:permEnd w:id="1665737615"/>
            <w:permEnd w:id="826555256"/>
          </w:p>
        </w:tc>
        <w:tc>
          <w:tcPr>
            <w:tcW w:w="1386" w:type="dxa"/>
          </w:tcPr>
          <w:p w14:paraId="78D786FB" w14:textId="77777777" w:rsidR="0092015A" w:rsidRDefault="0092015A"/>
        </w:tc>
        <w:tc>
          <w:tcPr>
            <w:tcW w:w="2204" w:type="dxa"/>
          </w:tcPr>
          <w:p w14:paraId="7F62551F" w14:textId="77777777" w:rsidR="0092015A" w:rsidRDefault="0092015A"/>
        </w:tc>
        <w:tc>
          <w:tcPr>
            <w:tcW w:w="649" w:type="dxa"/>
          </w:tcPr>
          <w:p w14:paraId="7A6895E5" w14:textId="77777777" w:rsidR="0092015A" w:rsidRDefault="0092015A"/>
        </w:tc>
        <w:tc>
          <w:tcPr>
            <w:tcW w:w="8236" w:type="dxa"/>
          </w:tcPr>
          <w:p w14:paraId="194B7A57" w14:textId="77777777" w:rsidR="0092015A" w:rsidRDefault="0092015A"/>
        </w:tc>
      </w:tr>
      <w:tr w:rsidR="0092015A" w14:paraId="2A93BD5E" w14:textId="77777777">
        <w:tc>
          <w:tcPr>
            <w:tcW w:w="475" w:type="dxa"/>
          </w:tcPr>
          <w:p w14:paraId="248014B2" w14:textId="77777777" w:rsidR="0092015A" w:rsidRDefault="0092015A">
            <w:permStart w:id="113473787" w:edGrp="everyone" w:colFirst="0" w:colLast="0"/>
            <w:permStart w:id="1213924520" w:edGrp="everyone" w:colFirst="1" w:colLast="1"/>
            <w:permStart w:id="47849930" w:edGrp="everyone" w:colFirst="2" w:colLast="2"/>
            <w:permStart w:id="2010845304" w:edGrp="everyone" w:colFirst="3" w:colLast="3"/>
            <w:permStart w:id="1813998561" w:edGrp="everyone" w:colFirst="4" w:colLast="4"/>
            <w:permEnd w:id="1760176423"/>
            <w:permEnd w:id="474754538"/>
            <w:permEnd w:id="2147045397"/>
            <w:permEnd w:id="1769292116"/>
            <w:permEnd w:id="1127770207"/>
          </w:p>
        </w:tc>
        <w:tc>
          <w:tcPr>
            <w:tcW w:w="1386" w:type="dxa"/>
          </w:tcPr>
          <w:p w14:paraId="60A6C16F" w14:textId="77777777" w:rsidR="0092015A" w:rsidRDefault="0092015A"/>
        </w:tc>
        <w:tc>
          <w:tcPr>
            <w:tcW w:w="2204" w:type="dxa"/>
          </w:tcPr>
          <w:p w14:paraId="7857B82E" w14:textId="77777777" w:rsidR="0092015A" w:rsidRDefault="0092015A"/>
        </w:tc>
        <w:tc>
          <w:tcPr>
            <w:tcW w:w="649" w:type="dxa"/>
          </w:tcPr>
          <w:p w14:paraId="5841BC63" w14:textId="77777777" w:rsidR="0092015A" w:rsidRDefault="0092015A"/>
        </w:tc>
        <w:tc>
          <w:tcPr>
            <w:tcW w:w="8236" w:type="dxa"/>
          </w:tcPr>
          <w:p w14:paraId="6CE50F95" w14:textId="77777777" w:rsidR="0092015A" w:rsidRDefault="0092015A"/>
        </w:tc>
      </w:tr>
      <w:tr w:rsidR="0092015A" w14:paraId="6BDB0D58" w14:textId="77777777">
        <w:tc>
          <w:tcPr>
            <w:tcW w:w="475" w:type="dxa"/>
          </w:tcPr>
          <w:p w14:paraId="15065E06" w14:textId="77777777" w:rsidR="0092015A" w:rsidRDefault="0092015A">
            <w:permStart w:id="251602986" w:edGrp="everyone" w:colFirst="0" w:colLast="0"/>
            <w:permStart w:id="847735872" w:edGrp="everyone" w:colFirst="1" w:colLast="1"/>
            <w:permStart w:id="1158814506" w:edGrp="everyone" w:colFirst="2" w:colLast="2"/>
            <w:permStart w:id="1119688796" w:edGrp="everyone" w:colFirst="3" w:colLast="3"/>
            <w:permStart w:id="870580354" w:edGrp="everyone" w:colFirst="4" w:colLast="4"/>
            <w:permEnd w:id="113473787"/>
            <w:permEnd w:id="1213924520"/>
            <w:permEnd w:id="47849930"/>
            <w:permEnd w:id="2010845304"/>
            <w:permEnd w:id="1813998561"/>
          </w:p>
        </w:tc>
        <w:tc>
          <w:tcPr>
            <w:tcW w:w="1386" w:type="dxa"/>
          </w:tcPr>
          <w:p w14:paraId="3051BB16" w14:textId="77777777" w:rsidR="0092015A" w:rsidRDefault="0092015A"/>
        </w:tc>
        <w:tc>
          <w:tcPr>
            <w:tcW w:w="2204" w:type="dxa"/>
          </w:tcPr>
          <w:p w14:paraId="4A830997" w14:textId="77777777" w:rsidR="0092015A" w:rsidRDefault="0092015A"/>
        </w:tc>
        <w:tc>
          <w:tcPr>
            <w:tcW w:w="649" w:type="dxa"/>
          </w:tcPr>
          <w:p w14:paraId="2013D474" w14:textId="77777777" w:rsidR="0092015A" w:rsidRDefault="0092015A"/>
        </w:tc>
        <w:tc>
          <w:tcPr>
            <w:tcW w:w="8236" w:type="dxa"/>
          </w:tcPr>
          <w:p w14:paraId="33CA1D84" w14:textId="77777777" w:rsidR="0092015A" w:rsidRDefault="0092015A"/>
        </w:tc>
      </w:tr>
      <w:tr w:rsidR="0092015A" w14:paraId="5E861A7A" w14:textId="77777777">
        <w:tc>
          <w:tcPr>
            <w:tcW w:w="475" w:type="dxa"/>
          </w:tcPr>
          <w:p w14:paraId="5A3C00BC" w14:textId="77777777" w:rsidR="0092015A" w:rsidRDefault="0092015A">
            <w:permStart w:id="1586261982" w:edGrp="everyone" w:colFirst="0" w:colLast="0"/>
            <w:permStart w:id="292839463" w:edGrp="everyone" w:colFirst="1" w:colLast="1"/>
            <w:permStart w:id="1425487070" w:edGrp="everyone" w:colFirst="2" w:colLast="2"/>
            <w:permStart w:id="332479815" w:edGrp="everyone" w:colFirst="3" w:colLast="3"/>
            <w:permStart w:id="1474066618" w:edGrp="everyone" w:colFirst="4" w:colLast="4"/>
            <w:permEnd w:id="251602986"/>
            <w:permEnd w:id="847735872"/>
            <w:permEnd w:id="1158814506"/>
            <w:permEnd w:id="1119688796"/>
            <w:permEnd w:id="870580354"/>
          </w:p>
        </w:tc>
        <w:tc>
          <w:tcPr>
            <w:tcW w:w="1386" w:type="dxa"/>
          </w:tcPr>
          <w:p w14:paraId="4AF5212F" w14:textId="77777777" w:rsidR="0092015A" w:rsidRDefault="0092015A"/>
        </w:tc>
        <w:tc>
          <w:tcPr>
            <w:tcW w:w="2204" w:type="dxa"/>
          </w:tcPr>
          <w:p w14:paraId="3906EFB3" w14:textId="77777777" w:rsidR="0092015A" w:rsidRDefault="0092015A"/>
        </w:tc>
        <w:tc>
          <w:tcPr>
            <w:tcW w:w="649" w:type="dxa"/>
          </w:tcPr>
          <w:p w14:paraId="5A2687E2" w14:textId="77777777" w:rsidR="0092015A" w:rsidRDefault="0092015A"/>
        </w:tc>
        <w:tc>
          <w:tcPr>
            <w:tcW w:w="8236" w:type="dxa"/>
          </w:tcPr>
          <w:p w14:paraId="1337CB7C" w14:textId="77777777" w:rsidR="0092015A" w:rsidRDefault="0092015A"/>
        </w:tc>
      </w:tr>
      <w:tr w:rsidR="0092015A" w14:paraId="2E56C7BA" w14:textId="77777777">
        <w:tc>
          <w:tcPr>
            <w:tcW w:w="475" w:type="dxa"/>
          </w:tcPr>
          <w:p w14:paraId="21268B69" w14:textId="77777777" w:rsidR="0092015A" w:rsidRDefault="0092015A">
            <w:permStart w:id="1280069108" w:edGrp="everyone" w:colFirst="0" w:colLast="0"/>
            <w:permStart w:id="1443906849" w:edGrp="everyone" w:colFirst="1" w:colLast="1"/>
            <w:permStart w:id="1041849948" w:edGrp="everyone" w:colFirst="2" w:colLast="2"/>
            <w:permStart w:id="25889265" w:edGrp="everyone" w:colFirst="3" w:colLast="3"/>
            <w:permStart w:id="182016579" w:edGrp="everyone" w:colFirst="4" w:colLast="4"/>
            <w:permEnd w:id="1586261982"/>
            <w:permEnd w:id="292839463"/>
            <w:permEnd w:id="1425487070"/>
            <w:permEnd w:id="332479815"/>
            <w:permEnd w:id="1474066618"/>
          </w:p>
        </w:tc>
        <w:tc>
          <w:tcPr>
            <w:tcW w:w="1386" w:type="dxa"/>
          </w:tcPr>
          <w:p w14:paraId="5EBF0B17" w14:textId="77777777" w:rsidR="0092015A" w:rsidRDefault="0092015A"/>
        </w:tc>
        <w:tc>
          <w:tcPr>
            <w:tcW w:w="2204" w:type="dxa"/>
          </w:tcPr>
          <w:p w14:paraId="62196A4A" w14:textId="77777777" w:rsidR="0092015A" w:rsidRDefault="0092015A"/>
        </w:tc>
        <w:tc>
          <w:tcPr>
            <w:tcW w:w="649" w:type="dxa"/>
          </w:tcPr>
          <w:p w14:paraId="040F792B" w14:textId="77777777" w:rsidR="0092015A" w:rsidRDefault="0092015A"/>
        </w:tc>
        <w:tc>
          <w:tcPr>
            <w:tcW w:w="8236" w:type="dxa"/>
          </w:tcPr>
          <w:p w14:paraId="60A829C1" w14:textId="77777777" w:rsidR="0092015A" w:rsidRDefault="0092015A"/>
        </w:tc>
      </w:tr>
      <w:tr w:rsidR="0092015A" w14:paraId="2F6984BE" w14:textId="77777777">
        <w:tc>
          <w:tcPr>
            <w:tcW w:w="475" w:type="dxa"/>
          </w:tcPr>
          <w:p w14:paraId="7D143588" w14:textId="77777777" w:rsidR="0092015A" w:rsidRDefault="0092015A">
            <w:permStart w:id="434654840" w:edGrp="everyone" w:colFirst="0" w:colLast="0"/>
            <w:permStart w:id="561388646" w:edGrp="everyone" w:colFirst="1" w:colLast="1"/>
            <w:permStart w:id="888037563" w:edGrp="everyone" w:colFirst="2" w:colLast="2"/>
            <w:permStart w:id="477057223" w:edGrp="everyone" w:colFirst="3" w:colLast="3"/>
            <w:permStart w:id="35485723" w:edGrp="everyone" w:colFirst="4" w:colLast="4"/>
            <w:permEnd w:id="1280069108"/>
            <w:permEnd w:id="1443906849"/>
            <w:permEnd w:id="1041849948"/>
            <w:permEnd w:id="25889265"/>
            <w:permEnd w:id="182016579"/>
          </w:p>
        </w:tc>
        <w:tc>
          <w:tcPr>
            <w:tcW w:w="1386" w:type="dxa"/>
          </w:tcPr>
          <w:p w14:paraId="0B56A1A3" w14:textId="77777777" w:rsidR="0092015A" w:rsidRDefault="0092015A"/>
        </w:tc>
        <w:tc>
          <w:tcPr>
            <w:tcW w:w="2204" w:type="dxa"/>
          </w:tcPr>
          <w:p w14:paraId="1583AE2D" w14:textId="77777777" w:rsidR="0092015A" w:rsidRDefault="0092015A"/>
        </w:tc>
        <w:tc>
          <w:tcPr>
            <w:tcW w:w="649" w:type="dxa"/>
          </w:tcPr>
          <w:p w14:paraId="77BDC485" w14:textId="77777777" w:rsidR="0092015A" w:rsidRDefault="0092015A"/>
        </w:tc>
        <w:tc>
          <w:tcPr>
            <w:tcW w:w="8236" w:type="dxa"/>
          </w:tcPr>
          <w:p w14:paraId="462909CB" w14:textId="77777777" w:rsidR="0092015A" w:rsidRDefault="0092015A"/>
        </w:tc>
      </w:tr>
      <w:tr w:rsidR="0092015A" w14:paraId="48B5B689" w14:textId="77777777">
        <w:tc>
          <w:tcPr>
            <w:tcW w:w="475" w:type="dxa"/>
          </w:tcPr>
          <w:p w14:paraId="18A8F4DE" w14:textId="77777777" w:rsidR="0092015A" w:rsidRDefault="0092015A">
            <w:permStart w:id="1118978083" w:edGrp="everyone" w:colFirst="0" w:colLast="0"/>
            <w:permStart w:id="1999794793" w:edGrp="everyone" w:colFirst="1" w:colLast="1"/>
            <w:permStart w:id="1324683186" w:edGrp="everyone" w:colFirst="2" w:colLast="2"/>
            <w:permStart w:id="369907434" w:edGrp="everyone" w:colFirst="3" w:colLast="3"/>
            <w:permStart w:id="1796803219" w:edGrp="everyone" w:colFirst="4" w:colLast="4"/>
            <w:permEnd w:id="434654840"/>
            <w:permEnd w:id="561388646"/>
            <w:permEnd w:id="888037563"/>
            <w:permEnd w:id="477057223"/>
            <w:permEnd w:id="35485723"/>
          </w:p>
        </w:tc>
        <w:tc>
          <w:tcPr>
            <w:tcW w:w="1386" w:type="dxa"/>
          </w:tcPr>
          <w:p w14:paraId="24C6B0CE" w14:textId="77777777" w:rsidR="0092015A" w:rsidRDefault="0092015A"/>
        </w:tc>
        <w:tc>
          <w:tcPr>
            <w:tcW w:w="2204" w:type="dxa"/>
          </w:tcPr>
          <w:p w14:paraId="7579A59A" w14:textId="77777777" w:rsidR="0092015A" w:rsidRDefault="0092015A"/>
        </w:tc>
        <w:tc>
          <w:tcPr>
            <w:tcW w:w="649" w:type="dxa"/>
          </w:tcPr>
          <w:p w14:paraId="56D2EBD2" w14:textId="77777777" w:rsidR="0092015A" w:rsidRDefault="0092015A"/>
        </w:tc>
        <w:tc>
          <w:tcPr>
            <w:tcW w:w="8236" w:type="dxa"/>
          </w:tcPr>
          <w:p w14:paraId="74ADC043" w14:textId="77777777" w:rsidR="0092015A" w:rsidRDefault="0092015A"/>
        </w:tc>
      </w:tr>
      <w:tr w:rsidR="0092015A" w14:paraId="011D5A91" w14:textId="77777777">
        <w:tc>
          <w:tcPr>
            <w:tcW w:w="475" w:type="dxa"/>
          </w:tcPr>
          <w:p w14:paraId="0E9660E1" w14:textId="77777777" w:rsidR="0092015A" w:rsidRDefault="0092015A">
            <w:permStart w:id="127294176" w:edGrp="everyone" w:colFirst="0" w:colLast="0"/>
            <w:permStart w:id="1787769671" w:edGrp="everyone" w:colFirst="1" w:colLast="1"/>
            <w:permStart w:id="242502831" w:edGrp="everyone" w:colFirst="2" w:colLast="2"/>
            <w:permStart w:id="1450916576" w:edGrp="everyone" w:colFirst="3" w:colLast="3"/>
            <w:permStart w:id="1001027690" w:edGrp="everyone" w:colFirst="4" w:colLast="4"/>
            <w:permEnd w:id="1118978083"/>
            <w:permEnd w:id="1999794793"/>
            <w:permEnd w:id="1324683186"/>
            <w:permEnd w:id="369907434"/>
            <w:permEnd w:id="1796803219"/>
          </w:p>
        </w:tc>
        <w:tc>
          <w:tcPr>
            <w:tcW w:w="1386" w:type="dxa"/>
          </w:tcPr>
          <w:p w14:paraId="3A0F545B" w14:textId="77777777" w:rsidR="0092015A" w:rsidRDefault="0092015A"/>
        </w:tc>
        <w:tc>
          <w:tcPr>
            <w:tcW w:w="2204" w:type="dxa"/>
          </w:tcPr>
          <w:p w14:paraId="7923FEDF" w14:textId="77777777" w:rsidR="0092015A" w:rsidRDefault="0092015A"/>
        </w:tc>
        <w:tc>
          <w:tcPr>
            <w:tcW w:w="649" w:type="dxa"/>
          </w:tcPr>
          <w:p w14:paraId="74F5ACB7" w14:textId="77777777" w:rsidR="0092015A" w:rsidRDefault="0092015A"/>
        </w:tc>
        <w:tc>
          <w:tcPr>
            <w:tcW w:w="8236" w:type="dxa"/>
          </w:tcPr>
          <w:p w14:paraId="0FEFE47D" w14:textId="77777777" w:rsidR="0092015A" w:rsidRDefault="0092015A"/>
        </w:tc>
      </w:tr>
      <w:tr w:rsidR="0092015A" w14:paraId="2558DE7D" w14:textId="77777777">
        <w:tc>
          <w:tcPr>
            <w:tcW w:w="475" w:type="dxa"/>
          </w:tcPr>
          <w:p w14:paraId="182F203F" w14:textId="77777777" w:rsidR="0092015A" w:rsidRDefault="0092015A">
            <w:permStart w:id="119683652" w:edGrp="everyone" w:colFirst="0" w:colLast="0"/>
            <w:permStart w:id="231031852" w:edGrp="everyone" w:colFirst="1" w:colLast="1"/>
            <w:permStart w:id="1147107651" w:edGrp="everyone" w:colFirst="2" w:colLast="2"/>
            <w:permStart w:id="1639662244" w:edGrp="everyone" w:colFirst="3" w:colLast="3"/>
            <w:permStart w:id="823198904" w:edGrp="everyone" w:colFirst="4" w:colLast="4"/>
            <w:permEnd w:id="127294176"/>
            <w:permEnd w:id="1787769671"/>
            <w:permEnd w:id="242502831"/>
            <w:permEnd w:id="1450916576"/>
            <w:permEnd w:id="1001027690"/>
          </w:p>
        </w:tc>
        <w:tc>
          <w:tcPr>
            <w:tcW w:w="1386" w:type="dxa"/>
          </w:tcPr>
          <w:p w14:paraId="62F4E22F" w14:textId="77777777" w:rsidR="0092015A" w:rsidRDefault="0092015A"/>
        </w:tc>
        <w:tc>
          <w:tcPr>
            <w:tcW w:w="2204" w:type="dxa"/>
          </w:tcPr>
          <w:p w14:paraId="679601FC" w14:textId="77777777" w:rsidR="0092015A" w:rsidRDefault="0092015A"/>
        </w:tc>
        <w:tc>
          <w:tcPr>
            <w:tcW w:w="649" w:type="dxa"/>
          </w:tcPr>
          <w:p w14:paraId="00D70362" w14:textId="77777777" w:rsidR="0092015A" w:rsidRDefault="0092015A"/>
        </w:tc>
        <w:tc>
          <w:tcPr>
            <w:tcW w:w="8236" w:type="dxa"/>
          </w:tcPr>
          <w:p w14:paraId="53A96A1E" w14:textId="77777777" w:rsidR="0092015A" w:rsidRDefault="0092015A"/>
        </w:tc>
      </w:tr>
      <w:tr w:rsidR="0092015A" w14:paraId="66461B57" w14:textId="77777777">
        <w:tc>
          <w:tcPr>
            <w:tcW w:w="475" w:type="dxa"/>
          </w:tcPr>
          <w:p w14:paraId="1296791D" w14:textId="77777777" w:rsidR="0092015A" w:rsidRDefault="0092015A">
            <w:permStart w:id="118760106" w:edGrp="everyone" w:colFirst="0" w:colLast="0"/>
            <w:permStart w:id="1495287654" w:edGrp="everyone" w:colFirst="1" w:colLast="1"/>
            <w:permStart w:id="830695498" w:edGrp="everyone" w:colFirst="2" w:colLast="2"/>
            <w:permStart w:id="827797698" w:edGrp="everyone" w:colFirst="3" w:colLast="3"/>
            <w:permStart w:id="402657901" w:edGrp="everyone" w:colFirst="4" w:colLast="4"/>
            <w:permEnd w:id="119683652"/>
            <w:permEnd w:id="231031852"/>
            <w:permEnd w:id="1147107651"/>
            <w:permEnd w:id="1639662244"/>
            <w:permEnd w:id="823198904"/>
          </w:p>
        </w:tc>
        <w:tc>
          <w:tcPr>
            <w:tcW w:w="1386" w:type="dxa"/>
          </w:tcPr>
          <w:p w14:paraId="31B10FB3" w14:textId="77777777" w:rsidR="0092015A" w:rsidRDefault="0092015A"/>
        </w:tc>
        <w:tc>
          <w:tcPr>
            <w:tcW w:w="2204" w:type="dxa"/>
          </w:tcPr>
          <w:p w14:paraId="70B40869" w14:textId="77777777" w:rsidR="0092015A" w:rsidRDefault="0092015A"/>
        </w:tc>
        <w:tc>
          <w:tcPr>
            <w:tcW w:w="649" w:type="dxa"/>
          </w:tcPr>
          <w:p w14:paraId="45B3A1CD" w14:textId="77777777" w:rsidR="0092015A" w:rsidRDefault="0092015A"/>
        </w:tc>
        <w:tc>
          <w:tcPr>
            <w:tcW w:w="8236" w:type="dxa"/>
          </w:tcPr>
          <w:p w14:paraId="1753007B" w14:textId="77777777" w:rsidR="0092015A" w:rsidRDefault="0092015A"/>
        </w:tc>
      </w:tr>
      <w:tr w:rsidR="0092015A" w14:paraId="5A920DBB" w14:textId="77777777">
        <w:tc>
          <w:tcPr>
            <w:tcW w:w="475" w:type="dxa"/>
          </w:tcPr>
          <w:p w14:paraId="51139C57" w14:textId="77777777" w:rsidR="0092015A" w:rsidRDefault="0092015A">
            <w:permStart w:id="2115532350" w:edGrp="everyone" w:colFirst="0" w:colLast="0"/>
            <w:permStart w:id="634595651" w:edGrp="everyone" w:colFirst="1" w:colLast="1"/>
            <w:permStart w:id="569661900" w:edGrp="everyone" w:colFirst="2" w:colLast="2"/>
            <w:permStart w:id="732583685" w:edGrp="everyone" w:colFirst="3" w:colLast="3"/>
            <w:permStart w:id="1087661120" w:edGrp="everyone" w:colFirst="4" w:colLast="4"/>
            <w:permEnd w:id="118760106"/>
            <w:permEnd w:id="1495287654"/>
            <w:permEnd w:id="830695498"/>
            <w:permEnd w:id="827797698"/>
            <w:permEnd w:id="402657901"/>
          </w:p>
        </w:tc>
        <w:tc>
          <w:tcPr>
            <w:tcW w:w="1386" w:type="dxa"/>
          </w:tcPr>
          <w:p w14:paraId="7861A805" w14:textId="77777777" w:rsidR="0092015A" w:rsidRDefault="0092015A"/>
        </w:tc>
        <w:tc>
          <w:tcPr>
            <w:tcW w:w="2204" w:type="dxa"/>
          </w:tcPr>
          <w:p w14:paraId="5577AFAB" w14:textId="77777777" w:rsidR="0092015A" w:rsidRDefault="0092015A"/>
        </w:tc>
        <w:tc>
          <w:tcPr>
            <w:tcW w:w="649" w:type="dxa"/>
          </w:tcPr>
          <w:p w14:paraId="6B9B03AB" w14:textId="77777777" w:rsidR="0092015A" w:rsidRDefault="0092015A"/>
        </w:tc>
        <w:tc>
          <w:tcPr>
            <w:tcW w:w="8236" w:type="dxa"/>
          </w:tcPr>
          <w:p w14:paraId="34E89B14" w14:textId="77777777" w:rsidR="0092015A" w:rsidRDefault="0092015A"/>
        </w:tc>
      </w:tr>
      <w:tr w:rsidR="0092015A" w14:paraId="4136E051" w14:textId="77777777">
        <w:tc>
          <w:tcPr>
            <w:tcW w:w="475" w:type="dxa"/>
          </w:tcPr>
          <w:p w14:paraId="622DAC83" w14:textId="77777777" w:rsidR="0092015A" w:rsidRDefault="0092015A">
            <w:permStart w:id="1678854100" w:edGrp="everyone" w:colFirst="0" w:colLast="0"/>
            <w:permStart w:id="509223484" w:edGrp="everyone" w:colFirst="1" w:colLast="1"/>
            <w:permStart w:id="910954647" w:edGrp="everyone" w:colFirst="2" w:colLast="2"/>
            <w:permStart w:id="2057387618" w:edGrp="everyone" w:colFirst="3" w:colLast="3"/>
            <w:permStart w:id="797589662" w:edGrp="everyone" w:colFirst="4" w:colLast="4"/>
            <w:permEnd w:id="2115532350"/>
            <w:permEnd w:id="634595651"/>
            <w:permEnd w:id="569661900"/>
            <w:permEnd w:id="732583685"/>
            <w:permEnd w:id="1087661120"/>
          </w:p>
        </w:tc>
        <w:tc>
          <w:tcPr>
            <w:tcW w:w="1386" w:type="dxa"/>
          </w:tcPr>
          <w:p w14:paraId="0D4007B1" w14:textId="77777777" w:rsidR="0092015A" w:rsidRDefault="0092015A"/>
        </w:tc>
        <w:tc>
          <w:tcPr>
            <w:tcW w:w="2204" w:type="dxa"/>
          </w:tcPr>
          <w:p w14:paraId="6C73CC91" w14:textId="77777777" w:rsidR="0092015A" w:rsidRDefault="0092015A"/>
        </w:tc>
        <w:tc>
          <w:tcPr>
            <w:tcW w:w="649" w:type="dxa"/>
          </w:tcPr>
          <w:p w14:paraId="317BCA84" w14:textId="77777777" w:rsidR="0092015A" w:rsidRDefault="0092015A"/>
        </w:tc>
        <w:tc>
          <w:tcPr>
            <w:tcW w:w="8236" w:type="dxa"/>
          </w:tcPr>
          <w:p w14:paraId="7514FCE5" w14:textId="77777777" w:rsidR="0092015A" w:rsidRDefault="0092015A"/>
        </w:tc>
      </w:tr>
      <w:tr w:rsidR="0092015A" w14:paraId="1D72B9BF" w14:textId="77777777">
        <w:tc>
          <w:tcPr>
            <w:tcW w:w="475" w:type="dxa"/>
          </w:tcPr>
          <w:p w14:paraId="655E8D3D" w14:textId="77777777" w:rsidR="0092015A" w:rsidRDefault="0092015A">
            <w:permStart w:id="1000698815" w:edGrp="everyone" w:colFirst="0" w:colLast="0"/>
            <w:permStart w:id="838957638" w:edGrp="everyone" w:colFirst="1" w:colLast="1"/>
            <w:permStart w:id="1565071867" w:edGrp="everyone" w:colFirst="2" w:colLast="2"/>
            <w:permStart w:id="1290143348" w:edGrp="everyone" w:colFirst="3" w:colLast="3"/>
            <w:permStart w:id="313479320" w:edGrp="everyone" w:colFirst="4" w:colLast="4"/>
            <w:permEnd w:id="1678854100"/>
            <w:permEnd w:id="509223484"/>
            <w:permEnd w:id="910954647"/>
            <w:permEnd w:id="2057387618"/>
            <w:permEnd w:id="797589662"/>
          </w:p>
        </w:tc>
        <w:tc>
          <w:tcPr>
            <w:tcW w:w="1386" w:type="dxa"/>
          </w:tcPr>
          <w:p w14:paraId="775D58F0" w14:textId="77777777" w:rsidR="0092015A" w:rsidRDefault="0092015A"/>
        </w:tc>
        <w:tc>
          <w:tcPr>
            <w:tcW w:w="2204" w:type="dxa"/>
          </w:tcPr>
          <w:p w14:paraId="5329F216" w14:textId="77777777" w:rsidR="0092015A" w:rsidRDefault="0092015A"/>
        </w:tc>
        <w:tc>
          <w:tcPr>
            <w:tcW w:w="649" w:type="dxa"/>
          </w:tcPr>
          <w:p w14:paraId="0B391C6C" w14:textId="77777777" w:rsidR="0092015A" w:rsidRDefault="0092015A"/>
        </w:tc>
        <w:tc>
          <w:tcPr>
            <w:tcW w:w="8236" w:type="dxa"/>
          </w:tcPr>
          <w:p w14:paraId="29041A53" w14:textId="77777777" w:rsidR="0092015A" w:rsidRDefault="0092015A"/>
        </w:tc>
      </w:tr>
      <w:tr w:rsidR="0092015A" w14:paraId="38084B64" w14:textId="77777777">
        <w:tc>
          <w:tcPr>
            <w:tcW w:w="475" w:type="dxa"/>
          </w:tcPr>
          <w:p w14:paraId="47DA1333" w14:textId="77777777" w:rsidR="0092015A" w:rsidRDefault="0092015A">
            <w:permStart w:id="1128758305" w:edGrp="everyone" w:colFirst="0" w:colLast="0"/>
            <w:permStart w:id="706695204" w:edGrp="everyone" w:colFirst="1" w:colLast="1"/>
            <w:permStart w:id="1035607233" w:edGrp="everyone" w:colFirst="2" w:colLast="2"/>
            <w:permStart w:id="1672887195" w:edGrp="everyone" w:colFirst="3" w:colLast="3"/>
            <w:permStart w:id="360710661" w:edGrp="everyone" w:colFirst="4" w:colLast="4"/>
            <w:permEnd w:id="1000698815"/>
            <w:permEnd w:id="838957638"/>
            <w:permEnd w:id="1565071867"/>
            <w:permEnd w:id="1290143348"/>
            <w:permEnd w:id="313479320"/>
          </w:p>
        </w:tc>
        <w:tc>
          <w:tcPr>
            <w:tcW w:w="1386" w:type="dxa"/>
          </w:tcPr>
          <w:p w14:paraId="141F57F5" w14:textId="77777777" w:rsidR="0092015A" w:rsidRDefault="0092015A"/>
        </w:tc>
        <w:tc>
          <w:tcPr>
            <w:tcW w:w="2204" w:type="dxa"/>
          </w:tcPr>
          <w:p w14:paraId="117E0FF9" w14:textId="77777777" w:rsidR="0092015A" w:rsidRDefault="0092015A"/>
        </w:tc>
        <w:tc>
          <w:tcPr>
            <w:tcW w:w="649" w:type="dxa"/>
          </w:tcPr>
          <w:p w14:paraId="2C377F40" w14:textId="77777777" w:rsidR="0092015A" w:rsidRDefault="0092015A"/>
        </w:tc>
        <w:tc>
          <w:tcPr>
            <w:tcW w:w="8236" w:type="dxa"/>
          </w:tcPr>
          <w:p w14:paraId="68199224" w14:textId="77777777" w:rsidR="0092015A" w:rsidRDefault="0092015A"/>
        </w:tc>
      </w:tr>
      <w:tr w:rsidR="0092015A" w14:paraId="7F7DD9C8" w14:textId="77777777">
        <w:tc>
          <w:tcPr>
            <w:tcW w:w="475" w:type="dxa"/>
          </w:tcPr>
          <w:p w14:paraId="63A4DC4A" w14:textId="77777777" w:rsidR="0092015A" w:rsidRDefault="0092015A">
            <w:permStart w:id="1317502595" w:edGrp="everyone" w:colFirst="0" w:colLast="0"/>
            <w:permStart w:id="33252301" w:edGrp="everyone" w:colFirst="1" w:colLast="1"/>
            <w:permStart w:id="1644177008" w:edGrp="everyone" w:colFirst="2" w:colLast="2"/>
            <w:permStart w:id="1358918822" w:edGrp="everyone" w:colFirst="3" w:colLast="3"/>
            <w:permStart w:id="470946944" w:edGrp="everyone" w:colFirst="4" w:colLast="4"/>
            <w:permEnd w:id="1128758305"/>
            <w:permEnd w:id="706695204"/>
            <w:permEnd w:id="1035607233"/>
            <w:permEnd w:id="1672887195"/>
            <w:permEnd w:id="360710661"/>
          </w:p>
        </w:tc>
        <w:tc>
          <w:tcPr>
            <w:tcW w:w="1386" w:type="dxa"/>
          </w:tcPr>
          <w:p w14:paraId="46A3F825" w14:textId="77777777" w:rsidR="0092015A" w:rsidRDefault="0092015A"/>
        </w:tc>
        <w:tc>
          <w:tcPr>
            <w:tcW w:w="2204" w:type="dxa"/>
          </w:tcPr>
          <w:p w14:paraId="1B73878C" w14:textId="77777777" w:rsidR="0092015A" w:rsidRDefault="0092015A"/>
        </w:tc>
        <w:tc>
          <w:tcPr>
            <w:tcW w:w="649" w:type="dxa"/>
          </w:tcPr>
          <w:p w14:paraId="3A23D31C" w14:textId="77777777" w:rsidR="0092015A" w:rsidRDefault="0092015A"/>
        </w:tc>
        <w:tc>
          <w:tcPr>
            <w:tcW w:w="8236" w:type="dxa"/>
          </w:tcPr>
          <w:p w14:paraId="0B66BD6E" w14:textId="77777777" w:rsidR="0092015A" w:rsidRDefault="0092015A"/>
        </w:tc>
      </w:tr>
      <w:tr w:rsidR="0092015A" w14:paraId="12497A9F" w14:textId="77777777">
        <w:tc>
          <w:tcPr>
            <w:tcW w:w="475" w:type="dxa"/>
          </w:tcPr>
          <w:p w14:paraId="389DADF7" w14:textId="77777777" w:rsidR="0092015A" w:rsidRDefault="0092015A">
            <w:permStart w:id="1009194219" w:edGrp="everyone" w:colFirst="0" w:colLast="0"/>
            <w:permStart w:id="694380925" w:edGrp="everyone" w:colFirst="1" w:colLast="1"/>
            <w:permStart w:id="1007971112" w:edGrp="everyone" w:colFirst="2" w:colLast="2"/>
            <w:permStart w:id="1113724380" w:edGrp="everyone" w:colFirst="3" w:colLast="3"/>
            <w:permStart w:id="2029615465" w:edGrp="everyone" w:colFirst="4" w:colLast="4"/>
            <w:permEnd w:id="1317502595"/>
            <w:permEnd w:id="33252301"/>
            <w:permEnd w:id="1644177008"/>
            <w:permEnd w:id="1358918822"/>
            <w:permEnd w:id="470946944"/>
          </w:p>
        </w:tc>
        <w:tc>
          <w:tcPr>
            <w:tcW w:w="1386" w:type="dxa"/>
          </w:tcPr>
          <w:p w14:paraId="1427A74A" w14:textId="77777777" w:rsidR="0092015A" w:rsidRDefault="0092015A"/>
        </w:tc>
        <w:tc>
          <w:tcPr>
            <w:tcW w:w="2204" w:type="dxa"/>
          </w:tcPr>
          <w:p w14:paraId="50496B18" w14:textId="77777777" w:rsidR="0092015A" w:rsidRDefault="0092015A"/>
        </w:tc>
        <w:tc>
          <w:tcPr>
            <w:tcW w:w="649" w:type="dxa"/>
          </w:tcPr>
          <w:p w14:paraId="2B9E4DD0" w14:textId="77777777" w:rsidR="0092015A" w:rsidRDefault="0092015A"/>
        </w:tc>
        <w:tc>
          <w:tcPr>
            <w:tcW w:w="8236" w:type="dxa"/>
          </w:tcPr>
          <w:p w14:paraId="731BF316" w14:textId="77777777" w:rsidR="0092015A" w:rsidRDefault="0092015A"/>
        </w:tc>
      </w:tr>
      <w:tr w:rsidR="0092015A" w14:paraId="70EBD884" w14:textId="77777777">
        <w:tc>
          <w:tcPr>
            <w:tcW w:w="475" w:type="dxa"/>
          </w:tcPr>
          <w:p w14:paraId="23651860" w14:textId="77777777" w:rsidR="0092015A" w:rsidRDefault="0092015A">
            <w:permStart w:id="832519980" w:edGrp="everyone" w:colFirst="0" w:colLast="0"/>
            <w:permStart w:id="1345081277" w:edGrp="everyone" w:colFirst="1" w:colLast="1"/>
            <w:permStart w:id="1842312425" w:edGrp="everyone" w:colFirst="2" w:colLast="2"/>
            <w:permStart w:id="612129882" w:edGrp="everyone" w:colFirst="3" w:colLast="3"/>
            <w:permStart w:id="1937138830" w:edGrp="everyone" w:colFirst="4" w:colLast="4"/>
            <w:permEnd w:id="1009194219"/>
            <w:permEnd w:id="694380925"/>
            <w:permEnd w:id="1007971112"/>
            <w:permEnd w:id="1113724380"/>
            <w:permEnd w:id="2029615465"/>
          </w:p>
        </w:tc>
        <w:tc>
          <w:tcPr>
            <w:tcW w:w="1386" w:type="dxa"/>
          </w:tcPr>
          <w:p w14:paraId="7864DFE1" w14:textId="77777777" w:rsidR="0092015A" w:rsidRDefault="0092015A"/>
        </w:tc>
        <w:tc>
          <w:tcPr>
            <w:tcW w:w="2204" w:type="dxa"/>
          </w:tcPr>
          <w:p w14:paraId="50EDC61B" w14:textId="77777777" w:rsidR="0092015A" w:rsidRDefault="0092015A"/>
        </w:tc>
        <w:tc>
          <w:tcPr>
            <w:tcW w:w="649" w:type="dxa"/>
          </w:tcPr>
          <w:p w14:paraId="4CD5CDF4" w14:textId="77777777" w:rsidR="0092015A" w:rsidRDefault="0092015A"/>
        </w:tc>
        <w:tc>
          <w:tcPr>
            <w:tcW w:w="8236" w:type="dxa"/>
          </w:tcPr>
          <w:p w14:paraId="414AE2CE" w14:textId="77777777" w:rsidR="0092015A" w:rsidRDefault="0092015A"/>
        </w:tc>
      </w:tr>
      <w:tr w:rsidR="0092015A" w14:paraId="4AD4941A" w14:textId="77777777">
        <w:tc>
          <w:tcPr>
            <w:tcW w:w="475" w:type="dxa"/>
          </w:tcPr>
          <w:p w14:paraId="1E3AB731" w14:textId="77777777" w:rsidR="0092015A" w:rsidRDefault="0092015A">
            <w:permStart w:id="673201967" w:edGrp="everyone" w:colFirst="0" w:colLast="0"/>
            <w:permStart w:id="754192735" w:edGrp="everyone" w:colFirst="1" w:colLast="1"/>
            <w:permStart w:id="1108426717" w:edGrp="everyone" w:colFirst="2" w:colLast="2"/>
            <w:permStart w:id="1501189194" w:edGrp="everyone" w:colFirst="3" w:colLast="3"/>
            <w:permStart w:id="2081451812" w:edGrp="everyone" w:colFirst="4" w:colLast="4"/>
            <w:permEnd w:id="832519980"/>
            <w:permEnd w:id="1345081277"/>
            <w:permEnd w:id="1842312425"/>
            <w:permEnd w:id="612129882"/>
            <w:permEnd w:id="1937138830"/>
          </w:p>
        </w:tc>
        <w:tc>
          <w:tcPr>
            <w:tcW w:w="1386" w:type="dxa"/>
          </w:tcPr>
          <w:p w14:paraId="4D928899" w14:textId="77777777" w:rsidR="0092015A" w:rsidRDefault="0092015A"/>
        </w:tc>
        <w:tc>
          <w:tcPr>
            <w:tcW w:w="2204" w:type="dxa"/>
          </w:tcPr>
          <w:p w14:paraId="098F3F76" w14:textId="77777777" w:rsidR="0092015A" w:rsidRDefault="0092015A"/>
        </w:tc>
        <w:tc>
          <w:tcPr>
            <w:tcW w:w="649" w:type="dxa"/>
          </w:tcPr>
          <w:p w14:paraId="5782383B" w14:textId="77777777" w:rsidR="0092015A" w:rsidRDefault="0092015A"/>
        </w:tc>
        <w:tc>
          <w:tcPr>
            <w:tcW w:w="8236" w:type="dxa"/>
          </w:tcPr>
          <w:p w14:paraId="39B40946" w14:textId="77777777" w:rsidR="0092015A" w:rsidRDefault="0092015A"/>
        </w:tc>
      </w:tr>
    </w:tbl>
    <w:permEnd w:id="673201967"/>
    <w:permEnd w:id="754192735"/>
    <w:permEnd w:id="1108426717"/>
    <w:permEnd w:id="1501189194"/>
    <w:permEnd w:id="2081451812"/>
    <w:p w14:paraId="5C24ADD4" w14:textId="5E538441" w:rsidR="00981106" w:rsidRPr="00AB3EBB" w:rsidRDefault="009C6772" w:rsidP="00AB3EBB">
      <w:pPr>
        <w:rPr>
          <w:color w:val="000000" w:themeColor="text1"/>
          <w:sz w:val="20"/>
          <w:szCs w:val="20"/>
        </w:rPr>
      </w:pPr>
      <w:r>
        <w:rPr>
          <w:color w:val="000000" w:themeColor="text1"/>
          <w:sz w:val="20"/>
          <w:szCs w:val="20"/>
        </w:rPr>
        <w:t xml:space="preserve">ESPP Public Comment Sheet </w:t>
      </w:r>
    </w:p>
    <w:sectPr w:rsidR="00981106" w:rsidRPr="00AB3EBB" w:rsidSect="008518B4">
      <w:pgSz w:w="12240" w:h="15840"/>
      <w:pgMar w:top="1440" w:right="1440" w:bottom="1440" w:left="1440" w:header="266" w:footer="10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7987" w14:textId="77777777" w:rsidR="00A41C76" w:rsidRDefault="00A41C76">
      <w:r>
        <w:separator/>
      </w:r>
    </w:p>
  </w:endnote>
  <w:endnote w:type="continuationSeparator" w:id="0">
    <w:p w14:paraId="1996C0FD" w14:textId="77777777" w:rsidR="00A41C76" w:rsidRDefault="00A41C76">
      <w:r>
        <w:continuationSeparator/>
      </w:r>
    </w:p>
  </w:endnote>
  <w:endnote w:type="continuationNotice" w:id="1">
    <w:p w14:paraId="2616EC0A" w14:textId="77777777" w:rsidR="00A41C76" w:rsidRDefault="00A41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T Serif">
    <w:panose1 w:val="020A0603040505020204"/>
    <w:charset w:val="4D"/>
    <w:family w:val="roman"/>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616D" w14:textId="77777777" w:rsidR="0092015A" w:rsidRDefault="00920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30CA" w14:textId="3C8EF551" w:rsidR="00D50E98" w:rsidRPr="000D5BF9" w:rsidRDefault="000D5BF9" w:rsidP="000D5BF9">
    <w:pPr>
      <w:pStyle w:val="Footer"/>
      <w:jc w:val="center"/>
    </w:pPr>
    <w:r w:rsidRPr="000D5BF9">
      <w:rPr>
        <w:b/>
        <w:bCs/>
        <w:highlight w:val="yellow"/>
      </w:rPr>
      <w:t>DRAFT ESPP 2022/3 Update</w:t>
    </w:r>
    <w:r>
      <w:tab/>
    </w:r>
    <w:r>
      <w:tab/>
    </w:r>
    <w:sdt>
      <w:sdtPr>
        <w:rPr>
          <w:color w:val="2B579A"/>
          <w:shd w:val="clear" w:color="auto" w:fill="E6E6E6"/>
        </w:rPr>
        <w:id w:val="799264704"/>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DE8B" w14:textId="77777777" w:rsidR="0092015A" w:rsidRDefault="00920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8122" w14:textId="77777777" w:rsidR="00A41C76" w:rsidRDefault="00A41C76">
      <w:r>
        <w:separator/>
      </w:r>
    </w:p>
  </w:footnote>
  <w:footnote w:type="continuationSeparator" w:id="0">
    <w:p w14:paraId="37A8772D" w14:textId="77777777" w:rsidR="00A41C76" w:rsidRDefault="00A41C76">
      <w:r>
        <w:continuationSeparator/>
      </w:r>
    </w:p>
  </w:footnote>
  <w:footnote w:type="continuationNotice" w:id="1">
    <w:p w14:paraId="36A90130" w14:textId="77777777" w:rsidR="00A41C76" w:rsidRDefault="00A41C76"/>
  </w:footnote>
  <w:footnote w:id="2">
    <w:p w14:paraId="123F1039" w14:textId="19E8604C" w:rsidR="000B184E" w:rsidRPr="00885CE6" w:rsidRDefault="000B184E">
      <w:pPr>
        <w:pStyle w:val="FootnoteText"/>
        <w:rPr>
          <w:sz w:val="18"/>
          <w:szCs w:val="18"/>
        </w:rPr>
      </w:pPr>
      <w:r w:rsidRPr="00885CE6">
        <w:rPr>
          <w:rStyle w:val="FootnoteReference"/>
          <w:sz w:val="18"/>
          <w:szCs w:val="18"/>
        </w:rPr>
        <w:footnoteRef/>
      </w:r>
      <w:r w:rsidRPr="00885CE6">
        <w:rPr>
          <w:sz w:val="18"/>
          <w:szCs w:val="18"/>
        </w:rPr>
        <w:t xml:space="preserve"> Bold</w:t>
      </w:r>
      <w:r w:rsidR="00D87AE7" w:rsidRPr="00885CE6">
        <w:rPr>
          <w:sz w:val="18"/>
          <w:szCs w:val="18"/>
        </w:rPr>
        <w:t>ed text in this document</w:t>
      </w:r>
      <w:r w:rsidRPr="00885CE6">
        <w:rPr>
          <w:sz w:val="18"/>
          <w:szCs w:val="18"/>
        </w:rPr>
        <w:t xml:space="preserve"> </w:t>
      </w:r>
      <w:r w:rsidR="6C08A94B" w:rsidRPr="00885CE6">
        <w:rPr>
          <w:sz w:val="18"/>
          <w:szCs w:val="18"/>
        </w:rPr>
        <w:t>refers to</w:t>
      </w:r>
      <w:r w:rsidRPr="00885CE6">
        <w:rPr>
          <w:sz w:val="18"/>
          <w:szCs w:val="18"/>
        </w:rPr>
        <w:t xml:space="preserve"> defined terms which can be found in the Glossary – Appendix </w:t>
      </w:r>
      <w:r w:rsidR="00E436F5">
        <w:rPr>
          <w:sz w:val="18"/>
          <w:szCs w:val="18"/>
        </w:rPr>
        <w:t>C</w:t>
      </w:r>
      <w:r w:rsidRPr="00885CE6">
        <w:rPr>
          <w:sz w:val="18"/>
          <w:szCs w:val="18"/>
        </w:rPr>
        <w:t xml:space="preserve">. </w:t>
      </w:r>
    </w:p>
  </w:footnote>
  <w:footnote w:id="3">
    <w:p w14:paraId="1BB020F4" w14:textId="699E8BDD" w:rsidR="00AD612A" w:rsidRPr="00885CE6" w:rsidRDefault="00AD612A">
      <w:pPr>
        <w:pStyle w:val="FootnoteText"/>
        <w:rPr>
          <w:rFonts w:cs="Arial"/>
          <w:sz w:val="18"/>
          <w:szCs w:val="18"/>
        </w:rPr>
      </w:pPr>
      <w:r w:rsidRPr="00885CE6">
        <w:rPr>
          <w:rStyle w:val="FootnoteReference"/>
          <w:rFonts w:cs="Arial"/>
          <w:sz w:val="18"/>
          <w:szCs w:val="18"/>
        </w:rPr>
        <w:footnoteRef/>
      </w:r>
      <w:r w:rsidRPr="00885CE6">
        <w:rPr>
          <w:rFonts w:cs="Arial"/>
          <w:sz w:val="18"/>
          <w:szCs w:val="18"/>
        </w:rPr>
        <w:t xml:space="preserve"> </w:t>
      </w:r>
      <w:hyperlink r:id="rId1" w:history="1">
        <w:r w:rsidRPr="00885CE6">
          <w:rPr>
            <w:rStyle w:val="Hyperlink"/>
            <w:rFonts w:eastAsia="Times New Roman" w:cs="Arial"/>
            <w:sz w:val="18"/>
            <w:szCs w:val="18"/>
            <w:shd w:val="clear" w:color="auto" w:fill="FFFFFF"/>
          </w:rPr>
          <w:t>https://www.dfc.gov/who-we-are-office-accountability/guide-communities</w:t>
        </w:r>
      </w:hyperlink>
    </w:p>
  </w:footnote>
  <w:footnote w:id="4">
    <w:p w14:paraId="015D4909" w14:textId="43ABA889" w:rsidR="0074557A" w:rsidRPr="00885CE6" w:rsidRDefault="0074557A">
      <w:pPr>
        <w:pStyle w:val="FootnoteText"/>
        <w:rPr>
          <w:sz w:val="18"/>
          <w:szCs w:val="18"/>
        </w:rPr>
      </w:pPr>
      <w:r w:rsidRPr="00885CE6">
        <w:rPr>
          <w:rStyle w:val="FootnoteReference"/>
          <w:sz w:val="18"/>
          <w:szCs w:val="18"/>
        </w:rPr>
        <w:footnoteRef/>
      </w:r>
      <w:r w:rsidRPr="00885CE6">
        <w:rPr>
          <w:sz w:val="18"/>
          <w:szCs w:val="18"/>
        </w:rPr>
        <w:t xml:space="preserve"> </w:t>
      </w:r>
      <w:r w:rsidR="00030DFC">
        <w:rPr>
          <w:sz w:val="18"/>
          <w:szCs w:val="18"/>
        </w:rPr>
        <w:t xml:space="preserve">The World Bank EHS Guidelines can be found here </w:t>
      </w:r>
      <w:hyperlink r:id="rId2" w:history="1">
        <w:r w:rsidR="00030DFC" w:rsidRPr="00E82311">
          <w:rPr>
            <w:rStyle w:val="Hyperlink"/>
            <w:sz w:val="18"/>
            <w:szCs w:val="18"/>
          </w:rPr>
          <w:t>https://www.ifc.org/wps/wcm/connect/topics_ext_content/ifc_external_corporate_site/sustainability-at-ifc/policies-standards/ehs-guidelines</w:t>
        </w:r>
      </w:hyperlink>
      <w:r w:rsidR="00030DFC">
        <w:rPr>
          <w:sz w:val="18"/>
          <w:szCs w:val="18"/>
        </w:rPr>
        <w:t xml:space="preserve">. </w:t>
      </w:r>
    </w:p>
  </w:footnote>
  <w:footnote w:id="5">
    <w:p w14:paraId="0CD9AB19" w14:textId="398CEB70" w:rsidR="00796EBF" w:rsidRDefault="00796EBF">
      <w:pPr>
        <w:pStyle w:val="FootnoteText"/>
      </w:pPr>
      <w:r>
        <w:rPr>
          <w:rStyle w:val="FootnoteReference"/>
        </w:rPr>
        <w:footnoteRef/>
      </w:r>
      <w:r>
        <w:t xml:space="preserve"> </w:t>
      </w:r>
      <w:r w:rsidRPr="00885CE6">
        <w:rPr>
          <w:sz w:val="18"/>
          <w:szCs w:val="18"/>
        </w:rPr>
        <w:t>The EHS Guidelines incorporate by reference standards issued by other international organizations, such as the World Health Organization (WHO). If an international organization updates such standards, then DFC will apply the updated standards.</w:t>
      </w:r>
    </w:p>
  </w:footnote>
  <w:footnote w:id="6">
    <w:p w14:paraId="1C821E76" w14:textId="31F0ABD5" w:rsidR="002F6165" w:rsidRPr="00885CE6" w:rsidRDefault="002F6165">
      <w:pPr>
        <w:pStyle w:val="FootnoteText"/>
        <w:rPr>
          <w:sz w:val="18"/>
          <w:szCs w:val="18"/>
        </w:rPr>
      </w:pPr>
      <w:r w:rsidRPr="00885CE6">
        <w:rPr>
          <w:rStyle w:val="FootnoteReference"/>
          <w:sz w:val="18"/>
          <w:szCs w:val="18"/>
        </w:rPr>
        <w:footnoteRef/>
      </w:r>
      <w:r w:rsidRPr="00885CE6">
        <w:rPr>
          <w:sz w:val="18"/>
          <w:szCs w:val="18"/>
        </w:rPr>
        <w:t xml:space="preserve"> </w:t>
      </w:r>
      <w:hyperlink r:id="rId3" w:history="1">
        <w:r w:rsidR="0040394B" w:rsidRPr="00885CE6">
          <w:rPr>
            <w:rStyle w:val="Hyperlink"/>
            <w:sz w:val="18"/>
            <w:szCs w:val="18"/>
          </w:rPr>
          <w:t>https://archive.internationalrivers.org/sites/default/files/attached-files/world_commission_on_dams_final_report.pdf</w:t>
        </w:r>
      </w:hyperlink>
      <w:r w:rsidR="0040394B" w:rsidRPr="00885CE6">
        <w:rPr>
          <w:sz w:val="18"/>
          <w:szCs w:val="18"/>
        </w:rPr>
        <w:t xml:space="preserve"> </w:t>
      </w:r>
    </w:p>
  </w:footnote>
  <w:footnote w:id="7">
    <w:p w14:paraId="622D0AA8" w14:textId="1E6371BF" w:rsidR="5600E302" w:rsidRPr="00885CE6" w:rsidRDefault="5600E302" w:rsidP="5600E302">
      <w:pPr>
        <w:pStyle w:val="FootnoteText"/>
        <w:rPr>
          <w:rFonts w:cs="Arial"/>
          <w:color w:val="0563C1"/>
          <w:sz w:val="18"/>
          <w:szCs w:val="18"/>
          <w:u w:val="single"/>
        </w:rPr>
      </w:pPr>
      <w:r w:rsidRPr="00885CE6">
        <w:rPr>
          <w:rStyle w:val="FootnoteReference"/>
          <w:rFonts w:cs="Arial"/>
          <w:sz w:val="18"/>
          <w:szCs w:val="18"/>
        </w:rPr>
        <w:footnoteRef/>
      </w:r>
      <w:r w:rsidRPr="00885CE6">
        <w:rPr>
          <w:rStyle w:val="Hyperlink"/>
          <w:sz w:val="18"/>
          <w:szCs w:val="18"/>
        </w:rPr>
        <w:t>https://www.ifc.org/wps/wcm/connect/topics_ext_content/ifc_external_corporate_site/sustainability-at-ifc/publications/publications_handbook_eflows</w:t>
      </w:r>
    </w:p>
  </w:footnote>
  <w:footnote w:id="8">
    <w:p w14:paraId="42728399" w14:textId="0D65B99E" w:rsidR="5600E302" w:rsidRPr="00885CE6" w:rsidRDefault="5600E302" w:rsidP="00876D61">
      <w:pPr>
        <w:pStyle w:val="Footnote"/>
        <w:rPr>
          <w:szCs w:val="18"/>
        </w:rPr>
      </w:pPr>
      <w:r w:rsidRPr="00885CE6">
        <w:rPr>
          <w:rStyle w:val="FootnoteReference"/>
          <w:szCs w:val="18"/>
        </w:rPr>
        <w:footnoteRef/>
      </w:r>
      <w:r w:rsidRPr="00885CE6">
        <w:rPr>
          <w:szCs w:val="18"/>
        </w:rPr>
        <w:t xml:space="preserve"> </w:t>
      </w:r>
      <w:hyperlink r:id="rId4" w:history="1">
        <w:r w:rsidR="00876D61" w:rsidRPr="00885CE6">
          <w:rPr>
            <w:rStyle w:val="Hyperlink"/>
            <w:szCs w:val="18"/>
          </w:rPr>
          <w:t>https://www.worldbank.org/en/topic/watersupply/publication/good-practice-note-on-dam-safety-new-guidance-on-managing-risks-associated-with-dams</w:t>
        </w:r>
      </w:hyperlink>
      <w:r w:rsidR="00876D61" w:rsidRPr="00885CE6">
        <w:rPr>
          <w:szCs w:val="18"/>
        </w:rPr>
        <w:t xml:space="preserve"> </w:t>
      </w:r>
    </w:p>
  </w:footnote>
  <w:footnote w:id="9">
    <w:p w14:paraId="117666D7" w14:textId="4840909D" w:rsidR="5600E302" w:rsidRPr="00885CE6" w:rsidRDefault="5600E302" w:rsidP="00876D61">
      <w:pPr>
        <w:pStyle w:val="Footnote"/>
        <w:rPr>
          <w:szCs w:val="18"/>
        </w:rPr>
      </w:pPr>
      <w:r w:rsidRPr="00885CE6">
        <w:rPr>
          <w:rStyle w:val="FootnoteReference"/>
          <w:szCs w:val="18"/>
        </w:rPr>
        <w:footnoteRef/>
      </w:r>
      <w:r w:rsidRPr="00885CE6">
        <w:rPr>
          <w:szCs w:val="18"/>
        </w:rPr>
        <w:t xml:space="preserve"> </w:t>
      </w:r>
      <w:hyperlink r:id="rId5" w:history="1">
        <w:r w:rsidR="00876D61" w:rsidRPr="00885CE6">
          <w:rPr>
            <w:rStyle w:val="Hyperlink"/>
            <w:szCs w:val="18"/>
          </w:rPr>
          <w:t>https://www.ifc.org/wps/wcm/connect/79ad4356-6f18-4955-bf35-adcd6d072897/GPN_EHSHydropower.pdf?MOD=AJPERES&amp;CVID=mR5BwAV</w:t>
        </w:r>
      </w:hyperlink>
      <w:r w:rsidR="00876D61" w:rsidRPr="00885CE6">
        <w:rPr>
          <w:szCs w:val="18"/>
        </w:rPr>
        <w:t xml:space="preserve"> </w:t>
      </w:r>
    </w:p>
  </w:footnote>
  <w:footnote w:id="10">
    <w:p w14:paraId="5FE2AC0A" w14:textId="6272671E" w:rsidR="5600E302" w:rsidRPr="00885CE6" w:rsidRDefault="5600E302" w:rsidP="00876D61">
      <w:pPr>
        <w:pStyle w:val="Footnote"/>
        <w:rPr>
          <w:szCs w:val="18"/>
        </w:rPr>
      </w:pPr>
      <w:r w:rsidRPr="00885CE6">
        <w:rPr>
          <w:rStyle w:val="FootnoteReference"/>
          <w:szCs w:val="18"/>
        </w:rPr>
        <w:footnoteRef/>
      </w:r>
      <w:r w:rsidRPr="00885CE6">
        <w:rPr>
          <w:szCs w:val="18"/>
        </w:rPr>
        <w:t xml:space="preserve"> </w:t>
      </w:r>
      <w:hyperlink r:id="rId6" w:history="1">
        <w:r w:rsidR="00876D61" w:rsidRPr="00885CE6">
          <w:rPr>
            <w:rStyle w:val="Hyperlink"/>
            <w:szCs w:val="18"/>
          </w:rPr>
          <w:t>https://globaltailingsreview.org/wp-content/uploads/2020/08/global-industry-standard_EN.pdf</w:t>
        </w:r>
      </w:hyperlink>
      <w:r w:rsidR="00876D61" w:rsidRPr="00885CE6">
        <w:rPr>
          <w:szCs w:val="18"/>
        </w:rPr>
        <w:t xml:space="preserve"> </w:t>
      </w:r>
    </w:p>
  </w:footnote>
  <w:footnote w:id="11">
    <w:p w14:paraId="2ED50499" w14:textId="0C9007A8" w:rsidR="00B46E19" w:rsidRPr="00885CE6" w:rsidRDefault="00D01054" w:rsidP="00876D61">
      <w:pPr>
        <w:pStyle w:val="Footnote"/>
        <w:rPr>
          <w:szCs w:val="18"/>
        </w:rPr>
      </w:pPr>
      <w:r w:rsidRPr="00885CE6">
        <w:rPr>
          <w:rStyle w:val="FootnoteReference"/>
          <w:szCs w:val="18"/>
        </w:rPr>
        <w:footnoteRef/>
      </w:r>
      <w:r w:rsidRPr="00885CE6">
        <w:rPr>
          <w:szCs w:val="18"/>
        </w:rPr>
        <w:t xml:space="preserve"> Such as the Forest Stewardship Council - </w:t>
      </w:r>
      <w:hyperlink r:id="rId7" w:history="1">
        <w:r w:rsidRPr="00885CE6">
          <w:rPr>
            <w:rStyle w:val="Hyperlink"/>
            <w:szCs w:val="18"/>
          </w:rPr>
          <w:t>https://us.fsc.org/en-us</w:t>
        </w:r>
      </w:hyperlink>
    </w:p>
  </w:footnote>
  <w:footnote w:id="12">
    <w:p w14:paraId="3FEC97A1" w14:textId="309226A7" w:rsidR="00040B4C" w:rsidRPr="00885CE6" w:rsidRDefault="00040B4C" w:rsidP="00876D61">
      <w:pPr>
        <w:pStyle w:val="Footnote"/>
        <w:rPr>
          <w:szCs w:val="18"/>
        </w:rPr>
      </w:pPr>
      <w:r w:rsidRPr="00885CE6">
        <w:rPr>
          <w:rStyle w:val="FootnoteReference"/>
          <w:szCs w:val="18"/>
        </w:rPr>
        <w:footnoteRef/>
      </w:r>
      <w:r w:rsidRPr="00885CE6">
        <w:rPr>
          <w:szCs w:val="18"/>
        </w:rPr>
        <w:t xml:space="preserve"> Such as those accredited by ISQua</w:t>
      </w:r>
      <w:r w:rsidRPr="00885CE6">
        <w:rPr>
          <w:color w:val="0000FF"/>
          <w:szCs w:val="18"/>
          <w:u w:color="0000FF"/>
        </w:rPr>
        <w:t xml:space="preserve"> </w:t>
      </w:r>
      <w:hyperlink r:id="rId8">
        <w:r w:rsidRPr="00885CE6">
          <w:rPr>
            <w:rStyle w:val="Hyperlink"/>
            <w:szCs w:val="18"/>
          </w:rPr>
          <w:t>https://www.isqua.org</w:t>
        </w:r>
      </w:hyperlink>
      <w:r w:rsidRPr="00885CE6">
        <w:rPr>
          <w:rStyle w:val="Hyperlink"/>
          <w:szCs w:val="18"/>
        </w:rPr>
        <w:t>/</w:t>
      </w:r>
    </w:p>
  </w:footnote>
  <w:footnote w:id="13">
    <w:p w14:paraId="77CC8ACF" w14:textId="227AB0B3" w:rsidR="44240199" w:rsidRPr="00885CE6" w:rsidRDefault="44240199" w:rsidP="00CE372F">
      <w:pPr>
        <w:pStyle w:val="Footnote"/>
        <w:rPr>
          <w:szCs w:val="18"/>
        </w:rPr>
      </w:pPr>
      <w:r w:rsidRPr="00885CE6">
        <w:rPr>
          <w:rStyle w:val="FootnoteReference"/>
          <w:szCs w:val="18"/>
        </w:rPr>
        <w:footnoteRef/>
      </w:r>
      <w:r w:rsidR="33FE6865" w:rsidRPr="00885CE6">
        <w:rPr>
          <w:szCs w:val="18"/>
        </w:rPr>
        <w:t xml:space="preserve"> In the case of MSMEs providing needed healthcare goods and services to the most economically disadvantaged segments of a country’s population and third-party accreditation is prohibitively expensive, but where there is a well-established consultation process in place to identify the most appropriate standards to apply given the country context, minimum requirements for accreditation or certification may be determined in conjunction with USAID’s mission health officer and documented accordingly.</w:t>
      </w:r>
    </w:p>
  </w:footnote>
  <w:footnote w:id="14">
    <w:p w14:paraId="0FDA49EB" w14:textId="0B669362" w:rsidR="00A50845" w:rsidRPr="00885CE6" w:rsidRDefault="00A50845" w:rsidP="00CE372F">
      <w:pPr>
        <w:pStyle w:val="Footnote"/>
        <w:rPr>
          <w:szCs w:val="18"/>
        </w:rPr>
      </w:pPr>
      <w:r w:rsidRPr="00885CE6">
        <w:rPr>
          <w:rStyle w:val="FootnoteReference"/>
          <w:szCs w:val="18"/>
        </w:rPr>
        <w:footnoteRef/>
      </w:r>
      <w:r w:rsidRPr="00885CE6">
        <w:rPr>
          <w:szCs w:val="18"/>
        </w:rPr>
        <w:t xml:space="preserve"> Additional guidance on this issue may be found at </w:t>
      </w:r>
      <w:hyperlink r:id="rId9" w:history="1">
        <w:r w:rsidR="00CE372F" w:rsidRPr="00885CE6">
          <w:rPr>
            <w:rStyle w:val="Hyperlink"/>
            <w:szCs w:val="18"/>
          </w:rPr>
          <w:t>https://www.who.int/teams/integrated-health-services/traditional-complementary-and-integrative-medicine</w:t>
        </w:r>
      </w:hyperlink>
      <w:r w:rsidR="00CE372F" w:rsidRPr="00885CE6">
        <w:rPr>
          <w:szCs w:val="18"/>
        </w:rPr>
        <w:t xml:space="preserve"> </w:t>
      </w:r>
    </w:p>
  </w:footnote>
  <w:footnote w:id="15">
    <w:p w14:paraId="4837029B" w14:textId="4A4B54FA" w:rsidR="00B75DBA" w:rsidRPr="00885CE6" w:rsidRDefault="00B75DBA" w:rsidP="00CE372F">
      <w:pPr>
        <w:pStyle w:val="Footnote"/>
        <w:rPr>
          <w:szCs w:val="18"/>
        </w:rPr>
      </w:pPr>
      <w:r w:rsidRPr="00885CE6">
        <w:rPr>
          <w:rStyle w:val="FootnoteReference"/>
          <w:szCs w:val="18"/>
        </w:rPr>
        <w:footnoteRef/>
      </w:r>
      <w:r w:rsidRPr="00885CE6">
        <w:rPr>
          <w:szCs w:val="18"/>
        </w:rPr>
        <w:t xml:space="preserve"> </w:t>
      </w:r>
      <w:hyperlink r:id="rId10" w:history="1">
        <w:r w:rsidRPr="00885CE6">
          <w:rPr>
            <w:rStyle w:val="Hyperlink"/>
            <w:szCs w:val="18"/>
          </w:rPr>
          <w:t>https://www.who.int/teams/health-product-policy-and-standards/standards-and-specifications/gmp</w:t>
        </w:r>
      </w:hyperlink>
    </w:p>
  </w:footnote>
  <w:footnote w:id="16">
    <w:p w14:paraId="583EB2F7" w14:textId="222DBB3D" w:rsidR="00471E96" w:rsidRPr="00885CE6" w:rsidRDefault="00471E96" w:rsidP="00471E96">
      <w:pPr>
        <w:pStyle w:val="Footnote"/>
        <w:rPr>
          <w:szCs w:val="18"/>
        </w:rPr>
      </w:pPr>
      <w:r>
        <w:rPr>
          <w:rStyle w:val="FootnoteReference"/>
        </w:rPr>
        <w:footnoteRef/>
      </w:r>
      <w:r>
        <w:t xml:space="preserve"> </w:t>
      </w:r>
      <w:r w:rsidRPr="00885CE6">
        <w:rPr>
          <w:szCs w:val="18"/>
        </w:rPr>
        <w:t xml:space="preserve">Additional guidance on the format and content requirements for </w:t>
      </w:r>
      <w:r>
        <w:rPr>
          <w:b/>
          <w:bCs/>
          <w:szCs w:val="18"/>
        </w:rPr>
        <w:t xml:space="preserve">ESMS, </w:t>
      </w:r>
      <w:r w:rsidRPr="00885CE6">
        <w:rPr>
          <w:b/>
          <w:szCs w:val="18"/>
        </w:rPr>
        <w:t>ESIA</w:t>
      </w:r>
      <w:r w:rsidRPr="00885CE6">
        <w:rPr>
          <w:szCs w:val="18"/>
        </w:rPr>
        <w:t xml:space="preserve">s and </w:t>
      </w:r>
      <w:r w:rsidRPr="00885CE6">
        <w:rPr>
          <w:b/>
          <w:szCs w:val="18"/>
        </w:rPr>
        <w:t xml:space="preserve">Baseline Audits </w:t>
      </w:r>
      <w:r w:rsidRPr="00885CE6">
        <w:rPr>
          <w:szCs w:val="18"/>
        </w:rPr>
        <w:t xml:space="preserve">may be found in Guidance Note 1 – Social and Environmental Assessment and Management Systems at: </w:t>
      </w:r>
      <w:hyperlink r:id="rId11" w:history="1">
        <w:r w:rsidRPr="00885CE6">
          <w:rPr>
            <w:rStyle w:val="Hyperlink"/>
            <w:szCs w:val="18"/>
          </w:rPr>
          <w:t>https://www.ifc.org/wps/wcm/connect/ab6cffa1-e357-42e3-a27b</w:t>
        </w:r>
      </w:hyperlink>
      <w:r w:rsidRPr="00885CE6">
        <w:rPr>
          <w:color w:val="0000FF"/>
          <w:szCs w:val="18"/>
          <w:u w:val="single" w:color="0000FF"/>
        </w:rPr>
        <w:t xml:space="preserve">- </w:t>
      </w:r>
      <w:r w:rsidRPr="00885CE6">
        <w:rPr>
          <w:color w:val="0000FF"/>
          <w:spacing w:val="-1"/>
          <w:szCs w:val="18"/>
          <w:u w:val="single" w:color="0000FF"/>
        </w:rPr>
        <w:t>c759ffa561a1/2007%2BUpdated%2BGuidance%2BNote_1.pdf?MOD=AJPERES&amp;CVID</w:t>
      </w:r>
    </w:p>
    <w:p w14:paraId="25D3A495" w14:textId="36BCFD89" w:rsidR="00471E96" w:rsidRPr="00471E96" w:rsidRDefault="00471E96" w:rsidP="00471E96">
      <w:pPr>
        <w:pStyle w:val="Footnote"/>
        <w:rPr>
          <w:szCs w:val="18"/>
        </w:rPr>
      </w:pPr>
      <w:r w:rsidRPr="00885CE6">
        <w:rPr>
          <w:color w:val="0000FF"/>
          <w:szCs w:val="18"/>
          <w:u w:val="single" w:color="0000FF"/>
        </w:rPr>
        <w:t>=jqeu0U7</w:t>
      </w:r>
    </w:p>
  </w:footnote>
  <w:footnote w:id="17">
    <w:p w14:paraId="3193DBD0" w14:textId="628113D9" w:rsidR="00B90260" w:rsidRPr="00885CE6" w:rsidRDefault="00B90260" w:rsidP="008F06DE">
      <w:pPr>
        <w:pStyle w:val="Footnote"/>
        <w:rPr>
          <w:szCs w:val="18"/>
        </w:rPr>
      </w:pPr>
      <w:r w:rsidRPr="00885CE6">
        <w:rPr>
          <w:rStyle w:val="FootnoteReference"/>
          <w:szCs w:val="18"/>
        </w:rPr>
        <w:footnoteRef/>
      </w:r>
      <w:r w:rsidRPr="00885CE6">
        <w:rPr>
          <w:szCs w:val="18"/>
        </w:rPr>
        <w:t xml:space="preserve"> </w:t>
      </w:r>
      <w:r w:rsidRPr="00885CE6" w:rsidDel="00625225">
        <w:rPr>
          <w:szCs w:val="18"/>
        </w:rPr>
        <w:t>Additional information on DFC’s FOIA implementing regulation is available at</w:t>
      </w:r>
      <w:r w:rsidR="003B0BCA" w:rsidRPr="00885CE6">
        <w:rPr>
          <w:szCs w:val="18"/>
        </w:rPr>
        <w:t>:</w:t>
      </w:r>
      <w:r w:rsidRPr="00885CE6" w:rsidDel="00625225">
        <w:rPr>
          <w:szCs w:val="18"/>
          <w:u w:color="0000FF"/>
        </w:rPr>
        <w:t xml:space="preserve"> </w:t>
      </w:r>
      <w:hyperlink r:id="rId12" w:history="1">
        <w:r w:rsidR="00B51464" w:rsidRPr="00885CE6">
          <w:rPr>
            <w:rStyle w:val="Hyperlink"/>
            <w:szCs w:val="18"/>
          </w:rPr>
          <w:t>https://www.dfc.gov/who-we-are/transparency-and-accountability</w:t>
        </w:r>
      </w:hyperlink>
      <w:r w:rsidR="00B51464" w:rsidRPr="00885CE6">
        <w:rPr>
          <w:szCs w:val="18"/>
          <w:u w:color="0000FF"/>
        </w:rPr>
        <w:t xml:space="preserve"> </w:t>
      </w:r>
      <w:r w:rsidRPr="00885CE6" w:rsidDel="00625225">
        <w:rPr>
          <w:szCs w:val="18"/>
        </w:rPr>
        <w:fldChar w:fldCharType="begin"/>
      </w:r>
      <w:r w:rsidRPr="00885CE6" w:rsidDel="00625225">
        <w:rPr>
          <w:szCs w:val="18"/>
        </w:rPr>
        <w:fldChar w:fldCharType="separate"/>
      </w:r>
      <w:r w:rsidRPr="00885CE6" w:rsidDel="00625225">
        <w:rPr>
          <w:szCs w:val="18"/>
          <w:u w:color="0000FF"/>
        </w:rPr>
        <w:t>https://www.dfc.gov/who-we-are/transparency-and-accountability</w:t>
      </w:r>
      <w:r w:rsidRPr="00885CE6" w:rsidDel="00625225">
        <w:rPr>
          <w:szCs w:val="18"/>
          <w:u w:color="0000FF"/>
        </w:rPr>
        <w:fldChar w:fldCharType="end"/>
      </w:r>
    </w:p>
  </w:footnote>
  <w:footnote w:id="18">
    <w:p w14:paraId="14AF8D66" w14:textId="4C96D7A9" w:rsidR="36533FB7" w:rsidRPr="00885CE6" w:rsidRDefault="36533FB7" w:rsidP="008F06DE">
      <w:pPr>
        <w:pStyle w:val="FootnoteText"/>
        <w:rPr>
          <w:sz w:val="18"/>
          <w:szCs w:val="18"/>
        </w:rPr>
      </w:pPr>
      <w:r w:rsidRPr="00885CE6">
        <w:rPr>
          <w:rStyle w:val="FootnoteReference"/>
          <w:sz w:val="18"/>
          <w:szCs w:val="18"/>
        </w:rPr>
        <w:footnoteRef/>
      </w:r>
      <w:r w:rsidRPr="00885CE6">
        <w:rPr>
          <w:sz w:val="18"/>
          <w:szCs w:val="18"/>
        </w:rPr>
        <w:t xml:space="preserve"> </w:t>
      </w:r>
      <w:r w:rsidRPr="00885CE6">
        <w:rPr>
          <w:rFonts w:cs="Arial"/>
          <w:sz w:val="18"/>
          <w:szCs w:val="18"/>
        </w:rPr>
        <w:t xml:space="preserve">DFC Board disclosure requirements are contained in the DFC Board of Directors Public Engagement Policy: </w:t>
      </w:r>
      <w:hyperlink r:id="rId13" w:history="1">
        <w:r w:rsidRPr="00885CE6">
          <w:rPr>
            <w:rStyle w:val="Hyperlink"/>
            <w:sz w:val="18"/>
            <w:szCs w:val="18"/>
          </w:rPr>
          <w:t>https://www.dfc.gov/sites/default/files/media/documents/BDR21%2805%29BoardPublicEngagementPolicy_0.pdf</w:t>
        </w:r>
      </w:hyperlink>
    </w:p>
  </w:footnote>
  <w:footnote w:id="19">
    <w:p w14:paraId="0DD83825" w14:textId="57AE8F51" w:rsidR="36533FB7" w:rsidRPr="00885CE6" w:rsidRDefault="36533FB7" w:rsidP="008F06DE">
      <w:pPr>
        <w:pStyle w:val="FootnoteText"/>
        <w:rPr>
          <w:sz w:val="18"/>
          <w:szCs w:val="18"/>
        </w:rPr>
      </w:pPr>
      <w:r w:rsidRPr="00885CE6">
        <w:rPr>
          <w:rStyle w:val="FootnoteReference"/>
          <w:sz w:val="18"/>
          <w:szCs w:val="18"/>
        </w:rPr>
        <w:footnoteRef/>
      </w:r>
      <w:r w:rsidRPr="00885CE6">
        <w:rPr>
          <w:sz w:val="18"/>
          <w:szCs w:val="18"/>
        </w:rPr>
        <w:t xml:space="preserve"> DFC’s Information Quality Guidelines are available at: </w:t>
      </w:r>
      <w:hyperlink r:id="rId14" w:history="1">
        <w:r w:rsidR="003B77D5" w:rsidRPr="00885CE6">
          <w:rPr>
            <w:rStyle w:val="Hyperlink"/>
            <w:sz w:val="18"/>
            <w:szCs w:val="18"/>
          </w:rPr>
          <w:t>https://www.dfc.gov/who-we-are-transparency/information-quality-guidelines</w:t>
        </w:r>
      </w:hyperlink>
      <w:r w:rsidR="003B77D5" w:rsidRPr="00885CE6">
        <w:rPr>
          <w:sz w:val="18"/>
          <w:szCs w:val="18"/>
        </w:rPr>
        <w:t xml:space="preserve"> </w:t>
      </w:r>
      <w:r w:rsidR="00B51464" w:rsidRPr="00885CE6">
        <w:rPr>
          <w:sz w:val="18"/>
          <w:szCs w:val="18"/>
        </w:rPr>
        <w:t xml:space="preserve"> </w:t>
      </w:r>
    </w:p>
  </w:footnote>
  <w:footnote w:id="20">
    <w:p w14:paraId="2E6FFA1A" w14:textId="0B3BED66" w:rsidR="00C962BC" w:rsidRPr="00885CE6" w:rsidRDefault="00C962BC" w:rsidP="00CF7731">
      <w:pPr>
        <w:pStyle w:val="Footnote"/>
        <w:rPr>
          <w:szCs w:val="18"/>
        </w:rPr>
      </w:pPr>
      <w:r w:rsidRPr="00885CE6">
        <w:rPr>
          <w:rStyle w:val="FootnoteReference"/>
          <w:szCs w:val="18"/>
        </w:rPr>
        <w:footnoteRef/>
      </w:r>
      <w:r w:rsidRPr="00885CE6">
        <w:rPr>
          <w:szCs w:val="18"/>
        </w:rPr>
        <w:t xml:space="preserve"> Additional guidance on the establishment of an </w:t>
      </w:r>
      <w:r w:rsidRPr="00885CE6">
        <w:rPr>
          <w:b/>
          <w:szCs w:val="18"/>
        </w:rPr>
        <w:t xml:space="preserve">ESMS </w:t>
      </w:r>
      <w:r w:rsidRPr="00885CE6">
        <w:rPr>
          <w:szCs w:val="18"/>
        </w:rPr>
        <w:t>may be found in Guidance Note 1 –Assessment and Management of Environmental and Social Risks and</w:t>
      </w:r>
      <w:r w:rsidRPr="00885CE6">
        <w:rPr>
          <w:spacing w:val="-3"/>
          <w:szCs w:val="18"/>
        </w:rPr>
        <w:t xml:space="preserve"> </w:t>
      </w:r>
      <w:r w:rsidRPr="00885CE6">
        <w:rPr>
          <w:szCs w:val="18"/>
        </w:rPr>
        <w:t>Impacts:</w:t>
      </w:r>
      <w:r w:rsidR="003D7A6E" w:rsidRPr="00885CE6">
        <w:rPr>
          <w:szCs w:val="18"/>
        </w:rPr>
        <w:t xml:space="preserve"> </w:t>
      </w:r>
      <w:hyperlink r:id="rId15" w:history="1">
        <w:r w:rsidR="00ED306C" w:rsidRPr="00885CE6">
          <w:rPr>
            <w:rStyle w:val="Hyperlink"/>
            <w:szCs w:val="18"/>
          </w:rPr>
          <w:t>https://www.ifc.org/wps/wcm/connect/6df1de8f-2a00-4d11-a07c-c09b038f947b/GN1_English_06142021_FINAL.pdf?MOD=AJPERES&amp;CVID=nXqn5Ts</w:t>
        </w:r>
      </w:hyperlink>
      <w:r w:rsidR="00ED306C" w:rsidRPr="00885CE6">
        <w:rPr>
          <w:szCs w:val="18"/>
        </w:rPr>
        <w:t xml:space="preserve"> </w:t>
      </w:r>
    </w:p>
    <w:p w14:paraId="18DA7B68" w14:textId="77777777" w:rsidR="00C962BC" w:rsidRPr="00885CE6" w:rsidRDefault="00C962BC" w:rsidP="00C962BC">
      <w:pPr>
        <w:pStyle w:val="FootnoteText"/>
        <w:rPr>
          <w:rFonts w:cs="Arial"/>
          <w:sz w:val="18"/>
          <w:szCs w:val="18"/>
        </w:rPr>
      </w:pPr>
    </w:p>
  </w:footnote>
  <w:footnote w:id="21">
    <w:p w14:paraId="0290BDF4" w14:textId="7C699BD2" w:rsidR="005F7BC8" w:rsidRPr="00885CE6" w:rsidRDefault="005F7BC8" w:rsidP="00303B6C">
      <w:pPr>
        <w:pStyle w:val="Footnote"/>
        <w:rPr>
          <w:szCs w:val="18"/>
        </w:rPr>
      </w:pPr>
      <w:r w:rsidRPr="00885CE6">
        <w:rPr>
          <w:rStyle w:val="FootnoteReference"/>
          <w:szCs w:val="18"/>
        </w:rPr>
        <w:footnoteRef/>
      </w:r>
      <w:r w:rsidRPr="00885CE6">
        <w:rPr>
          <w:szCs w:val="18"/>
        </w:rPr>
        <w:t xml:space="preserve"> </w:t>
      </w:r>
      <w:r w:rsidR="00005BCF" w:rsidRPr="00885CE6">
        <w:rPr>
          <w:szCs w:val="18"/>
        </w:rPr>
        <w:t>Executive Order 13677 (September 23, 2014) requires the integration of climate-resilience considerations into all United States international development work.</w:t>
      </w:r>
    </w:p>
  </w:footnote>
  <w:footnote w:id="22">
    <w:p w14:paraId="650E28A9" w14:textId="19346360" w:rsidR="005006A8" w:rsidRPr="00885CE6" w:rsidRDefault="005006A8" w:rsidP="00303B6C">
      <w:pPr>
        <w:pStyle w:val="Footnote"/>
        <w:rPr>
          <w:szCs w:val="18"/>
        </w:rPr>
      </w:pPr>
      <w:r w:rsidRPr="00885CE6">
        <w:rPr>
          <w:rStyle w:val="FootnoteReference"/>
          <w:szCs w:val="18"/>
        </w:rPr>
        <w:footnoteRef/>
      </w:r>
      <w:r w:rsidRPr="00885CE6">
        <w:rPr>
          <w:szCs w:val="18"/>
        </w:rPr>
        <w:t xml:space="preserve"> “Public Law 111-117 Sec 7079(b</w:t>
      </w:r>
      <w:r w:rsidR="00317666" w:rsidRPr="00885CE6">
        <w:rPr>
          <w:szCs w:val="18"/>
        </w:rPr>
        <w:t>) (</w:t>
      </w:r>
      <w:r w:rsidRPr="00885CE6">
        <w:rPr>
          <w:szCs w:val="18"/>
        </w:rPr>
        <w:t xml:space="preserve">12/16/2009) statutorily required OPIC/DFC to implement a revised climate change plan to reduce the </w:t>
      </w:r>
      <w:r w:rsidR="13D19B99" w:rsidRPr="00885CE6">
        <w:rPr>
          <w:szCs w:val="18"/>
        </w:rPr>
        <w:t>Greenhouse Gas</w:t>
      </w:r>
      <w:r w:rsidRPr="00885CE6">
        <w:rPr>
          <w:szCs w:val="18"/>
        </w:rPr>
        <w:t xml:space="preserve"> emissions associated with its projects by at least 30% over 10 years and by 50% over 15 years.”</w:t>
      </w:r>
    </w:p>
  </w:footnote>
  <w:footnote w:id="23">
    <w:p w14:paraId="2DCC49F0" w14:textId="0047BB50" w:rsidR="00E23655" w:rsidRPr="00885CE6" w:rsidRDefault="00E23655" w:rsidP="00303B6C">
      <w:pPr>
        <w:pStyle w:val="Footnote"/>
        <w:rPr>
          <w:szCs w:val="18"/>
        </w:rPr>
      </w:pPr>
      <w:r w:rsidRPr="00885CE6">
        <w:rPr>
          <w:rStyle w:val="FootnoteReference"/>
          <w:szCs w:val="18"/>
        </w:rPr>
        <w:footnoteRef/>
      </w:r>
      <w:r w:rsidRPr="00885CE6">
        <w:rPr>
          <w:szCs w:val="18"/>
        </w:rPr>
        <w:t xml:space="preserve"> </w:t>
      </w:r>
      <w:r w:rsidRPr="00885CE6">
        <w:rPr>
          <w:rFonts w:eastAsia="Times New Roman"/>
          <w:szCs w:val="18"/>
        </w:rPr>
        <w:t xml:space="preserve"> </w:t>
      </w:r>
      <w:hyperlink r:id="rId16" w:tgtFrame="_blank" w:history="1">
        <w:r w:rsidRPr="00885CE6">
          <w:rPr>
            <w:rFonts w:eastAsia="Times New Roman"/>
            <w:color w:val="0563C1"/>
            <w:szCs w:val="18"/>
            <w:u w:val="single"/>
          </w:rPr>
          <w:t>https://www.dfc.gov/media/reports/archived</w:t>
        </w:r>
      </w:hyperlink>
    </w:p>
  </w:footnote>
  <w:footnote w:id="24">
    <w:p w14:paraId="61FADA22" w14:textId="7DB4E67A" w:rsidR="004E7AF3" w:rsidRPr="00885CE6" w:rsidRDefault="004E7AF3" w:rsidP="00303B6C">
      <w:pPr>
        <w:pStyle w:val="Footnote"/>
        <w:rPr>
          <w:szCs w:val="18"/>
        </w:rPr>
      </w:pPr>
      <w:r w:rsidRPr="00885CE6">
        <w:rPr>
          <w:rStyle w:val="FootnoteReference"/>
          <w:szCs w:val="18"/>
        </w:rPr>
        <w:footnoteRef/>
      </w:r>
      <w:r w:rsidR="7DFF4560" w:rsidRPr="00885CE6">
        <w:rPr>
          <w:i/>
          <w:iCs/>
          <w:szCs w:val="18"/>
        </w:rPr>
        <w:t xml:space="preserve"> </w:t>
      </w:r>
      <w:r w:rsidR="7DFF4560" w:rsidRPr="00885CE6">
        <w:rPr>
          <w:szCs w:val="18"/>
        </w:rPr>
        <w:t>Clients shall use the highest quality data available for each Project for emissions calculations and, where relevant, improve the quality of the data over time. Types of emissions data, listed from highest to lowest quality according to the PCAF Standard, include: verified emissions data; unverified, calculated emissions data; primary data on energy consumption; primary data on economic production; sectoral data.</w:t>
      </w:r>
    </w:p>
  </w:footnote>
  <w:footnote w:id="25">
    <w:p w14:paraId="00C12128" w14:textId="77777777" w:rsidR="0087790E" w:rsidRPr="00885CE6" w:rsidRDefault="0087790E" w:rsidP="0087790E">
      <w:pPr>
        <w:pStyle w:val="FootnoteText"/>
        <w:rPr>
          <w:rFonts w:cs="Arial"/>
          <w:sz w:val="18"/>
          <w:szCs w:val="18"/>
        </w:rPr>
      </w:pPr>
      <w:r w:rsidRPr="00885CE6">
        <w:rPr>
          <w:rStyle w:val="FootnoteReference"/>
          <w:rFonts w:cs="Arial"/>
          <w:sz w:val="18"/>
          <w:szCs w:val="18"/>
        </w:rPr>
        <w:footnoteRef/>
      </w:r>
      <w:r w:rsidRPr="00885CE6">
        <w:rPr>
          <w:rFonts w:cs="Arial"/>
          <w:sz w:val="18"/>
          <w:szCs w:val="18"/>
        </w:rPr>
        <w:t xml:space="preserve"> Previously GSP-eligible countries whose benefits were withdrawn or suspended for failure to meet the statutory worker rights standard are considered under the USTR process in 9.1.</w:t>
      </w:r>
    </w:p>
  </w:footnote>
  <w:footnote w:id="26">
    <w:p w14:paraId="7ABEB027" w14:textId="77777777" w:rsidR="00FB0054" w:rsidRPr="00AC78E8" w:rsidRDefault="00FB0054" w:rsidP="00FB0054">
      <w:pPr>
        <w:rPr>
          <w:rFonts w:eastAsia="Arial" w:cs="Arial"/>
          <w:sz w:val="18"/>
          <w:szCs w:val="18"/>
        </w:rPr>
      </w:pPr>
      <w:r w:rsidRPr="00AC78E8">
        <w:rPr>
          <w:rStyle w:val="FootnoteReference"/>
          <w:sz w:val="18"/>
          <w:szCs w:val="18"/>
        </w:rPr>
        <w:footnoteRef/>
      </w:r>
      <w:r w:rsidRPr="00AC78E8">
        <w:rPr>
          <w:sz w:val="18"/>
          <w:szCs w:val="18"/>
        </w:rPr>
        <w:t xml:space="preserve"> </w:t>
      </w:r>
      <w:r w:rsidRPr="00AC78E8">
        <w:rPr>
          <w:rFonts w:eastAsia="Arial" w:cs="Arial"/>
          <w:sz w:val="18"/>
          <w:szCs w:val="18"/>
        </w:rPr>
        <w:t>World Health Organization Pharmaceuticals: Restrictions in Use and Availability</w:t>
      </w:r>
    </w:p>
    <w:p w14:paraId="0078B977" w14:textId="77777777" w:rsidR="00FB0054" w:rsidRPr="00AC78E8" w:rsidRDefault="00000000" w:rsidP="00FB0054">
      <w:pPr>
        <w:rPr>
          <w:sz w:val="18"/>
          <w:szCs w:val="18"/>
        </w:rPr>
      </w:pPr>
      <w:hyperlink r:id="rId17" w:history="1">
        <w:r w:rsidR="00FB0054" w:rsidRPr="00AC78E8">
          <w:rPr>
            <w:rStyle w:val="Hyperlink"/>
            <w:sz w:val="18"/>
            <w:szCs w:val="18"/>
          </w:rPr>
          <w:t>https://www.who.int/publications/i/item/9789240014770</w:t>
        </w:r>
      </w:hyperlink>
      <w:r w:rsidR="00FB0054" w:rsidRPr="00AC78E8">
        <w:rPr>
          <w:sz w:val="18"/>
          <w:szCs w:val="18"/>
        </w:rPr>
        <w:t xml:space="preserve"> </w:t>
      </w:r>
      <w:hyperlink r:id="rId18" w:history="1">
        <w:r w:rsidR="00FB0054" w:rsidRPr="00AC78E8">
          <w:rPr>
            <w:rStyle w:val="Hyperlink"/>
            <w:rFonts w:eastAsia="Segoe UI" w:cs="Segoe UI"/>
            <w:sz w:val="18"/>
            <w:szCs w:val="18"/>
          </w:rPr>
          <w:t>https://www.who.int/publications/i/item/9789240014770</w:t>
        </w:r>
      </w:hyperlink>
    </w:p>
  </w:footnote>
  <w:footnote w:id="27">
    <w:p w14:paraId="326FAFEC" w14:textId="77777777" w:rsidR="00FB0054" w:rsidRPr="00AC78E8" w:rsidRDefault="00FB0054" w:rsidP="00FB0054">
      <w:pPr>
        <w:pStyle w:val="paragraph"/>
        <w:spacing w:before="0" w:beforeAutospacing="0" w:after="0" w:afterAutospacing="0"/>
        <w:textAlignment w:val="baseline"/>
        <w:rPr>
          <w:rFonts w:ascii="Lato" w:hAnsi="Lato" w:cs="Segoe UI"/>
          <w:sz w:val="18"/>
          <w:szCs w:val="18"/>
        </w:rPr>
      </w:pPr>
      <w:r w:rsidRPr="00AC78E8">
        <w:rPr>
          <w:rStyle w:val="FootnoteReference"/>
          <w:rFonts w:ascii="Lato" w:hAnsi="Lato"/>
          <w:sz w:val="18"/>
          <w:szCs w:val="18"/>
        </w:rPr>
        <w:footnoteRef/>
      </w:r>
      <w:r w:rsidRPr="00AC78E8">
        <w:rPr>
          <w:rFonts w:ascii="Lato" w:hAnsi="Lato"/>
          <w:sz w:val="18"/>
          <w:szCs w:val="18"/>
        </w:rPr>
        <w:t xml:space="preserve"> </w:t>
      </w:r>
      <w:r w:rsidRPr="00AC78E8">
        <w:rPr>
          <w:rFonts w:ascii="Lato" w:hAnsi="Lato" w:cs="Segoe UI"/>
          <w:sz w:val="18"/>
          <w:szCs w:val="18"/>
        </w:rPr>
        <w:t>WHO Recommended Classification of Pesticides by Hazard and Guidance to Classification. 2019 Edition</w:t>
      </w:r>
    </w:p>
    <w:p w14:paraId="01BCB23A" w14:textId="77777777" w:rsidR="00FB0054" w:rsidRPr="00AC78E8" w:rsidRDefault="00FB0054" w:rsidP="00FB0054">
      <w:pPr>
        <w:pStyle w:val="paragraph"/>
        <w:spacing w:before="0" w:beforeAutospacing="0" w:after="0" w:afterAutospacing="0"/>
        <w:textAlignment w:val="baseline"/>
        <w:rPr>
          <w:rFonts w:ascii="Lato" w:hAnsi="Lato"/>
          <w:sz w:val="18"/>
          <w:szCs w:val="18"/>
        </w:rPr>
      </w:pPr>
      <w:r w:rsidRPr="00AC78E8">
        <w:rPr>
          <w:rStyle w:val="normaltextrun"/>
          <w:rFonts w:ascii="Lato" w:hAnsi="Lato" w:cs="Arial"/>
          <w:sz w:val="18"/>
          <w:szCs w:val="18"/>
        </w:rPr>
        <w:t>is available at:</w:t>
      </w:r>
      <w:r w:rsidRPr="00AC78E8">
        <w:rPr>
          <w:rStyle w:val="normaltextrun"/>
          <w:rFonts w:ascii="Lato" w:hAnsi="Lato" w:cs="Segoe UI"/>
          <w:sz w:val="18"/>
          <w:szCs w:val="18"/>
          <w:shd w:val="clear" w:color="auto" w:fill="E1E3E6"/>
        </w:rPr>
        <w:t xml:space="preserve"> </w:t>
      </w:r>
      <w:hyperlink r:id="rId19" w:history="1">
        <w:r w:rsidRPr="00AC78E8">
          <w:rPr>
            <w:rStyle w:val="Hyperlink"/>
            <w:rFonts w:ascii="Lato" w:eastAsia="Segoe UI" w:hAnsi="Lato" w:cs="Segoe UI"/>
            <w:sz w:val="18"/>
            <w:szCs w:val="18"/>
          </w:rPr>
          <w:t>https://www.who.int/publications/i/item/9789240005662</w:t>
        </w:r>
      </w:hyperlink>
      <w:r w:rsidRPr="00AC78E8">
        <w:rPr>
          <w:rStyle w:val="eop"/>
          <w:rFonts w:ascii="Lato" w:hAnsi="Lato"/>
          <w:sz w:val="18"/>
          <w:szCs w:val="18"/>
        </w:rPr>
        <w:t> </w:t>
      </w:r>
    </w:p>
  </w:footnote>
  <w:footnote w:id="28">
    <w:p w14:paraId="3F0E109B" w14:textId="77777777" w:rsidR="00FB0054" w:rsidRPr="00AC78E8" w:rsidRDefault="00FB0054" w:rsidP="00FB0054">
      <w:pPr>
        <w:pStyle w:val="FootnoteText"/>
        <w:rPr>
          <w:sz w:val="18"/>
          <w:szCs w:val="18"/>
        </w:rPr>
      </w:pPr>
      <w:r w:rsidRPr="00AC78E8">
        <w:rPr>
          <w:rStyle w:val="FootnoteReference"/>
          <w:sz w:val="18"/>
          <w:szCs w:val="18"/>
        </w:rPr>
        <w:footnoteRef/>
      </w:r>
      <w:r w:rsidRPr="00AC78E8">
        <w:rPr>
          <w:sz w:val="18"/>
          <w:szCs w:val="18"/>
        </w:rPr>
        <w:t xml:space="preserve"> As defined by the Montreal Protocol, </w:t>
      </w:r>
      <w:r w:rsidRPr="00AC78E8">
        <w:rPr>
          <w:rStyle w:val="normaltextrun"/>
          <w:rFonts w:cs="Arial"/>
          <w:sz w:val="18"/>
          <w:szCs w:val="18"/>
        </w:rPr>
        <w:t>a list of the chemical compounds that react with and deplete stratospheric ozone together with target reduction and phase-out dates is available at</w:t>
      </w:r>
      <w:r w:rsidRPr="00AC78E8">
        <w:rPr>
          <w:rStyle w:val="normaltextrun"/>
          <w:rFonts w:cs="Arial"/>
          <w:color w:val="0000FF"/>
          <w:sz w:val="18"/>
          <w:szCs w:val="18"/>
        </w:rPr>
        <w:t xml:space="preserve"> </w:t>
      </w:r>
      <w:hyperlink r:id="rId20" w:tgtFrame="_blank" w:history="1">
        <w:r w:rsidRPr="00AC78E8">
          <w:rPr>
            <w:rStyle w:val="normaltextrun"/>
            <w:rFonts w:cs="Arial"/>
            <w:color w:val="0000FF"/>
            <w:sz w:val="18"/>
            <w:szCs w:val="18"/>
          </w:rPr>
          <w:t>https://www.epa.gov/ozone-layer-protection/ozone-depleting-substances</w:t>
        </w:r>
      </w:hyperlink>
      <w:r w:rsidRPr="00AC78E8">
        <w:rPr>
          <w:rStyle w:val="eop"/>
          <w:rFonts w:cs="Arial"/>
          <w:sz w:val="18"/>
          <w:szCs w:val="18"/>
        </w:rPr>
        <w:t> </w:t>
      </w:r>
    </w:p>
  </w:footnote>
  <w:footnote w:id="29">
    <w:p w14:paraId="199FEEFB" w14:textId="77777777" w:rsidR="00FB0054" w:rsidRPr="00AC78E8" w:rsidRDefault="00FB0054" w:rsidP="00FB0054">
      <w:pPr>
        <w:pStyle w:val="FootnoteText"/>
        <w:rPr>
          <w:rFonts w:eastAsiaTheme="majorEastAsia" w:cs="Arial"/>
          <w:sz w:val="18"/>
          <w:szCs w:val="18"/>
        </w:rPr>
      </w:pPr>
      <w:r w:rsidRPr="00AC78E8">
        <w:rPr>
          <w:rStyle w:val="FootnoteReference"/>
          <w:sz w:val="18"/>
          <w:szCs w:val="18"/>
        </w:rPr>
        <w:footnoteRef/>
      </w:r>
      <w:r w:rsidRPr="00AC78E8">
        <w:rPr>
          <w:sz w:val="18"/>
          <w:szCs w:val="18"/>
        </w:rPr>
        <w:t xml:space="preserve"> </w:t>
      </w:r>
      <w:r w:rsidRPr="00AC78E8">
        <w:rPr>
          <w:rStyle w:val="normaltextrun"/>
          <w:rFonts w:cs="Arial"/>
          <w:sz w:val="18"/>
          <w:szCs w:val="18"/>
        </w:rPr>
        <w:t>Polychlorinated biphenyls are likely to be found in oil-filled electrical transformers, capacitors, and switchgear dating from 1950 to 1985. </w:t>
      </w:r>
      <w:r w:rsidRPr="00AC78E8">
        <w:rPr>
          <w:rStyle w:val="eop"/>
          <w:rFonts w:cs="Arial"/>
          <w:sz w:val="18"/>
          <w:szCs w:val="18"/>
        </w:rPr>
        <w:t> </w:t>
      </w:r>
    </w:p>
  </w:footnote>
  <w:footnote w:id="30">
    <w:p w14:paraId="279FCBC2" w14:textId="77777777" w:rsidR="00FB0054" w:rsidRPr="00AC78E8" w:rsidRDefault="00FB0054" w:rsidP="00FB0054">
      <w:pPr>
        <w:pStyle w:val="FootnoteText"/>
        <w:rPr>
          <w:rFonts w:cs="Arial"/>
          <w:sz w:val="18"/>
          <w:szCs w:val="18"/>
        </w:rPr>
      </w:pPr>
      <w:r w:rsidRPr="00AC78E8">
        <w:rPr>
          <w:rStyle w:val="FootnoteReference"/>
          <w:sz w:val="18"/>
          <w:szCs w:val="18"/>
        </w:rPr>
        <w:footnoteRef/>
      </w:r>
      <w:r w:rsidRPr="00AC78E8">
        <w:rPr>
          <w:sz w:val="18"/>
          <w:szCs w:val="18"/>
        </w:rPr>
        <w:t xml:space="preserve"> As defined by the Rotterdam Convention, </w:t>
      </w:r>
      <w:r w:rsidRPr="00AC78E8">
        <w:rPr>
          <w:rStyle w:val="normaltextrun"/>
          <w:rFonts w:cs="Arial"/>
          <w:sz w:val="18"/>
          <w:szCs w:val="18"/>
        </w:rPr>
        <w:t xml:space="preserve">A list of hazardous chemicals is available at </w:t>
      </w:r>
      <w:hyperlink r:id="rId21" w:history="1">
        <w:r w:rsidRPr="00AC78E8">
          <w:rPr>
            <w:rStyle w:val="Hyperlink"/>
            <w:rFonts w:cs="Arial"/>
            <w:sz w:val="18"/>
            <w:szCs w:val="18"/>
          </w:rPr>
          <w:t>http://www.pic.int/TheConvention/Chemicals/AnnexIIIChemicals/tabid/1132/language/en-US/Default.aspx</w:t>
        </w:r>
      </w:hyperlink>
    </w:p>
  </w:footnote>
  <w:footnote w:id="31">
    <w:p w14:paraId="38588A46" w14:textId="77777777" w:rsidR="00FB0054" w:rsidRPr="00AC78E8" w:rsidRDefault="00FB0054" w:rsidP="00FB0054">
      <w:pPr>
        <w:pStyle w:val="FootnoteText"/>
        <w:rPr>
          <w:sz w:val="18"/>
          <w:szCs w:val="18"/>
        </w:rPr>
      </w:pPr>
      <w:r w:rsidRPr="00AC78E8">
        <w:rPr>
          <w:rStyle w:val="FootnoteReference"/>
          <w:sz w:val="18"/>
          <w:szCs w:val="18"/>
        </w:rPr>
        <w:footnoteRef/>
      </w:r>
      <w:r w:rsidRPr="00AC78E8">
        <w:rPr>
          <w:sz w:val="18"/>
          <w:szCs w:val="18"/>
        </w:rPr>
        <w:t xml:space="preserve"> </w:t>
      </w:r>
      <w:r w:rsidRPr="00AC78E8">
        <w:rPr>
          <w:rStyle w:val="normaltextrun"/>
          <w:rFonts w:cs="Arial"/>
          <w:sz w:val="18"/>
          <w:szCs w:val="18"/>
        </w:rPr>
        <w:t xml:space="preserve">A list is of CITES species is available at: </w:t>
      </w:r>
      <w:r w:rsidRPr="00AC78E8">
        <w:rPr>
          <w:rStyle w:val="Hyperlink"/>
          <w:rFonts w:eastAsia="Segoe UI" w:cs="Segoe UI"/>
          <w:sz w:val="18"/>
          <w:szCs w:val="18"/>
        </w:rPr>
        <w:t>http://www,speciesplus.net</w:t>
      </w:r>
      <w:r w:rsidRPr="00AC78E8">
        <w:rPr>
          <w:rFonts w:cs="Segoe UI"/>
          <w:color w:val="FF0000"/>
          <w:sz w:val="18"/>
          <w:szCs w:val="18"/>
        </w:rPr>
        <w:t xml:space="preserve"> </w:t>
      </w:r>
    </w:p>
  </w:footnote>
  <w:footnote w:id="32">
    <w:p w14:paraId="37BD6D22" w14:textId="77777777" w:rsidR="00FB0054" w:rsidRPr="00AC78E8" w:rsidRDefault="00FB0054" w:rsidP="00FB0054">
      <w:pPr>
        <w:pStyle w:val="FootnoteText"/>
        <w:rPr>
          <w:sz w:val="18"/>
          <w:szCs w:val="18"/>
        </w:rPr>
      </w:pPr>
      <w:r w:rsidRPr="00AC78E8">
        <w:rPr>
          <w:rStyle w:val="FootnoteReference"/>
          <w:sz w:val="18"/>
          <w:szCs w:val="18"/>
        </w:rPr>
        <w:footnoteRef/>
      </w:r>
      <w:r w:rsidRPr="00AC78E8">
        <w:rPr>
          <w:sz w:val="18"/>
          <w:szCs w:val="18"/>
        </w:rPr>
        <w:t xml:space="preserve"> </w:t>
      </w:r>
      <w:r w:rsidRPr="00AC78E8">
        <w:rPr>
          <w:rStyle w:val="normaltextrun"/>
          <w:rFonts w:cs="Arial"/>
          <w:sz w:val="18"/>
          <w:szCs w:val="18"/>
        </w:rPr>
        <w:t>As defined by the Basel Convention; see</w:t>
      </w:r>
      <w:r w:rsidRPr="00AC78E8">
        <w:rPr>
          <w:rStyle w:val="normaltextrun"/>
          <w:rFonts w:cs="Arial"/>
          <w:color w:val="0000FF"/>
          <w:sz w:val="18"/>
          <w:szCs w:val="18"/>
        </w:rPr>
        <w:t xml:space="preserve"> </w:t>
      </w:r>
      <w:hyperlink r:id="rId22" w:tgtFrame="_blank" w:history="1">
        <w:r w:rsidRPr="00AC78E8">
          <w:rPr>
            <w:rStyle w:val="normaltextrun"/>
            <w:rFonts w:cs="Arial"/>
            <w:color w:val="0000FF"/>
            <w:sz w:val="18"/>
            <w:szCs w:val="18"/>
          </w:rPr>
          <w:t>http://www.basel.int</w:t>
        </w:r>
      </w:hyperlink>
      <w:r w:rsidRPr="00AC78E8">
        <w:rPr>
          <w:rStyle w:val="normaltextrun"/>
          <w:rFonts w:cs="Arial"/>
          <w:sz w:val="18"/>
          <w:szCs w:val="18"/>
        </w:rPr>
        <w:t> </w:t>
      </w:r>
      <w:r w:rsidRPr="00AC78E8">
        <w:rPr>
          <w:rStyle w:val="eop"/>
          <w:rFonts w:cs="Arial"/>
          <w:sz w:val="18"/>
          <w:szCs w:val="18"/>
        </w:rPr>
        <w:t> </w:t>
      </w:r>
    </w:p>
  </w:footnote>
  <w:footnote w:id="33">
    <w:p w14:paraId="791072B0" w14:textId="77777777" w:rsidR="00FB0054" w:rsidRPr="00AC78E8" w:rsidRDefault="00FB0054" w:rsidP="00FB0054">
      <w:pPr>
        <w:pStyle w:val="FootnoteText"/>
        <w:rPr>
          <w:sz w:val="18"/>
          <w:szCs w:val="18"/>
        </w:rPr>
      </w:pPr>
      <w:r w:rsidRPr="00AC78E8">
        <w:rPr>
          <w:rStyle w:val="FootnoteReference"/>
          <w:sz w:val="18"/>
          <w:szCs w:val="18"/>
        </w:rPr>
        <w:footnoteRef/>
      </w:r>
      <w:r w:rsidRPr="00AC78E8">
        <w:rPr>
          <w:sz w:val="18"/>
          <w:szCs w:val="18"/>
        </w:rPr>
        <w:t xml:space="preserve"> The list can be found here: </w:t>
      </w:r>
      <w:hyperlink r:id="rId23" w:history="1">
        <w:r w:rsidRPr="00AC78E8">
          <w:rPr>
            <w:rStyle w:val="Hyperlink"/>
            <w:sz w:val="18"/>
            <w:szCs w:val="18"/>
          </w:rPr>
          <w:t xml:space="preserve">https://whc.unesco.org/en/list/ </w:t>
        </w:r>
      </w:hyperlink>
    </w:p>
  </w:footnote>
  <w:footnote w:id="34">
    <w:p w14:paraId="070CB2C4" w14:textId="77777777" w:rsidR="00FB0054" w:rsidRPr="00885CE6" w:rsidRDefault="00FB0054" w:rsidP="00FB0054">
      <w:pPr>
        <w:pStyle w:val="FootnoteText"/>
        <w:rPr>
          <w:sz w:val="18"/>
          <w:szCs w:val="18"/>
        </w:rPr>
      </w:pPr>
      <w:r w:rsidRPr="00AC78E8">
        <w:rPr>
          <w:rStyle w:val="FootnoteReference"/>
          <w:sz w:val="18"/>
          <w:szCs w:val="18"/>
        </w:rPr>
        <w:footnoteRef/>
      </w:r>
      <w:r w:rsidRPr="00AC78E8">
        <w:rPr>
          <w:sz w:val="18"/>
          <w:szCs w:val="18"/>
        </w:rPr>
        <w:t xml:space="preserve"> The list can be found here: </w:t>
      </w:r>
      <w:hyperlink r:id="rId24" w:history="1">
        <w:r w:rsidRPr="00AC78E8">
          <w:rPr>
            <w:rStyle w:val="Hyperlink"/>
            <w:sz w:val="18"/>
            <w:szCs w:val="18"/>
          </w:rPr>
          <w:t>https://www.protectedplanet.net/</w:t>
        </w:r>
      </w:hyperlink>
      <w:r w:rsidRPr="00AC78E8">
        <w:t xml:space="preserve"> </w:t>
      </w:r>
    </w:p>
  </w:footnote>
  <w:footnote w:id="35">
    <w:p w14:paraId="0D32C12E" w14:textId="77777777" w:rsidR="00FB0054" w:rsidRPr="00885CE6" w:rsidRDefault="00FB0054" w:rsidP="00FB0054">
      <w:pPr>
        <w:pStyle w:val="FootnoteText"/>
        <w:rPr>
          <w:sz w:val="18"/>
          <w:szCs w:val="18"/>
        </w:rPr>
      </w:pPr>
      <w:r w:rsidRPr="00885CE6">
        <w:rPr>
          <w:rStyle w:val="FootnoteReference"/>
          <w:sz w:val="18"/>
          <w:szCs w:val="18"/>
        </w:rPr>
        <w:footnoteRef/>
      </w:r>
      <w:r w:rsidRPr="00885CE6">
        <w:rPr>
          <w:sz w:val="18"/>
          <w:szCs w:val="18"/>
        </w:rPr>
        <w:t xml:space="preserve"> </w:t>
      </w:r>
      <w:r w:rsidRPr="00885CE6">
        <w:rPr>
          <w:rStyle w:val="normaltextrun"/>
          <w:rFonts w:cs="Arial"/>
          <w:sz w:val="18"/>
          <w:szCs w:val="18"/>
        </w:rPr>
        <w:t>This does not apply to the purchase and use of bonded asbestos cement sheeting where the asbestos content is less than 20%. </w:t>
      </w:r>
      <w:r w:rsidRPr="00885CE6">
        <w:rPr>
          <w:rStyle w:val="eop"/>
          <w:rFonts w:cs="Arial"/>
          <w:sz w:val="18"/>
          <w:szCs w:val="18"/>
        </w:rPr>
        <w:t> </w:t>
      </w:r>
    </w:p>
  </w:footnote>
  <w:footnote w:id="36">
    <w:p w14:paraId="6F29A91F" w14:textId="77777777" w:rsidR="00FB0054" w:rsidRPr="00885CE6" w:rsidRDefault="00FB0054" w:rsidP="00FB0054">
      <w:pPr>
        <w:pStyle w:val="FootnoteText"/>
        <w:rPr>
          <w:sz w:val="18"/>
          <w:szCs w:val="18"/>
        </w:rPr>
      </w:pPr>
      <w:r w:rsidRPr="00885CE6">
        <w:rPr>
          <w:rStyle w:val="FootnoteReference"/>
          <w:sz w:val="18"/>
          <w:szCs w:val="18"/>
        </w:rPr>
        <w:footnoteRef/>
      </w:r>
      <w:r w:rsidRPr="00885CE6">
        <w:rPr>
          <w:sz w:val="18"/>
          <w:szCs w:val="18"/>
        </w:rPr>
        <w:t xml:space="preserve"> </w:t>
      </w:r>
      <w:r w:rsidRPr="00885CE6">
        <w:rPr>
          <w:rStyle w:val="normaltextrun"/>
          <w:rFonts w:cs="Arial"/>
          <w:sz w:val="18"/>
          <w:szCs w:val="18"/>
        </w:rPr>
        <w:t xml:space="preserve">Forced labor means all work or service, not voluntarily performed, that is exacted from an individual under threat of force or penalty, such as indentured labor, bonded labor, or similar labor-contracting arrangements. IFC Performance Standard 2, </w:t>
      </w:r>
      <w:r w:rsidRPr="00885CE6">
        <w:rPr>
          <w:rStyle w:val="normaltextrun"/>
          <w:rFonts w:cs="Segoe UI"/>
          <w:sz w:val="18"/>
          <w:szCs w:val="18"/>
        </w:rPr>
        <w:t>¶</w:t>
      </w:r>
      <w:r w:rsidRPr="00885CE6">
        <w:rPr>
          <w:rStyle w:val="normaltextrun"/>
          <w:rFonts w:cs="Arial"/>
          <w:sz w:val="18"/>
          <w:szCs w:val="18"/>
        </w:rPr>
        <w:t xml:space="preserve"> 22 (2012).</w:t>
      </w:r>
      <w:r w:rsidRPr="00885CE6">
        <w:rPr>
          <w:rStyle w:val="eop"/>
          <w:rFonts w:cs="Arial"/>
          <w:sz w:val="18"/>
          <w:szCs w:val="18"/>
        </w:rPr>
        <w:t> </w:t>
      </w:r>
    </w:p>
  </w:footnote>
  <w:footnote w:id="37">
    <w:p w14:paraId="2C49F8EF" w14:textId="779AE0DC" w:rsidR="00FB0054" w:rsidRPr="00885CE6" w:rsidRDefault="00FB0054" w:rsidP="00FB0054">
      <w:pPr>
        <w:pStyle w:val="paragraph"/>
        <w:spacing w:before="0" w:beforeAutospacing="0" w:after="0" w:afterAutospacing="0"/>
        <w:textAlignment w:val="baseline"/>
        <w:rPr>
          <w:rFonts w:ascii="Lato" w:hAnsi="Lato" w:cs="Segoe UI"/>
          <w:sz w:val="18"/>
          <w:szCs w:val="18"/>
        </w:rPr>
      </w:pPr>
      <w:r w:rsidRPr="00885CE6">
        <w:rPr>
          <w:rStyle w:val="FootnoteReference"/>
          <w:rFonts w:ascii="Lato" w:hAnsi="Lato"/>
          <w:sz w:val="18"/>
          <w:szCs w:val="18"/>
        </w:rPr>
        <w:footnoteRef/>
      </w:r>
      <w:r w:rsidRPr="00885CE6">
        <w:rPr>
          <w:rFonts w:ascii="Lato" w:hAnsi="Lato"/>
          <w:sz w:val="18"/>
          <w:szCs w:val="18"/>
        </w:rPr>
        <w:t xml:space="preserve"> </w:t>
      </w:r>
      <w:r w:rsidRPr="00885CE6">
        <w:rPr>
          <w:rStyle w:val="normaltextrun"/>
          <w:rFonts w:ascii="Lato" w:eastAsia="Lato" w:hAnsi="Lato" w:cs="Arial"/>
          <w:sz w:val="18"/>
          <w:szCs w:val="18"/>
        </w:rPr>
        <w:t>Child labor means the employment of children (persons below the age of 18) that is economically </w:t>
      </w:r>
      <w:r w:rsidR="001746DC" w:rsidRPr="00885CE6">
        <w:rPr>
          <w:rStyle w:val="normaltextrun"/>
          <w:rFonts w:ascii="Lato" w:eastAsia="Lato" w:hAnsi="Lato" w:cs="Arial"/>
          <w:sz w:val="18"/>
          <w:szCs w:val="18"/>
        </w:rPr>
        <w:t>exploitative or</w:t>
      </w:r>
      <w:r w:rsidRPr="00885CE6">
        <w:rPr>
          <w:rStyle w:val="normaltextrun"/>
          <w:rFonts w:ascii="Lato" w:eastAsia="Lato" w:hAnsi="Lato" w:cs="Arial"/>
          <w:sz w:val="18"/>
          <w:szCs w:val="18"/>
        </w:rPr>
        <w:t xml:space="preserve"> is likely to be hazardous to or interfere with the child’s education, or be harmful to the child’s health or physical, mental, spiritual, moral, or social development. IFC Performance Standard 2, </w:t>
      </w:r>
      <w:r w:rsidRPr="00885CE6">
        <w:rPr>
          <w:rStyle w:val="normaltextrun"/>
          <w:rFonts w:ascii="Lato" w:eastAsia="Lato" w:hAnsi="Lato" w:cs="Segoe UI"/>
          <w:sz w:val="18"/>
          <w:szCs w:val="18"/>
        </w:rPr>
        <w:t>¶</w:t>
      </w:r>
      <w:r w:rsidRPr="00885CE6">
        <w:rPr>
          <w:rStyle w:val="normaltextrun"/>
          <w:rFonts w:ascii="Lato" w:eastAsia="Lato" w:hAnsi="Lato" w:cs="Arial"/>
          <w:sz w:val="18"/>
          <w:szCs w:val="18"/>
        </w:rPr>
        <w:t xml:space="preserve"> 21 (2012).</w:t>
      </w:r>
      <w:r w:rsidRPr="00885CE6">
        <w:rPr>
          <w:rStyle w:val="eop"/>
          <w:rFonts w:ascii="Lato" w:eastAsia="Lato" w:hAnsi="Lato" w:cs="Arial"/>
          <w:sz w:val="18"/>
          <w:szCs w:val="18"/>
        </w:rPr>
        <w:t> </w:t>
      </w:r>
    </w:p>
  </w:footnote>
  <w:footnote w:id="38">
    <w:p w14:paraId="39A42EB5" w14:textId="77777777" w:rsidR="00FB0054" w:rsidRPr="00885CE6" w:rsidRDefault="00FB0054" w:rsidP="00FB0054">
      <w:pPr>
        <w:pStyle w:val="FootnoteText"/>
        <w:rPr>
          <w:sz w:val="18"/>
          <w:szCs w:val="18"/>
        </w:rPr>
      </w:pPr>
      <w:r w:rsidRPr="00885CE6">
        <w:rPr>
          <w:rStyle w:val="FootnoteReference"/>
          <w:sz w:val="18"/>
          <w:szCs w:val="18"/>
        </w:rPr>
        <w:footnoteRef/>
      </w:r>
      <w:r w:rsidRPr="00885CE6">
        <w:rPr>
          <w:sz w:val="18"/>
          <w:szCs w:val="18"/>
        </w:rPr>
        <w:t xml:space="preserve"> G</w:t>
      </w:r>
      <w:r w:rsidRPr="00885CE6">
        <w:rPr>
          <w:rFonts w:eastAsia="Calibri" w:cs="Calibri"/>
          <w:sz w:val="18"/>
          <w:szCs w:val="18"/>
        </w:rPr>
        <w:t>WP values from the IPCC Fifth Assessment Report,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67DC" w14:textId="77777777" w:rsidR="0092015A" w:rsidRDefault="00920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962601444"/>
      <w:docPartObj>
        <w:docPartGallery w:val="Watermarks"/>
        <w:docPartUnique/>
      </w:docPartObj>
    </w:sdtPr>
    <w:sdtContent>
      <w:p w14:paraId="774030C9" w14:textId="1A07DB86" w:rsidR="00D50E98" w:rsidRDefault="006526F4">
        <w:pPr>
          <w:pStyle w:val="BodyText"/>
          <w:spacing w:line="14" w:lineRule="auto"/>
          <w:rPr>
            <w:sz w:val="20"/>
          </w:rPr>
        </w:pPr>
        <w:r>
          <w:rPr>
            <w:noProof/>
            <w:color w:val="2B579A"/>
            <w:sz w:val="20"/>
            <w:shd w:val="clear" w:color="auto" w:fill="E6E6E6"/>
          </w:rPr>
          <mc:AlternateContent>
            <mc:Choice Requires="wps">
              <w:drawing>
                <wp:anchor distT="0" distB="0" distL="114300" distR="114300" simplePos="0" relativeHeight="251657216" behindDoc="1" locked="0" layoutInCell="0" allowOverlap="1" wp14:anchorId="7366030D" wp14:editId="44984170">
                  <wp:simplePos x="0" y="0"/>
                  <wp:positionH relativeFrom="margin">
                    <wp:align>center</wp:align>
                  </wp:positionH>
                  <wp:positionV relativeFrom="margin">
                    <wp:align>center</wp:align>
                  </wp:positionV>
                  <wp:extent cx="5237480" cy="3142615"/>
                  <wp:effectExtent l="0" t="0" r="0" b="0"/>
                  <wp:wrapNone/>
                  <wp:docPr id="1"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E38D65" w14:textId="77777777" w:rsidR="006526F4" w:rsidRDefault="006526F4" w:rsidP="006526F4">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366030D" id="_x0000_t202" coordsize="21600,21600" o:spt="202" path="m,l,21600r21600,l21600,xe">
                  <v:stroke joinstyle="miter"/>
                  <v:path gradientshapeok="t" o:connecttype="rect"/>
                </v:shapetype>
                <v:shape id="PowerPlusWaterMarkObject357831064"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" o:allowincell="f" filled="f" stroked="f">
                  <v:stroke joinstyle="round"/>
                  <o:lock v:ext="edit" rotation="t" aspectratio="t" verticies="t" adjusthandles="t" grouping="t" shapetype="t"/>
                  <v:textbox>
                    <w:txbxContent>
                      <w:p w14:paraId="78E38D65" w14:textId="77777777" w:rsidR="006526F4" w:rsidRDefault="006526F4" w:rsidP="006526F4">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508F" w14:textId="77777777" w:rsidR="0092015A" w:rsidRDefault="009201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88950531"/>
      <w:docPartObj>
        <w:docPartGallery w:val="Watermarks"/>
        <w:docPartUnique/>
      </w:docPartObj>
    </w:sdtPr>
    <w:sdtContent>
      <w:p w14:paraId="774030CD" w14:textId="2F00AB33" w:rsidR="00D50E98" w:rsidRDefault="00A41C76">
        <w:pPr>
          <w:pStyle w:val="BodyText"/>
          <w:spacing w:line="14" w:lineRule="auto"/>
          <w:rPr>
            <w:sz w:val="20"/>
          </w:rPr>
        </w:pPr>
        <w:r>
          <w:rPr>
            <w:noProof/>
            <w:sz w:val="20"/>
          </w:rPr>
          <w:pict w14:anchorId="59665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471"/>
    <w:multiLevelType w:val="multilevel"/>
    <w:tmpl w:val="8812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304AC"/>
    <w:multiLevelType w:val="multilevel"/>
    <w:tmpl w:val="9E78125C"/>
    <w:lvl w:ilvl="0">
      <w:start w:val="2"/>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
      <w:numFmt w:val="decimal"/>
      <w:lvlText w:val="%1.%2.%3.%4."/>
      <w:lvlJc w:val="left"/>
      <w:pPr>
        <w:ind w:left="765" w:hanging="765"/>
      </w:pPr>
      <w:rPr>
        <w:rFonts w:ascii="Lato" w:hAnsi="Lato"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7AAF1"/>
    <w:multiLevelType w:val="hybridMultilevel"/>
    <w:tmpl w:val="E52EB6CC"/>
    <w:lvl w:ilvl="0" w:tplc="24AC316E">
      <w:start w:val="1"/>
      <w:numFmt w:val="bullet"/>
      <w:lvlText w:val=""/>
      <w:lvlJc w:val="left"/>
      <w:pPr>
        <w:ind w:left="720" w:hanging="360"/>
      </w:pPr>
      <w:rPr>
        <w:rFonts w:ascii="Symbol" w:hAnsi="Symbol" w:hint="default"/>
      </w:rPr>
    </w:lvl>
    <w:lvl w:ilvl="1" w:tplc="CEF4DE6E">
      <w:start w:val="1"/>
      <w:numFmt w:val="bullet"/>
      <w:lvlText w:val=""/>
      <w:lvlJc w:val="left"/>
      <w:pPr>
        <w:ind w:left="1440" w:hanging="360"/>
      </w:pPr>
      <w:rPr>
        <w:rFonts w:ascii="Symbol" w:hAnsi="Symbol" w:hint="default"/>
      </w:rPr>
    </w:lvl>
    <w:lvl w:ilvl="2" w:tplc="C02A8C56">
      <w:start w:val="1"/>
      <w:numFmt w:val="bullet"/>
      <w:lvlText w:val=""/>
      <w:lvlJc w:val="left"/>
      <w:pPr>
        <w:ind w:left="2160" w:hanging="360"/>
      </w:pPr>
      <w:rPr>
        <w:rFonts w:ascii="Wingdings" w:hAnsi="Wingdings" w:hint="default"/>
      </w:rPr>
    </w:lvl>
    <w:lvl w:ilvl="3" w:tplc="450A0F14">
      <w:start w:val="1"/>
      <w:numFmt w:val="bullet"/>
      <w:lvlText w:val=""/>
      <w:lvlJc w:val="left"/>
      <w:pPr>
        <w:ind w:left="2880" w:hanging="360"/>
      </w:pPr>
      <w:rPr>
        <w:rFonts w:ascii="Symbol" w:hAnsi="Symbol" w:hint="default"/>
      </w:rPr>
    </w:lvl>
    <w:lvl w:ilvl="4" w:tplc="BA2EE600">
      <w:start w:val="1"/>
      <w:numFmt w:val="bullet"/>
      <w:lvlText w:val="o"/>
      <w:lvlJc w:val="left"/>
      <w:pPr>
        <w:ind w:left="3600" w:hanging="360"/>
      </w:pPr>
      <w:rPr>
        <w:rFonts w:ascii="Courier New" w:hAnsi="Courier New" w:hint="default"/>
      </w:rPr>
    </w:lvl>
    <w:lvl w:ilvl="5" w:tplc="0B9A802E">
      <w:start w:val="1"/>
      <w:numFmt w:val="bullet"/>
      <w:lvlText w:val=""/>
      <w:lvlJc w:val="left"/>
      <w:pPr>
        <w:ind w:left="4320" w:hanging="360"/>
      </w:pPr>
      <w:rPr>
        <w:rFonts w:ascii="Wingdings" w:hAnsi="Wingdings" w:hint="default"/>
      </w:rPr>
    </w:lvl>
    <w:lvl w:ilvl="6" w:tplc="CFAA5BAE">
      <w:start w:val="1"/>
      <w:numFmt w:val="bullet"/>
      <w:lvlText w:val=""/>
      <w:lvlJc w:val="left"/>
      <w:pPr>
        <w:ind w:left="5040" w:hanging="360"/>
      </w:pPr>
      <w:rPr>
        <w:rFonts w:ascii="Symbol" w:hAnsi="Symbol" w:hint="default"/>
      </w:rPr>
    </w:lvl>
    <w:lvl w:ilvl="7" w:tplc="8B10773E">
      <w:start w:val="1"/>
      <w:numFmt w:val="bullet"/>
      <w:lvlText w:val="o"/>
      <w:lvlJc w:val="left"/>
      <w:pPr>
        <w:ind w:left="5760" w:hanging="360"/>
      </w:pPr>
      <w:rPr>
        <w:rFonts w:ascii="Courier New" w:hAnsi="Courier New" w:hint="default"/>
      </w:rPr>
    </w:lvl>
    <w:lvl w:ilvl="8" w:tplc="22D479D4">
      <w:start w:val="1"/>
      <w:numFmt w:val="bullet"/>
      <w:lvlText w:val=""/>
      <w:lvlJc w:val="left"/>
      <w:pPr>
        <w:ind w:left="6480" w:hanging="360"/>
      </w:pPr>
      <w:rPr>
        <w:rFonts w:ascii="Wingdings" w:hAnsi="Wingdings" w:hint="default"/>
      </w:rPr>
    </w:lvl>
  </w:abstractNum>
  <w:abstractNum w:abstractNumId="3" w15:restartNumberingAfterBreak="0">
    <w:nsid w:val="0AA764B3"/>
    <w:multiLevelType w:val="multilevel"/>
    <w:tmpl w:val="E78A32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D2ABAD6"/>
    <w:multiLevelType w:val="hybridMultilevel"/>
    <w:tmpl w:val="62C44D26"/>
    <w:lvl w:ilvl="0" w:tplc="4476C4C8">
      <w:start w:val="1"/>
      <w:numFmt w:val="bullet"/>
      <w:lvlText w:val=""/>
      <w:lvlJc w:val="left"/>
      <w:pPr>
        <w:ind w:left="720" w:hanging="360"/>
      </w:pPr>
      <w:rPr>
        <w:rFonts w:ascii="Symbol" w:hAnsi="Symbol" w:hint="default"/>
      </w:rPr>
    </w:lvl>
    <w:lvl w:ilvl="1" w:tplc="CDB0618E">
      <w:start w:val="1"/>
      <w:numFmt w:val="bullet"/>
      <w:lvlText w:val="o"/>
      <w:lvlJc w:val="left"/>
      <w:pPr>
        <w:ind w:left="1440" w:hanging="360"/>
      </w:pPr>
      <w:rPr>
        <w:rFonts w:ascii="Courier New" w:hAnsi="Courier New" w:hint="default"/>
      </w:rPr>
    </w:lvl>
    <w:lvl w:ilvl="2" w:tplc="02523CE0">
      <w:start w:val="1"/>
      <w:numFmt w:val="bullet"/>
      <w:lvlText w:val=""/>
      <w:lvlJc w:val="left"/>
      <w:pPr>
        <w:ind w:left="2160" w:hanging="360"/>
      </w:pPr>
      <w:rPr>
        <w:rFonts w:ascii="Wingdings" w:hAnsi="Wingdings" w:hint="default"/>
      </w:rPr>
    </w:lvl>
    <w:lvl w:ilvl="3" w:tplc="BB565F7C">
      <w:start w:val="1"/>
      <w:numFmt w:val="bullet"/>
      <w:lvlText w:val=""/>
      <w:lvlJc w:val="left"/>
      <w:pPr>
        <w:ind w:left="2880" w:hanging="360"/>
      </w:pPr>
      <w:rPr>
        <w:rFonts w:ascii="Symbol" w:hAnsi="Symbol" w:hint="default"/>
      </w:rPr>
    </w:lvl>
    <w:lvl w:ilvl="4" w:tplc="9E440FA8">
      <w:start w:val="1"/>
      <w:numFmt w:val="bullet"/>
      <w:lvlText w:val="o"/>
      <w:lvlJc w:val="left"/>
      <w:pPr>
        <w:ind w:left="3600" w:hanging="360"/>
      </w:pPr>
      <w:rPr>
        <w:rFonts w:ascii="Courier New" w:hAnsi="Courier New" w:hint="default"/>
      </w:rPr>
    </w:lvl>
    <w:lvl w:ilvl="5" w:tplc="082614A0">
      <w:start w:val="1"/>
      <w:numFmt w:val="bullet"/>
      <w:lvlText w:val=""/>
      <w:lvlJc w:val="left"/>
      <w:pPr>
        <w:ind w:left="4320" w:hanging="360"/>
      </w:pPr>
      <w:rPr>
        <w:rFonts w:ascii="Wingdings" w:hAnsi="Wingdings" w:hint="default"/>
      </w:rPr>
    </w:lvl>
    <w:lvl w:ilvl="6" w:tplc="A3C8C0E8">
      <w:start w:val="1"/>
      <w:numFmt w:val="bullet"/>
      <w:lvlText w:val=""/>
      <w:lvlJc w:val="left"/>
      <w:pPr>
        <w:ind w:left="5040" w:hanging="360"/>
      </w:pPr>
      <w:rPr>
        <w:rFonts w:ascii="Symbol" w:hAnsi="Symbol" w:hint="default"/>
      </w:rPr>
    </w:lvl>
    <w:lvl w:ilvl="7" w:tplc="3196C9D6">
      <w:start w:val="1"/>
      <w:numFmt w:val="bullet"/>
      <w:lvlText w:val="o"/>
      <w:lvlJc w:val="left"/>
      <w:pPr>
        <w:ind w:left="5760" w:hanging="360"/>
      </w:pPr>
      <w:rPr>
        <w:rFonts w:ascii="Courier New" w:hAnsi="Courier New" w:hint="default"/>
      </w:rPr>
    </w:lvl>
    <w:lvl w:ilvl="8" w:tplc="C2B05ABA">
      <w:start w:val="1"/>
      <w:numFmt w:val="bullet"/>
      <w:lvlText w:val=""/>
      <w:lvlJc w:val="left"/>
      <w:pPr>
        <w:ind w:left="6480" w:hanging="360"/>
      </w:pPr>
      <w:rPr>
        <w:rFonts w:ascii="Wingdings" w:hAnsi="Wingdings" w:hint="default"/>
      </w:rPr>
    </w:lvl>
  </w:abstractNum>
  <w:abstractNum w:abstractNumId="5" w15:restartNumberingAfterBreak="0">
    <w:nsid w:val="13C51E9A"/>
    <w:multiLevelType w:val="hybridMultilevel"/>
    <w:tmpl w:val="BE30C9CA"/>
    <w:lvl w:ilvl="0" w:tplc="C86C68C4">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10646A"/>
    <w:multiLevelType w:val="hybridMultilevel"/>
    <w:tmpl w:val="EFD8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119FF"/>
    <w:multiLevelType w:val="hybridMultilevel"/>
    <w:tmpl w:val="E12C1A4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1F234932"/>
    <w:multiLevelType w:val="multilevel"/>
    <w:tmpl w:val="7A3CA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750B35"/>
    <w:multiLevelType w:val="hybridMultilevel"/>
    <w:tmpl w:val="3DE4E302"/>
    <w:lvl w:ilvl="0" w:tplc="7C487618">
      <w:start w:val="1"/>
      <w:numFmt w:val="decimal"/>
      <w:lvlText w:val="%1."/>
      <w:lvlJc w:val="left"/>
      <w:pPr>
        <w:ind w:left="720" w:hanging="360"/>
      </w:pPr>
    </w:lvl>
    <w:lvl w:ilvl="1" w:tplc="E19489C4">
      <w:start w:val="1"/>
      <w:numFmt w:val="lowerLetter"/>
      <w:lvlText w:val="%2."/>
      <w:lvlJc w:val="left"/>
      <w:pPr>
        <w:ind w:left="1440" w:hanging="360"/>
      </w:pPr>
    </w:lvl>
    <w:lvl w:ilvl="2" w:tplc="B8CAB718">
      <w:start w:val="1"/>
      <w:numFmt w:val="lowerRoman"/>
      <w:lvlText w:val="%3."/>
      <w:lvlJc w:val="right"/>
      <w:pPr>
        <w:ind w:left="2160" w:hanging="180"/>
      </w:pPr>
    </w:lvl>
    <w:lvl w:ilvl="3" w:tplc="B7E0BB0E">
      <w:start w:val="1"/>
      <w:numFmt w:val="decimal"/>
      <w:lvlText w:val="%4."/>
      <w:lvlJc w:val="left"/>
      <w:pPr>
        <w:ind w:left="2880" w:hanging="360"/>
      </w:pPr>
    </w:lvl>
    <w:lvl w:ilvl="4" w:tplc="7BE45038">
      <w:start w:val="1"/>
      <w:numFmt w:val="lowerLetter"/>
      <w:lvlText w:val="%5."/>
      <w:lvlJc w:val="left"/>
      <w:pPr>
        <w:ind w:left="3600" w:hanging="360"/>
      </w:pPr>
    </w:lvl>
    <w:lvl w:ilvl="5" w:tplc="F796BB26">
      <w:start w:val="1"/>
      <w:numFmt w:val="lowerRoman"/>
      <w:lvlText w:val="%6."/>
      <w:lvlJc w:val="right"/>
      <w:pPr>
        <w:ind w:left="4320" w:hanging="180"/>
      </w:pPr>
    </w:lvl>
    <w:lvl w:ilvl="6" w:tplc="17C4144A">
      <w:start w:val="1"/>
      <w:numFmt w:val="decimal"/>
      <w:lvlText w:val="%7."/>
      <w:lvlJc w:val="left"/>
      <w:pPr>
        <w:ind w:left="5040" w:hanging="360"/>
      </w:pPr>
    </w:lvl>
    <w:lvl w:ilvl="7" w:tplc="BE4282A6">
      <w:start w:val="1"/>
      <w:numFmt w:val="lowerLetter"/>
      <w:lvlText w:val="%8."/>
      <w:lvlJc w:val="left"/>
      <w:pPr>
        <w:ind w:left="5760" w:hanging="360"/>
      </w:pPr>
    </w:lvl>
    <w:lvl w:ilvl="8" w:tplc="9D50A5A2">
      <w:start w:val="1"/>
      <w:numFmt w:val="lowerRoman"/>
      <w:lvlText w:val="%9."/>
      <w:lvlJc w:val="right"/>
      <w:pPr>
        <w:ind w:left="6480" w:hanging="180"/>
      </w:pPr>
    </w:lvl>
  </w:abstractNum>
  <w:abstractNum w:abstractNumId="10" w15:restartNumberingAfterBreak="0">
    <w:nsid w:val="21347143"/>
    <w:multiLevelType w:val="hybridMultilevel"/>
    <w:tmpl w:val="DDC435F2"/>
    <w:lvl w:ilvl="0" w:tplc="7F52F1D0">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11" w15:restartNumberingAfterBreak="0">
    <w:nsid w:val="261118D7"/>
    <w:multiLevelType w:val="multilevel"/>
    <w:tmpl w:val="FAD080AC"/>
    <w:lvl w:ilvl="0">
      <w:start w:val="1"/>
      <w:numFmt w:val="decimal"/>
      <w:lvlText w:val="%1"/>
      <w:lvlJc w:val="left"/>
      <w:pPr>
        <w:ind w:left="570" w:hanging="335"/>
      </w:pPr>
      <w:rPr>
        <w:rFonts w:hint="default"/>
      </w:rPr>
    </w:lvl>
    <w:lvl w:ilvl="1">
      <w:numFmt w:val="decimal"/>
      <w:lvlText w:val="%1.%2"/>
      <w:lvlJc w:val="left"/>
      <w:pPr>
        <w:ind w:left="570" w:hanging="335"/>
        <w:jc w:val="right"/>
      </w:pPr>
      <w:rPr>
        <w:rFonts w:ascii="Arial" w:eastAsia="Arial" w:hAnsi="Arial" w:cs="Arial" w:hint="default"/>
        <w:b/>
        <w:bCs/>
        <w:spacing w:val="-3"/>
        <w:w w:val="91"/>
        <w:sz w:val="22"/>
        <w:szCs w:val="22"/>
      </w:rPr>
    </w:lvl>
    <w:lvl w:ilvl="2">
      <w:start w:val="1"/>
      <w:numFmt w:val="bullet"/>
      <w:lvlText w:val=""/>
      <w:lvlJc w:val="left"/>
      <w:pPr>
        <w:ind w:left="1290" w:hanging="360"/>
      </w:pPr>
      <w:rPr>
        <w:rFonts w:ascii="Symbol" w:hAnsi="Symbol" w:hint="default"/>
        <w:w w:val="100"/>
        <w:sz w:val="22"/>
        <w:szCs w:val="22"/>
      </w:rPr>
    </w:lvl>
    <w:lvl w:ilvl="3">
      <w:numFmt w:val="bullet"/>
      <w:lvlText w:val="•"/>
      <w:lvlJc w:val="left"/>
      <w:pPr>
        <w:ind w:left="3260" w:hanging="360"/>
      </w:pPr>
      <w:rPr>
        <w:rFonts w:hint="default"/>
      </w:rPr>
    </w:lvl>
    <w:lvl w:ilvl="4">
      <w:numFmt w:val="bullet"/>
      <w:lvlText w:val="•"/>
      <w:lvlJc w:val="left"/>
      <w:pPr>
        <w:ind w:left="4240" w:hanging="360"/>
      </w:pPr>
      <w:rPr>
        <w:rFonts w:hint="default"/>
      </w:rPr>
    </w:lvl>
    <w:lvl w:ilvl="5">
      <w:numFmt w:val="bullet"/>
      <w:lvlText w:val="•"/>
      <w:lvlJc w:val="left"/>
      <w:pPr>
        <w:ind w:left="5220" w:hanging="360"/>
      </w:pPr>
      <w:rPr>
        <w:rFonts w:hint="default"/>
      </w:rPr>
    </w:lvl>
    <w:lvl w:ilvl="6">
      <w:numFmt w:val="bullet"/>
      <w:lvlText w:val="•"/>
      <w:lvlJc w:val="left"/>
      <w:pPr>
        <w:ind w:left="6200" w:hanging="360"/>
      </w:pPr>
      <w:rPr>
        <w:rFonts w:hint="default"/>
      </w:rPr>
    </w:lvl>
    <w:lvl w:ilvl="7">
      <w:numFmt w:val="bullet"/>
      <w:lvlText w:val="•"/>
      <w:lvlJc w:val="left"/>
      <w:pPr>
        <w:ind w:left="7180" w:hanging="360"/>
      </w:pPr>
      <w:rPr>
        <w:rFonts w:hint="default"/>
      </w:rPr>
    </w:lvl>
    <w:lvl w:ilvl="8">
      <w:numFmt w:val="bullet"/>
      <w:lvlText w:val="•"/>
      <w:lvlJc w:val="left"/>
      <w:pPr>
        <w:ind w:left="8160" w:hanging="360"/>
      </w:pPr>
      <w:rPr>
        <w:rFonts w:hint="default"/>
      </w:rPr>
    </w:lvl>
  </w:abstractNum>
  <w:abstractNum w:abstractNumId="12" w15:restartNumberingAfterBreak="0">
    <w:nsid w:val="289D39BC"/>
    <w:multiLevelType w:val="multilevel"/>
    <w:tmpl w:val="5540E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774A42"/>
    <w:multiLevelType w:val="multilevel"/>
    <w:tmpl w:val="C85C15DA"/>
    <w:lvl w:ilvl="0">
      <w:start w:val="2"/>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
      <w:numFmt w:val="decimal"/>
      <w:lvlText w:val="%1.%2.%3.%4."/>
      <w:lvlJc w:val="left"/>
      <w:pPr>
        <w:ind w:left="765" w:hanging="765"/>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D652F"/>
    <w:multiLevelType w:val="multilevel"/>
    <w:tmpl w:val="053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D21C95"/>
    <w:multiLevelType w:val="hybridMultilevel"/>
    <w:tmpl w:val="CF847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2E7C25"/>
    <w:multiLevelType w:val="hybridMultilevel"/>
    <w:tmpl w:val="CF7EC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EF68DF"/>
    <w:multiLevelType w:val="hybridMultilevel"/>
    <w:tmpl w:val="4DA0523A"/>
    <w:lvl w:ilvl="0" w:tplc="DBD40726">
      <w:start w:val="1"/>
      <w:numFmt w:val="bullet"/>
      <w:lvlText w:val=""/>
      <w:lvlJc w:val="left"/>
      <w:pPr>
        <w:ind w:left="720" w:hanging="360"/>
      </w:pPr>
      <w:rPr>
        <w:rFonts w:ascii="Symbol" w:hAnsi="Symbol" w:hint="default"/>
      </w:rPr>
    </w:lvl>
    <w:lvl w:ilvl="1" w:tplc="988EEA66">
      <w:start w:val="1"/>
      <w:numFmt w:val="bullet"/>
      <w:lvlText w:val="o"/>
      <w:lvlJc w:val="left"/>
      <w:pPr>
        <w:ind w:left="1440" w:hanging="360"/>
      </w:pPr>
      <w:rPr>
        <w:rFonts w:ascii="Courier New" w:hAnsi="Courier New" w:hint="default"/>
      </w:rPr>
    </w:lvl>
    <w:lvl w:ilvl="2" w:tplc="D5F8241E">
      <w:start w:val="1"/>
      <w:numFmt w:val="bullet"/>
      <w:lvlText w:val=""/>
      <w:lvlJc w:val="left"/>
      <w:pPr>
        <w:ind w:left="2160" w:hanging="360"/>
      </w:pPr>
      <w:rPr>
        <w:rFonts w:ascii="Wingdings" w:hAnsi="Wingdings" w:hint="default"/>
      </w:rPr>
    </w:lvl>
    <w:lvl w:ilvl="3" w:tplc="14626C08">
      <w:start w:val="1"/>
      <w:numFmt w:val="bullet"/>
      <w:lvlText w:val=""/>
      <w:lvlJc w:val="left"/>
      <w:pPr>
        <w:ind w:left="2880" w:hanging="360"/>
      </w:pPr>
      <w:rPr>
        <w:rFonts w:ascii="Symbol" w:hAnsi="Symbol" w:hint="default"/>
      </w:rPr>
    </w:lvl>
    <w:lvl w:ilvl="4" w:tplc="F118E7E4">
      <w:start w:val="1"/>
      <w:numFmt w:val="bullet"/>
      <w:lvlText w:val="o"/>
      <w:lvlJc w:val="left"/>
      <w:pPr>
        <w:ind w:left="3600" w:hanging="360"/>
      </w:pPr>
      <w:rPr>
        <w:rFonts w:ascii="Courier New" w:hAnsi="Courier New" w:hint="default"/>
      </w:rPr>
    </w:lvl>
    <w:lvl w:ilvl="5" w:tplc="D1AC6508">
      <w:start w:val="1"/>
      <w:numFmt w:val="bullet"/>
      <w:lvlText w:val=""/>
      <w:lvlJc w:val="left"/>
      <w:pPr>
        <w:ind w:left="4320" w:hanging="360"/>
      </w:pPr>
      <w:rPr>
        <w:rFonts w:ascii="Wingdings" w:hAnsi="Wingdings" w:hint="default"/>
      </w:rPr>
    </w:lvl>
    <w:lvl w:ilvl="6" w:tplc="686EE534">
      <w:start w:val="1"/>
      <w:numFmt w:val="bullet"/>
      <w:lvlText w:val=""/>
      <w:lvlJc w:val="left"/>
      <w:pPr>
        <w:ind w:left="5040" w:hanging="360"/>
      </w:pPr>
      <w:rPr>
        <w:rFonts w:ascii="Symbol" w:hAnsi="Symbol" w:hint="default"/>
      </w:rPr>
    </w:lvl>
    <w:lvl w:ilvl="7" w:tplc="94B2E768">
      <w:start w:val="1"/>
      <w:numFmt w:val="bullet"/>
      <w:lvlText w:val="o"/>
      <w:lvlJc w:val="left"/>
      <w:pPr>
        <w:ind w:left="5760" w:hanging="360"/>
      </w:pPr>
      <w:rPr>
        <w:rFonts w:ascii="Courier New" w:hAnsi="Courier New" w:hint="default"/>
      </w:rPr>
    </w:lvl>
    <w:lvl w:ilvl="8" w:tplc="1B4A6650">
      <w:start w:val="1"/>
      <w:numFmt w:val="bullet"/>
      <w:lvlText w:val=""/>
      <w:lvlJc w:val="left"/>
      <w:pPr>
        <w:ind w:left="6480" w:hanging="360"/>
      </w:pPr>
      <w:rPr>
        <w:rFonts w:ascii="Wingdings" w:hAnsi="Wingdings" w:hint="default"/>
      </w:rPr>
    </w:lvl>
  </w:abstractNum>
  <w:abstractNum w:abstractNumId="18" w15:restartNumberingAfterBreak="0">
    <w:nsid w:val="4456678C"/>
    <w:multiLevelType w:val="hybridMultilevel"/>
    <w:tmpl w:val="40E05060"/>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4AF2392"/>
    <w:multiLevelType w:val="multilevel"/>
    <w:tmpl w:val="FAD080AC"/>
    <w:lvl w:ilvl="0">
      <w:start w:val="1"/>
      <w:numFmt w:val="decimal"/>
      <w:lvlText w:val="%1"/>
      <w:lvlJc w:val="left"/>
      <w:pPr>
        <w:ind w:left="570" w:hanging="335"/>
      </w:pPr>
      <w:rPr>
        <w:rFonts w:hint="default"/>
      </w:rPr>
    </w:lvl>
    <w:lvl w:ilvl="1">
      <w:numFmt w:val="decimal"/>
      <w:lvlText w:val="%1.%2"/>
      <w:lvlJc w:val="left"/>
      <w:pPr>
        <w:ind w:left="570" w:hanging="335"/>
        <w:jc w:val="right"/>
      </w:pPr>
      <w:rPr>
        <w:rFonts w:ascii="Arial" w:eastAsia="Arial" w:hAnsi="Arial" w:cs="Arial" w:hint="default"/>
        <w:b/>
        <w:bCs/>
        <w:spacing w:val="-3"/>
        <w:w w:val="91"/>
        <w:sz w:val="22"/>
        <w:szCs w:val="22"/>
      </w:rPr>
    </w:lvl>
    <w:lvl w:ilvl="2">
      <w:start w:val="1"/>
      <w:numFmt w:val="bullet"/>
      <w:lvlText w:val=""/>
      <w:lvlJc w:val="left"/>
      <w:pPr>
        <w:ind w:left="1290" w:hanging="360"/>
      </w:pPr>
      <w:rPr>
        <w:rFonts w:ascii="Symbol" w:hAnsi="Symbol" w:hint="default"/>
        <w:w w:val="100"/>
        <w:sz w:val="22"/>
        <w:szCs w:val="22"/>
      </w:rPr>
    </w:lvl>
    <w:lvl w:ilvl="3">
      <w:numFmt w:val="bullet"/>
      <w:lvlText w:val="•"/>
      <w:lvlJc w:val="left"/>
      <w:pPr>
        <w:ind w:left="3260" w:hanging="360"/>
      </w:pPr>
      <w:rPr>
        <w:rFonts w:hint="default"/>
      </w:rPr>
    </w:lvl>
    <w:lvl w:ilvl="4">
      <w:numFmt w:val="bullet"/>
      <w:lvlText w:val="•"/>
      <w:lvlJc w:val="left"/>
      <w:pPr>
        <w:ind w:left="4240" w:hanging="360"/>
      </w:pPr>
      <w:rPr>
        <w:rFonts w:hint="default"/>
      </w:rPr>
    </w:lvl>
    <w:lvl w:ilvl="5">
      <w:numFmt w:val="bullet"/>
      <w:lvlText w:val="•"/>
      <w:lvlJc w:val="left"/>
      <w:pPr>
        <w:ind w:left="5220" w:hanging="360"/>
      </w:pPr>
      <w:rPr>
        <w:rFonts w:hint="default"/>
      </w:rPr>
    </w:lvl>
    <w:lvl w:ilvl="6">
      <w:numFmt w:val="bullet"/>
      <w:lvlText w:val="•"/>
      <w:lvlJc w:val="left"/>
      <w:pPr>
        <w:ind w:left="6200" w:hanging="360"/>
      </w:pPr>
      <w:rPr>
        <w:rFonts w:hint="default"/>
      </w:rPr>
    </w:lvl>
    <w:lvl w:ilvl="7">
      <w:numFmt w:val="bullet"/>
      <w:lvlText w:val="•"/>
      <w:lvlJc w:val="left"/>
      <w:pPr>
        <w:ind w:left="7180" w:hanging="360"/>
      </w:pPr>
      <w:rPr>
        <w:rFonts w:hint="default"/>
      </w:rPr>
    </w:lvl>
    <w:lvl w:ilvl="8">
      <w:numFmt w:val="bullet"/>
      <w:lvlText w:val="•"/>
      <w:lvlJc w:val="left"/>
      <w:pPr>
        <w:ind w:left="8160" w:hanging="360"/>
      </w:pPr>
      <w:rPr>
        <w:rFonts w:hint="default"/>
      </w:rPr>
    </w:lvl>
  </w:abstractNum>
  <w:abstractNum w:abstractNumId="20" w15:restartNumberingAfterBreak="0">
    <w:nsid w:val="47170D25"/>
    <w:multiLevelType w:val="multilevel"/>
    <w:tmpl w:val="CDC81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B45B71"/>
    <w:multiLevelType w:val="multilevel"/>
    <w:tmpl w:val="3DA8E2FA"/>
    <w:lvl w:ilvl="0">
      <w:start w:val="1"/>
      <w:numFmt w:val="decimal"/>
      <w:lvlText w:val="%1."/>
      <w:lvlJc w:val="left"/>
      <w:pPr>
        <w:ind w:left="360" w:hanging="360"/>
      </w:pPr>
      <w:rPr>
        <w:rFonts w:hint="default"/>
        <w:b/>
        <w:bCs/>
        <w:spacing w:val="-1"/>
        <w:w w:val="100"/>
      </w:rPr>
    </w:lvl>
    <w:lvl w:ilvl="1">
      <w:numFmt w:val="decimal"/>
      <w:lvlText w:val="%1.%2."/>
      <w:lvlJc w:val="left"/>
      <w:pPr>
        <w:ind w:left="504" w:hanging="144"/>
      </w:pPr>
      <w:rPr>
        <w:rFonts w:hint="default"/>
        <w:b/>
        <w:bCs/>
      </w:rPr>
    </w:lvl>
    <w:lvl w:ilvl="2">
      <w:start w:val="1"/>
      <w:numFmt w:val="decimal"/>
      <w:lvlText w:val="%1.%2.%3."/>
      <w:lvlJc w:val="left"/>
      <w:pPr>
        <w:ind w:left="1224" w:hanging="504"/>
      </w:pPr>
      <w:rPr>
        <w:rFonts w:ascii="Lato" w:hAnsi="Lato" w:hint="default"/>
        <w:b w:val="0"/>
        <w:bCs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1B1FCF"/>
    <w:multiLevelType w:val="hybridMultilevel"/>
    <w:tmpl w:val="ED964F86"/>
    <w:lvl w:ilvl="0" w:tplc="04090001">
      <w:start w:val="1"/>
      <w:numFmt w:val="bullet"/>
      <w:lvlText w:val=""/>
      <w:lvlJc w:val="left"/>
      <w:pPr>
        <w:ind w:left="1291" w:hanging="360"/>
      </w:pPr>
      <w:rPr>
        <w:rFonts w:ascii="Symbol" w:hAnsi="Symbol" w:hint="default"/>
        <w:w w:val="100"/>
        <w:sz w:val="22"/>
        <w:szCs w:val="22"/>
      </w:rPr>
    </w:lvl>
    <w:lvl w:ilvl="1" w:tplc="FFFFFFFF">
      <w:numFmt w:val="bullet"/>
      <w:lvlText w:val="•"/>
      <w:lvlJc w:val="left"/>
      <w:pPr>
        <w:ind w:left="2215" w:hanging="360"/>
      </w:pPr>
      <w:rPr>
        <w:rFonts w:hint="default"/>
      </w:rPr>
    </w:lvl>
    <w:lvl w:ilvl="2" w:tplc="FFFFFFFF">
      <w:numFmt w:val="bullet"/>
      <w:lvlText w:val="•"/>
      <w:lvlJc w:val="left"/>
      <w:pPr>
        <w:ind w:left="3135" w:hanging="360"/>
      </w:pPr>
      <w:rPr>
        <w:rFonts w:hint="default"/>
      </w:rPr>
    </w:lvl>
    <w:lvl w:ilvl="3" w:tplc="FFFFFFFF">
      <w:numFmt w:val="bullet"/>
      <w:lvlText w:val="•"/>
      <w:lvlJc w:val="left"/>
      <w:pPr>
        <w:ind w:left="4055" w:hanging="360"/>
      </w:pPr>
      <w:rPr>
        <w:rFonts w:hint="default"/>
      </w:rPr>
    </w:lvl>
    <w:lvl w:ilvl="4" w:tplc="FFFFFFFF">
      <w:numFmt w:val="bullet"/>
      <w:lvlText w:val="•"/>
      <w:lvlJc w:val="left"/>
      <w:pPr>
        <w:ind w:left="4975" w:hanging="360"/>
      </w:pPr>
      <w:rPr>
        <w:rFonts w:hint="default"/>
      </w:rPr>
    </w:lvl>
    <w:lvl w:ilvl="5" w:tplc="FFFFFFFF">
      <w:numFmt w:val="bullet"/>
      <w:lvlText w:val="•"/>
      <w:lvlJc w:val="left"/>
      <w:pPr>
        <w:ind w:left="5895" w:hanging="360"/>
      </w:pPr>
      <w:rPr>
        <w:rFonts w:hint="default"/>
      </w:rPr>
    </w:lvl>
    <w:lvl w:ilvl="6" w:tplc="FFFFFFFF">
      <w:numFmt w:val="bullet"/>
      <w:lvlText w:val="•"/>
      <w:lvlJc w:val="left"/>
      <w:pPr>
        <w:ind w:left="6815" w:hanging="360"/>
      </w:pPr>
      <w:rPr>
        <w:rFonts w:hint="default"/>
      </w:rPr>
    </w:lvl>
    <w:lvl w:ilvl="7" w:tplc="FFFFFFFF">
      <w:numFmt w:val="bullet"/>
      <w:lvlText w:val="•"/>
      <w:lvlJc w:val="left"/>
      <w:pPr>
        <w:ind w:left="7735" w:hanging="360"/>
      </w:pPr>
      <w:rPr>
        <w:rFonts w:hint="default"/>
      </w:rPr>
    </w:lvl>
    <w:lvl w:ilvl="8" w:tplc="FFFFFFFF">
      <w:numFmt w:val="bullet"/>
      <w:lvlText w:val="•"/>
      <w:lvlJc w:val="left"/>
      <w:pPr>
        <w:ind w:left="8655" w:hanging="360"/>
      </w:pPr>
      <w:rPr>
        <w:rFonts w:hint="default"/>
      </w:rPr>
    </w:lvl>
  </w:abstractNum>
  <w:abstractNum w:abstractNumId="23" w15:restartNumberingAfterBreak="0">
    <w:nsid w:val="55724819"/>
    <w:multiLevelType w:val="hybridMultilevel"/>
    <w:tmpl w:val="7AB4B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A0FAB"/>
    <w:multiLevelType w:val="hybridMultilevel"/>
    <w:tmpl w:val="3566FA4E"/>
    <w:lvl w:ilvl="0" w:tplc="EE5A9B32">
      <w:start w:val="1"/>
      <w:numFmt w:val="bullet"/>
      <w:lvlText w:val=""/>
      <w:lvlJc w:val="left"/>
      <w:pPr>
        <w:ind w:left="720" w:hanging="360"/>
      </w:pPr>
      <w:rPr>
        <w:rFonts w:ascii="Symbol" w:hAnsi="Symbol" w:hint="default"/>
      </w:rPr>
    </w:lvl>
    <w:lvl w:ilvl="1" w:tplc="557856E8">
      <w:start w:val="1"/>
      <w:numFmt w:val="bullet"/>
      <w:lvlText w:val="o"/>
      <w:lvlJc w:val="left"/>
      <w:pPr>
        <w:ind w:left="1440" w:hanging="360"/>
      </w:pPr>
      <w:rPr>
        <w:rFonts w:ascii="Courier New" w:hAnsi="Courier New" w:hint="default"/>
      </w:rPr>
    </w:lvl>
    <w:lvl w:ilvl="2" w:tplc="910A8F1A">
      <w:start w:val="1"/>
      <w:numFmt w:val="bullet"/>
      <w:lvlText w:val=""/>
      <w:lvlJc w:val="left"/>
      <w:pPr>
        <w:ind w:left="2160" w:hanging="360"/>
      </w:pPr>
      <w:rPr>
        <w:rFonts w:ascii="Wingdings" w:hAnsi="Wingdings" w:hint="default"/>
      </w:rPr>
    </w:lvl>
    <w:lvl w:ilvl="3" w:tplc="499C53E8">
      <w:start w:val="1"/>
      <w:numFmt w:val="bullet"/>
      <w:lvlText w:val=""/>
      <w:lvlJc w:val="left"/>
      <w:pPr>
        <w:ind w:left="2880" w:hanging="360"/>
      </w:pPr>
      <w:rPr>
        <w:rFonts w:ascii="Symbol" w:hAnsi="Symbol" w:hint="default"/>
      </w:rPr>
    </w:lvl>
    <w:lvl w:ilvl="4" w:tplc="871000FE">
      <w:start w:val="1"/>
      <w:numFmt w:val="bullet"/>
      <w:lvlText w:val="o"/>
      <w:lvlJc w:val="left"/>
      <w:pPr>
        <w:ind w:left="3600" w:hanging="360"/>
      </w:pPr>
      <w:rPr>
        <w:rFonts w:ascii="Courier New" w:hAnsi="Courier New" w:hint="default"/>
      </w:rPr>
    </w:lvl>
    <w:lvl w:ilvl="5" w:tplc="46F2217A">
      <w:start w:val="1"/>
      <w:numFmt w:val="bullet"/>
      <w:lvlText w:val=""/>
      <w:lvlJc w:val="left"/>
      <w:pPr>
        <w:ind w:left="4320" w:hanging="360"/>
      </w:pPr>
      <w:rPr>
        <w:rFonts w:ascii="Wingdings" w:hAnsi="Wingdings" w:hint="default"/>
      </w:rPr>
    </w:lvl>
    <w:lvl w:ilvl="6" w:tplc="942A946C">
      <w:start w:val="1"/>
      <w:numFmt w:val="bullet"/>
      <w:lvlText w:val=""/>
      <w:lvlJc w:val="left"/>
      <w:pPr>
        <w:ind w:left="5040" w:hanging="360"/>
      </w:pPr>
      <w:rPr>
        <w:rFonts w:ascii="Symbol" w:hAnsi="Symbol" w:hint="default"/>
      </w:rPr>
    </w:lvl>
    <w:lvl w:ilvl="7" w:tplc="5CB4DA8C">
      <w:start w:val="1"/>
      <w:numFmt w:val="bullet"/>
      <w:lvlText w:val="o"/>
      <w:lvlJc w:val="left"/>
      <w:pPr>
        <w:ind w:left="5760" w:hanging="360"/>
      </w:pPr>
      <w:rPr>
        <w:rFonts w:ascii="Courier New" w:hAnsi="Courier New" w:hint="default"/>
      </w:rPr>
    </w:lvl>
    <w:lvl w:ilvl="8" w:tplc="E18C4E64">
      <w:start w:val="1"/>
      <w:numFmt w:val="bullet"/>
      <w:lvlText w:val=""/>
      <w:lvlJc w:val="left"/>
      <w:pPr>
        <w:ind w:left="6480" w:hanging="360"/>
      </w:pPr>
      <w:rPr>
        <w:rFonts w:ascii="Wingdings" w:hAnsi="Wingdings" w:hint="default"/>
      </w:rPr>
    </w:lvl>
  </w:abstractNum>
  <w:abstractNum w:abstractNumId="25" w15:restartNumberingAfterBreak="0">
    <w:nsid w:val="64E1D40B"/>
    <w:multiLevelType w:val="hybridMultilevel"/>
    <w:tmpl w:val="3A66B7BE"/>
    <w:lvl w:ilvl="0" w:tplc="9180528A">
      <w:start w:val="1"/>
      <w:numFmt w:val="bullet"/>
      <w:lvlText w:val=""/>
      <w:lvlJc w:val="left"/>
      <w:pPr>
        <w:ind w:left="720" w:hanging="360"/>
      </w:pPr>
      <w:rPr>
        <w:rFonts w:ascii="Symbol" w:hAnsi="Symbol" w:hint="default"/>
      </w:rPr>
    </w:lvl>
    <w:lvl w:ilvl="1" w:tplc="E0A22A20">
      <w:start w:val="1"/>
      <w:numFmt w:val="bullet"/>
      <w:lvlText w:val="o"/>
      <w:lvlJc w:val="left"/>
      <w:pPr>
        <w:ind w:left="1440" w:hanging="360"/>
      </w:pPr>
      <w:rPr>
        <w:rFonts w:ascii="Courier New" w:hAnsi="Courier New" w:hint="default"/>
      </w:rPr>
    </w:lvl>
    <w:lvl w:ilvl="2" w:tplc="9892A170">
      <w:start w:val="1"/>
      <w:numFmt w:val="bullet"/>
      <w:lvlText w:val=""/>
      <w:lvlJc w:val="left"/>
      <w:pPr>
        <w:ind w:left="2160" w:hanging="360"/>
      </w:pPr>
      <w:rPr>
        <w:rFonts w:ascii="Wingdings" w:hAnsi="Wingdings" w:hint="default"/>
      </w:rPr>
    </w:lvl>
    <w:lvl w:ilvl="3" w:tplc="B1AA7AC2">
      <w:start w:val="1"/>
      <w:numFmt w:val="bullet"/>
      <w:lvlText w:val=""/>
      <w:lvlJc w:val="left"/>
      <w:pPr>
        <w:ind w:left="2880" w:hanging="360"/>
      </w:pPr>
      <w:rPr>
        <w:rFonts w:ascii="Symbol" w:hAnsi="Symbol" w:hint="default"/>
      </w:rPr>
    </w:lvl>
    <w:lvl w:ilvl="4" w:tplc="FF9A6402">
      <w:start w:val="1"/>
      <w:numFmt w:val="bullet"/>
      <w:lvlText w:val="o"/>
      <w:lvlJc w:val="left"/>
      <w:pPr>
        <w:ind w:left="3600" w:hanging="360"/>
      </w:pPr>
      <w:rPr>
        <w:rFonts w:ascii="Courier New" w:hAnsi="Courier New" w:hint="default"/>
      </w:rPr>
    </w:lvl>
    <w:lvl w:ilvl="5" w:tplc="175EE506">
      <w:start w:val="1"/>
      <w:numFmt w:val="bullet"/>
      <w:lvlText w:val=""/>
      <w:lvlJc w:val="left"/>
      <w:pPr>
        <w:ind w:left="4320" w:hanging="360"/>
      </w:pPr>
      <w:rPr>
        <w:rFonts w:ascii="Wingdings" w:hAnsi="Wingdings" w:hint="default"/>
      </w:rPr>
    </w:lvl>
    <w:lvl w:ilvl="6" w:tplc="AF281B56">
      <w:start w:val="1"/>
      <w:numFmt w:val="bullet"/>
      <w:lvlText w:val=""/>
      <w:lvlJc w:val="left"/>
      <w:pPr>
        <w:ind w:left="5040" w:hanging="360"/>
      </w:pPr>
      <w:rPr>
        <w:rFonts w:ascii="Symbol" w:hAnsi="Symbol" w:hint="default"/>
      </w:rPr>
    </w:lvl>
    <w:lvl w:ilvl="7" w:tplc="1EE0EC8E">
      <w:start w:val="1"/>
      <w:numFmt w:val="bullet"/>
      <w:lvlText w:val="o"/>
      <w:lvlJc w:val="left"/>
      <w:pPr>
        <w:ind w:left="5760" w:hanging="360"/>
      </w:pPr>
      <w:rPr>
        <w:rFonts w:ascii="Courier New" w:hAnsi="Courier New" w:hint="default"/>
      </w:rPr>
    </w:lvl>
    <w:lvl w:ilvl="8" w:tplc="8FB82E5A">
      <w:start w:val="1"/>
      <w:numFmt w:val="bullet"/>
      <w:lvlText w:val=""/>
      <w:lvlJc w:val="left"/>
      <w:pPr>
        <w:ind w:left="6480" w:hanging="360"/>
      </w:pPr>
      <w:rPr>
        <w:rFonts w:ascii="Wingdings" w:hAnsi="Wingdings" w:hint="default"/>
      </w:rPr>
    </w:lvl>
  </w:abstractNum>
  <w:abstractNum w:abstractNumId="26" w15:restartNumberingAfterBreak="0">
    <w:nsid w:val="66330898"/>
    <w:multiLevelType w:val="hybridMultilevel"/>
    <w:tmpl w:val="A6FC801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7" w15:restartNumberingAfterBreak="0">
    <w:nsid w:val="6664485E"/>
    <w:multiLevelType w:val="multilevel"/>
    <w:tmpl w:val="215C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3C0771"/>
    <w:multiLevelType w:val="hybridMultilevel"/>
    <w:tmpl w:val="B8D8C7A2"/>
    <w:lvl w:ilvl="0" w:tplc="2D3A8D84">
      <w:start w:val="1"/>
      <w:numFmt w:val="decimal"/>
      <w:lvlText w:val="%1."/>
      <w:lvlJc w:val="left"/>
      <w:pPr>
        <w:ind w:left="720" w:hanging="360"/>
      </w:pPr>
      <w:rPr>
        <w:rFonts w:ascii="Lato" w:hAnsi="Lato" w:hint="default"/>
        <w:sz w:val="22"/>
        <w:szCs w:val="22"/>
      </w:rPr>
    </w:lvl>
    <w:lvl w:ilvl="1" w:tplc="3006E1BE">
      <w:start w:val="1"/>
      <w:numFmt w:val="lowerLetter"/>
      <w:lvlText w:val="%2."/>
      <w:lvlJc w:val="left"/>
      <w:pPr>
        <w:ind w:left="1440" w:hanging="360"/>
      </w:pPr>
    </w:lvl>
    <w:lvl w:ilvl="2" w:tplc="D8D269E4">
      <w:start w:val="1"/>
      <w:numFmt w:val="lowerRoman"/>
      <w:lvlText w:val="%3."/>
      <w:lvlJc w:val="right"/>
      <w:pPr>
        <w:ind w:left="2160" w:hanging="180"/>
      </w:pPr>
    </w:lvl>
    <w:lvl w:ilvl="3" w:tplc="C4F80E98">
      <w:start w:val="1"/>
      <w:numFmt w:val="decimal"/>
      <w:lvlText w:val="%4."/>
      <w:lvlJc w:val="left"/>
      <w:pPr>
        <w:ind w:left="2880" w:hanging="360"/>
      </w:pPr>
    </w:lvl>
    <w:lvl w:ilvl="4" w:tplc="2A94F61A">
      <w:start w:val="1"/>
      <w:numFmt w:val="lowerLetter"/>
      <w:lvlText w:val="%5."/>
      <w:lvlJc w:val="left"/>
      <w:pPr>
        <w:ind w:left="3600" w:hanging="360"/>
      </w:pPr>
    </w:lvl>
    <w:lvl w:ilvl="5" w:tplc="0152004E">
      <w:start w:val="1"/>
      <w:numFmt w:val="lowerRoman"/>
      <w:lvlText w:val="%6."/>
      <w:lvlJc w:val="right"/>
      <w:pPr>
        <w:ind w:left="4320" w:hanging="180"/>
      </w:pPr>
    </w:lvl>
    <w:lvl w:ilvl="6" w:tplc="1F80EC0E">
      <w:start w:val="1"/>
      <w:numFmt w:val="decimal"/>
      <w:lvlText w:val="%7."/>
      <w:lvlJc w:val="left"/>
      <w:pPr>
        <w:ind w:left="5040" w:hanging="360"/>
      </w:pPr>
    </w:lvl>
    <w:lvl w:ilvl="7" w:tplc="83DC21F0">
      <w:start w:val="1"/>
      <w:numFmt w:val="lowerLetter"/>
      <w:lvlText w:val="%8."/>
      <w:lvlJc w:val="left"/>
      <w:pPr>
        <w:ind w:left="5760" w:hanging="360"/>
      </w:pPr>
    </w:lvl>
    <w:lvl w:ilvl="8" w:tplc="679C25EA">
      <w:start w:val="1"/>
      <w:numFmt w:val="lowerRoman"/>
      <w:lvlText w:val="%9."/>
      <w:lvlJc w:val="right"/>
      <w:pPr>
        <w:ind w:left="6480" w:hanging="180"/>
      </w:pPr>
    </w:lvl>
  </w:abstractNum>
  <w:abstractNum w:abstractNumId="29" w15:restartNumberingAfterBreak="0">
    <w:nsid w:val="6F1CD7B6"/>
    <w:multiLevelType w:val="hybridMultilevel"/>
    <w:tmpl w:val="500E83F4"/>
    <w:lvl w:ilvl="0" w:tplc="8D9ABCC0">
      <w:start w:val="1"/>
      <w:numFmt w:val="bullet"/>
      <w:lvlText w:val=""/>
      <w:lvlJc w:val="left"/>
      <w:pPr>
        <w:ind w:left="720" w:hanging="360"/>
      </w:pPr>
      <w:rPr>
        <w:rFonts w:ascii="Symbol" w:hAnsi="Symbol" w:hint="default"/>
      </w:rPr>
    </w:lvl>
    <w:lvl w:ilvl="1" w:tplc="A72A6738">
      <w:start w:val="1"/>
      <w:numFmt w:val="bullet"/>
      <w:lvlText w:val="o"/>
      <w:lvlJc w:val="left"/>
      <w:pPr>
        <w:ind w:left="1440" w:hanging="360"/>
      </w:pPr>
      <w:rPr>
        <w:rFonts w:ascii="Courier New" w:hAnsi="Courier New" w:hint="default"/>
      </w:rPr>
    </w:lvl>
    <w:lvl w:ilvl="2" w:tplc="66F0899C">
      <w:start w:val="1"/>
      <w:numFmt w:val="bullet"/>
      <w:lvlText w:val=""/>
      <w:lvlJc w:val="left"/>
      <w:pPr>
        <w:ind w:left="2160" w:hanging="360"/>
      </w:pPr>
      <w:rPr>
        <w:rFonts w:ascii="Wingdings" w:hAnsi="Wingdings" w:hint="default"/>
      </w:rPr>
    </w:lvl>
    <w:lvl w:ilvl="3" w:tplc="AAD2A882">
      <w:start w:val="1"/>
      <w:numFmt w:val="bullet"/>
      <w:lvlText w:val=""/>
      <w:lvlJc w:val="left"/>
      <w:pPr>
        <w:ind w:left="2880" w:hanging="360"/>
      </w:pPr>
      <w:rPr>
        <w:rFonts w:ascii="Symbol" w:hAnsi="Symbol" w:hint="default"/>
      </w:rPr>
    </w:lvl>
    <w:lvl w:ilvl="4" w:tplc="2144732C">
      <w:start w:val="1"/>
      <w:numFmt w:val="bullet"/>
      <w:lvlText w:val="o"/>
      <w:lvlJc w:val="left"/>
      <w:pPr>
        <w:ind w:left="3600" w:hanging="360"/>
      </w:pPr>
      <w:rPr>
        <w:rFonts w:ascii="Courier New" w:hAnsi="Courier New" w:hint="default"/>
      </w:rPr>
    </w:lvl>
    <w:lvl w:ilvl="5" w:tplc="E1D41FF6">
      <w:start w:val="1"/>
      <w:numFmt w:val="bullet"/>
      <w:lvlText w:val=""/>
      <w:lvlJc w:val="left"/>
      <w:pPr>
        <w:ind w:left="4320" w:hanging="360"/>
      </w:pPr>
      <w:rPr>
        <w:rFonts w:ascii="Wingdings" w:hAnsi="Wingdings" w:hint="default"/>
      </w:rPr>
    </w:lvl>
    <w:lvl w:ilvl="6" w:tplc="9F54F2E8">
      <w:start w:val="1"/>
      <w:numFmt w:val="bullet"/>
      <w:lvlText w:val=""/>
      <w:lvlJc w:val="left"/>
      <w:pPr>
        <w:ind w:left="5040" w:hanging="360"/>
      </w:pPr>
      <w:rPr>
        <w:rFonts w:ascii="Symbol" w:hAnsi="Symbol" w:hint="default"/>
      </w:rPr>
    </w:lvl>
    <w:lvl w:ilvl="7" w:tplc="57386D74">
      <w:start w:val="1"/>
      <w:numFmt w:val="bullet"/>
      <w:lvlText w:val="o"/>
      <w:lvlJc w:val="left"/>
      <w:pPr>
        <w:ind w:left="5760" w:hanging="360"/>
      </w:pPr>
      <w:rPr>
        <w:rFonts w:ascii="Courier New" w:hAnsi="Courier New" w:hint="default"/>
      </w:rPr>
    </w:lvl>
    <w:lvl w:ilvl="8" w:tplc="539C183E">
      <w:start w:val="1"/>
      <w:numFmt w:val="bullet"/>
      <w:lvlText w:val=""/>
      <w:lvlJc w:val="left"/>
      <w:pPr>
        <w:ind w:left="6480" w:hanging="360"/>
      </w:pPr>
      <w:rPr>
        <w:rFonts w:ascii="Wingdings" w:hAnsi="Wingdings" w:hint="default"/>
      </w:rPr>
    </w:lvl>
  </w:abstractNum>
  <w:abstractNum w:abstractNumId="30" w15:restartNumberingAfterBreak="0">
    <w:nsid w:val="7022EC39"/>
    <w:multiLevelType w:val="hybridMultilevel"/>
    <w:tmpl w:val="E6C4851E"/>
    <w:lvl w:ilvl="0" w:tplc="523E88DE">
      <w:start w:val="1"/>
      <w:numFmt w:val="bullet"/>
      <w:lvlText w:val=""/>
      <w:lvlJc w:val="left"/>
      <w:pPr>
        <w:ind w:left="720" w:hanging="360"/>
      </w:pPr>
      <w:rPr>
        <w:rFonts w:ascii="Symbol" w:hAnsi="Symbol" w:hint="default"/>
      </w:rPr>
    </w:lvl>
    <w:lvl w:ilvl="1" w:tplc="1A5216F2">
      <w:start w:val="1"/>
      <w:numFmt w:val="bullet"/>
      <w:lvlText w:val="o"/>
      <w:lvlJc w:val="left"/>
      <w:pPr>
        <w:ind w:left="1440" w:hanging="360"/>
      </w:pPr>
      <w:rPr>
        <w:rFonts w:ascii="Courier New" w:hAnsi="Courier New" w:hint="default"/>
      </w:rPr>
    </w:lvl>
    <w:lvl w:ilvl="2" w:tplc="C69CEA56">
      <w:start w:val="1"/>
      <w:numFmt w:val="bullet"/>
      <w:lvlText w:val=""/>
      <w:lvlJc w:val="left"/>
      <w:pPr>
        <w:ind w:left="2160" w:hanging="360"/>
      </w:pPr>
      <w:rPr>
        <w:rFonts w:ascii="Wingdings" w:hAnsi="Wingdings" w:hint="default"/>
      </w:rPr>
    </w:lvl>
    <w:lvl w:ilvl="3" w:tplc="A698A4C8">
      <w:start w:val="1"/>
      <w:numFmt w:val="bullet"/>
      <w:lvlText w:val=""/>
      <w:lvlJc w:val="left"/>
      <w:pPr>
        <w:ind w:left="2880" w:hanging="360"/>
      </w:pPr>
      <w:rPr>
        <w:rFonts w:ascii="Symbol" w:hAnsi="Symbol" w:hint="default"/>
      </w:rPr>
    </w:lvl>
    <w:lvl w:ilvl="4" w:tplc="1F985F2A">
      <w:start w:val="1"/>
      <w:numFmt w:val="bullet"/>
      <w:lvlText w:val="o"/>
      <w:lvlJc w:val="left"/>
      <w:pPr>
        <w:ind w:left="3600" w:hanging="360"/>
      </w:pPr>
      <w:rPr>
        <w:rFonts w:ascii="Courier New" w:hAnsi="Courier New" w:hint="default"/>
      </w:rPr>
    </w:lvl>
    <w:lvl w:ilvl="5" w:tplc="41166D20">
      <w:start w:val="1"/>
      <w:numFmt w:val="bullet"/>
      <w:lvlText w:val=""/>
      <w:lvlJc w:val="left"/>
      <w:pPr>
        <w:ind w:left="4320" w:hanging="360"/>
      </w:pPr>
      <w:rPr>
        <w:rFonts w:ascii="Wingdings" w:hAnsi="Wingdings" w:hint="default"/>
      </w:rPr>
    </w:lvl>
    <w:lvl w:ilvl="6" w:tplc="000E8FCA">
      <w:start w:val="1"/>
      <w:numFmt w:val="bullet"/>
      <w:lvlText w:val=""/>
      <w:lvlJc w:val="left"/>
      <w:pPr>
        <w:ind w:left="5040" w:hanging="360"/>
      </w:pPr>
      <w:rPr>
        <w:rFonts w:ascii="Symbol" w:hAnsi="Symbol" w:hint="default"/>
      </w:rPr>
    </w:lvl>
    <w:lvl w:ilvl="7" w:tplc="D7FC8682">
      <w:start w:val="1"/>
      <w:numFmt w:val="bullet"/>
      <w:lvlText w:val="o"/>
      <w:lvlJc w:val="left"/>
      <w:pPr>
        <w:ind w:left="5760" w:hanging="360"/>
      </w:pPr>
      <w:rPr>
        <w:rFonts w:ascii="Courier New" w:hAnsi="Courier New" w:hint="default"/>
      </w:rPr>
    </w:lvl>
    <w:lvl w:ilvl="8" w:tplc="C9E26A8C">
      <w:start w:val="1"/>
      <w:numFmt w:val="bullet"/>
      <w:lvlText w:val=""/>
      <w:lvlJc w:val="left"/>
      <w:pPr>
        <w:ind w:left="6480" w:hanging="360"/>
      </w:pPr>
      <w:rPr>
        <w:rFonts w:ascii="Wingdings" w:hAnsi="Wingdings" w:hint="default"/>
      </w:rPr>
    </w:lvl>
  </w:abstractNum>
  <w:num w:numId="1" w16cid:durableId="1206140570">
    <w:abstractNumId w:val="24"/>
  </w:num>
  <w:num w:numId="2" w16cid:durableId="1427576187">
    <w:abstractNumId w:val="17"/>
  </w:num>
  <w:num w:numId="3" w16cid:durableId="1249315097">
    <w:abstractNumId w:val="25"/>
  </w:num>
  <w:num w:numId="4" w16cid:durableId="771128989">
    <w:abstractNumId w:val="30"/>
  </w:num>
  <w:num w:numId="5" w16cid:durableId="854424861">
    <w:abstractNumId w:val="19"/>
  </w:num>
  <w:num w:numId="6" w16cid:durableId="648440456">
    <w:abstractNumId w:val="21"/>
  </w:num>
  <w:num w:numId="7" w16cid:durableId="858667782">
    <w:abstractNumId w:val="11"/>
  </w:num>
  <w:num w:numId="8" w16cid:durableId="2083284147">
    <w:abstractNumId w:val="22"/>
  </w:num>
  <w:num w:numId="9" w16cid:durableId="1177308691">
    <w:abstractNumId w:val="18"/>
  </w:num>
  <w:num w:numId="10" w16cid:durableId="248775432">
    <w:abstractNumId w:val="10"/>
  </w:num>
  <w:num w:numId="11" w16cid:durableId="880627262">
    <w:abstractNumId w:val="7"/>
  </w:num>
  <w:num w:numId="12" w16cid:durableId="48194347">
    <w:abstractNumId w:val="13"/>
  </w:num>
  <w:num w:numId="13" w16cid:durableId="1107122229">
    <w:abstractNumId w:val="1"/>
  </w:num>
  <w:num w:numId="14" w16cid:durableId="1083066754">
    <w:abstractNumId w:val="15"/>
  </w:num>
  <w:num w:numId="15" w16cid:durableId="1242329069">
    <w:abstractNumId w:val="23"/>
  </w:num>
  <w:num w:numId="16" w16cid:durableId="229659058">
    <w:abstractNumId w:val="29"/>
  </w:num>
  <w:num w:numId="17" w16cid:durableId="1397510769">
    <w:abstractNumId w:val="4"/>
  </w:num>
  <w:num w:numId="18" w16cid:durableId="2074237373">
    <w:abstractNumId w:val="28"/>
  </w:num>
  <w:num w:numId="19" w16cid:durableId="1932155241">
    <w:abstractNumId w:val="2"/>
  </w:num>
  <w:num w:numId="20" w16cid:durableId="1309550095">
    <w:abstractNumId w:val="9"/>
  </w:num>
  <w:num w:numId="21" w16cid:durableId="955677170">
    <w:abstractNumId w:val="6"/>
  </w:num>
  <w:num w:numId="22" w16cid:durableId="55591710">
    <w:abstractNumId w:val="5"/>
  </w:num>
  <w:num w:numId="23" w16cid:durableId="209928875">
    <w:abstractNumId w:val="16"/>
  </w:num>
  <w:num w:numId="24" w16cid:durableId="1426027835">
    <w:abstractNumId w:val="26"/>
  </w:num>
  <w:num w:numId="25" w16cid:durableId="732701525">
    <w:abstractNumId w:val="0"/>
  </w:num>
  <w:num w:numId="26" w16cid:durableId="552739059">
    <w:abstractNumId w:val="3"/>
  </w:num>
  <w:num w:numId="27" w16cid:durableId="2013489177">
    <w:abstractNumId w:val="27"/>
  </w:num>
  <w:num w:numId="28" w16cid:durableId="1318026756">
    <w:abstractNumId w:val="12"/>
  </w:num>
  <w:num w:numId="29" w16cid:durableId="1177230944">
    <w:abstractNumId w:val="20"/>
  </w:num>
  <w:num w:numId="30" w16cid:durableId="2144615679">
    <w:abstractNumId w:val="8"/>
  </w:num>
  <w:num w:numId="31" w16cid:durableId="88224959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oNotTrackFormatting/>
  <w:documentProtection w:edit="comments" w:enforcement="1" w:cryptProviderType="rsaAES" w:cryptAlgorithmClass="hash" w:cryptAlgorithmType="typeAny" w:cryptAlgorithmSid="14" w:cryptSpinCount="100000" w:hash="Tz6yy/cUqEejyoeF69T37u2H5ryYhOX+8eSyKbTIpaL11J6eG3xt1wt1VxGYEbnhldtrH5BhRYrp/boelTJwwA==" w:salt="QHxsTpqbpUyL3d21KWz30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98"/>
    <w:rsid w:val="00000719"/>
    <w:rsid w:val="00000C3D"/>
    <w:rsid w:val="00000D0E"/>
    <w:rsid w:val="00001176"/>
    <w:rsid w:val="0000165D"/>
    <w:rsid w:val="00001A8C"/>
    <w:rsid w:val="00001DFB"/>
    <w:rsid w:val="00004D97"/>
    <w:rsid w:val="00004E2C"/>
    <w:rsid w:val="0000521B"/>
    <w:rsid w:val="00005560"/>
    <w:rsid w:val="00005BCF"/>
    <w:rsid w:val="00005F7B"/>
    <w:rsid w:val="00006B5B"/>
    <w:rsid w:val="000072C6"/>
    <w:rsid w:val="00007A7B"/>
    <w:rsid w:val="00007AFA"/>
    <w:rsid w:val="00010185"/>
    <w:rsid w:val="00010995"/>
    <w:rsid w:val="000109A2"/>
    <w:rsid w:val="00010D68"/>
    <w:rsid w:val="000116F0"/>
    <w:rsid w:val="00011937"/>
    <w:rsid w:val="00011BD3"/>
    <w:rsid w:val="00011F8F"/>
    <w:rsid w:val="00012AC3"/>
    <w:rsid w:val="00012C8C"/>
    <w:rsid w:val="000136BB"/>
    <w:rsid w:val="00013BF5"/>
    <w:rsid w:val="00013CB7"/>
    <w:rsid w:val="00013D78"/>
    <w:rsid w:val="00013FAE"/>
    <w:rsid w:val="000144C3"/>
    <w:rsid w:val="00014EDA"/>
    <w:rsid w:val="000152AB"/>
    <w:rsid w:val="00015CD8"/>
    <w:rsid w:val="00015DC7"/>
    <w:rsid w:val="00016D86"/>
    <w:rsid w:val="00017421"/>
    <w:rsid w:val="0001776B"/>
    <w:rsid w:val="000205BD"/>
    <w:rsid w:val="00021327"/>
    <w:rsid w:val="00021575"/>
    <w:rsid w:val="000217CE"/>
    <w:rsid w:val="00021A22"/>
    <w:rsid w:val="000226DC"/>
    <w:rsid w:val="0002297F"/>
    <w:rsid w:val="00022F88"/>
    <w:rsid w:val="00023D1E"/>
    <w:rsid w:val="00023DF6"/>
    <w:rsid w:val="00024CD6"/>
    <w:rsid w:val="00025198"/>
    <w:rsid w:val="00025232"/>
    <w:rsid w:val="00025346"/>
    <w:rsid w:val="0002594F"/>
    <w:rsid w:val="0002640E"/>
    <w:rsid w:val="00026906"/>
    <w:rsid w:val="00027203"/>
    <w:rsid w:val="00027686"/>
    <w:rsid w:val="00027743"/>
    <w:rsid w:val="00030AA5"/>
    <w:rsid w:val="00030DFC"/>
    <w:rsid w:val="0003101A"/>
    <w:rsid w:val="00031069"/>
    <w:rsid w:val="000310D6"/>
    <w:rsid w:val="00031C2A"/>
    <w:rsid w:val="00031F9F"/>
    <w:rsid w:val="0003222E"/>
    <w:rsid w:val="000322EA"/>
    <w:rsid w:val="00032823"/>
    <w:rsid w:val="00032AB3"/>
    <w:rsid w:val="00032DE5"/>
    <w:rsid w:val="0003479C"/>
    <w:rsid w:val="00034A12"/>
    <w:rsid w:val="00034F9B"/>
    <w:rsid w:val="000350E8"/>
    <w:rsid w:val="0003522D"/>
    <w:rsid w:val="00035880"/>
    <w:rsid w:val="00035B8A"/>
    <w:rsid w:val="00036BDA"/>
    <w:rsid w:val="0003730A"/>
    <w:rsid w:val="00037954"/>
    <w:rsid w:val="00037B01"/>
    <w:rsid w:val="0004042E"/>
    <w:rsid w:val="000404E1"/>
    <w:rsid w:val="000405C1"/>
    <w:rsid w:val="000405D2"/>
    <w:rsid w:val="00040A0E"/>
    <w:rsid w:val="00040A47"/>
    <w:rsid w:val="00040B4C"/>
    <w:rsid w:val="000414F3"/>
    <w:rsid w:val="000415CD"/>
    <w:rsid w:val="000416D5"/>
    <w:rsid w:val="00041C71"/>
    <w:rsid w:val="00041E75"/>
    <w:rsid w:val="00041EEA"/>
    <w:rsid w:val="00042E15"/>
    <w:rsid w:val="0004336E"/>
    <w:rsid w:val="00043F62"/>
    <w:rsid w:val="00043FEA"/>
    <w:rsid w:val="000441CD"/>
    <w:rsid w:val="00044EC2"/>
    <w:rsid w:val="000458DF"/>
    <w:rsid w:val="00045FA8"/>
    <w:rsid w:val="0004622F"/>
    <w:rsid w:val="00046A3A"/>
    <w:rsid w:val="00046A4F"/>
    <w:rsid w:val="00047333"/>
    <w:rsid w:val="0004733E"/>
    <w:rsid w:val="00047963"/>
    <w:rsid w:val="0005097A"/>
    <w:rsid w:val="00050F28"/>
    <w:rsid w:val="0005167D"/>
    <w:rsid w:val="00051C88"/>
    <w:rsid w:val="00052296"/>
    <w:rsid w:val="00052D8B"/>
    <w:rsid w:val="000534AD"/>
    <w:rsid w:val="00053825"/>
    <w:rsid w:val="000544DC"/>
    <w:rsid w:val="00054682"/>
    <w:rsid w:val="00054D6E"/>
    <w:rsid w:val="00055287"/>
    <w:rsid w:val="0005535B"/>
    <w:rsid w:val="00055B43"/>
    <w:rsid w:val="00055CD8"/>
    <w:rsid w:val="0005779E"/>
    <w:rsid w:val="00060DFD"/>
    <w:rsid w:val="00061878"/>
    <w:rsid w:val="00061C53"/>
    <w:rsid w:val="00061E27"/>
    <w:rsid w:val="00062305"/>
    <w:rsid w:val="00062B08"/>
    <w:rsid w:val="000633C3"/>
    <w:rsid w:val="00064019"/>
    <w:rsid w:val="000641D0"/>
    <w:rsid w:val="00064396"/>
    <w:rsid w:val="00064835"/>
    <w:rsid w:val="00064CC2"/>
    <w:rsid w:val="00065A52"/>
    <w:rsid w:val="000664A9"/>
    <w:rsid w:val="00067CB8"/>
    <w:rsid w:val="00067EE3"/>
    <w:rsid w:val="00070340"/>
    <w:rsid w:val="000705D1"/>
    <w:rsid w:val="00070DDF"/>
    <w:rsid w:val="000713F0"/>
    <w:rsid w:val="00071679"/>
    <w:rsid w:val="000719D9"/>
    <w:rsid w:val="00071B7D"/>
    <w:rsid w:val="0007206E"/>
    <w:rsid w:val="00072A1A"/>
    <w:rsid w:val="000732BD"/>
    <w:rsid w:val="00073351"/>
    <w:rsid w:val="000736B8"/>
    <w:rsid w:val="00073B9A"/>
    <w:rsid w:val="00073D46"/>
    <w:rsid w:val="00075071"/>
    <w:rsid w:val="0007556A"/>
    <w:rsid w:val="00075631"/>
    <w:rsid w:val="00075AD1"/>
    <w:rsid w:val="00075EBD"/>
    <w:rsid w:val="00075ED7"/>
    <w:rsid w:val="00076035"/>
    <w:rsid w:val="00076080"/>
    <w:rsid w:val="00076961"/>
    <w:rsid w:val="00077525"/>
    <w:rsid w:val="00077A7E"/>
    <w:rsid w:val="0008021A"/>
    <w:rsid w:val="000803ED"/>
    <w:rsid w:val="00080A81"/>
    <w:rsid w:val="00080CA7"/>
    <w:rsid w:val="00081129"/>
    <w:rsid w:val="00081F74"/>
    <w:rsid w:val="00082A31"/>
    <w:rsid w:val="00082C86"/>
    <w:rsid w:val="00082DD9"/>
    <w:rsid w:val="00083E11"/>
    <w:rsid w:val="00083EC5"/>
    <w:rsid w:val="0008527A"/>
    <w:rsid w:val="00085428"/>
    <w:rsid w:val="0008570A"/>
    <w:rsid w:val="00085A98"/>
    <w:rsid w:val="00085E6D"/>
    <w:rsid w:val="00085F93"/>
    <w:rsid w:val="00085FAA"/>
    <w:rsid w:val="00086863"/>
    <w:rsid w:val="00086CA9"/>
    <w:rsid w:val="00087060"/>
    <w:rsid w:val="0008A69E"/>
    <w:rsid w:val="0009047F"/>
    <w:rsid w:val="00090906"/>
    <w:rsid w:val="000910E8"/>
    <w:rsid w:val="000912D8"/>
    <w:rsid w:val="000916D8"/>
    <w:rsid w:val="0009181C"/>
    <w:rsid w:val="00091B54"/>
    <w:rsid w:val="00092762"/>
    <w:rsid w:val="00092D72"/>
    <w:rsid w:val="00093A8A"/>
    <w:rsid w:val="00094965"/>
    <w:rsid w:val="00094DD1"/>
    <w:rsid w:val="00094F0B"/>
    <w:rsid w:val="000955C4"/>
    <w:rsid w:val="00095871"/>
    <w:rsid w:val="00095BFE"/>
    <w:rsid w:val="00095E1B"/>
    <w:rsid w:val="00097285"/>
    <w:rsid w:val="00097988"/>
    <w:rsid w:val="00097C0A"/>
    <w:rsid w:val="000A1051"/>
    <w:rsid w:val="000A1171"/>
    <w:rsid w:val="000A132E"/>
    <w:rsid w:val="000A222A"/>
    <w:rsid w:val="000A233B"/>
    <w:rsid w:val="000A26E5"/>
    <w:rsid w:val="000A4634"/>
    <w:rsid w:val="000A517A"/>
    <w:rsid w:val="000A5F03"/>
    <w:rsid w:val="000A6349"/>
    <w:rsid w:val="000A66E4"/>
    <w:rsid w:val="000A6D9B"/>
    <w:rsid w:val="000A7066"/>
    <w:rsid w:val="000A7FDE"/>
    <w:rsid w:val="000B00A8"/>
    <w:rsid w:val="000B13AB"/>
    <w:rsid w:val="000B184E"/>
    <w:rsid w:val="000B1BFE"/>
    <w:rsid w:val="000B1EC8"/>
    <w:rsid w:val="000B3101"/>
    <w:rsid w:val="000B3D6C"/>
    <w:rsid w:val="000B4F97"/>
    <w:rsid w:val="000B5D50"/>
    <w:rsid w:val="000B60A0"/>
    <w:rsid w:val="000B643D"/>
    <w:rsid w:val="000B6984"/>
    <w:rsid w:val="000B7C1F"/>
    <w:rsid w:val="000C00F3"/>
    <w:rsid w:val="000C13FC"/>
    <w:rsid w:val="000C14F2"/>
    <w:rsid w:val="000C1B75"/>
    <w:rsid w:val="000C1C81"/>
    <w:rsid w:val="000C2090"/>
    <w:rsid w:val="000C2142"/>
    <w:rsid w:val="000C3695"/>
    <w:rsid w:val="000C37C7"/>
    <w:rsid w:val="000C3972"/>
    <w:rsid w:val="000C3D03"/>
    <w:rsid w:val="000C4AE2"/>
    <w:rsid w:val="000C4F14"/>
    <w:rsid w:val="000C69B6"/>
    <w:rsid w:val="000C7F0A"/>
    <w:rsid w:val="000C8CC3"/>
    <w:rsid w:val="000D056D"/>
    <w:rsid w:val="000D05F6"/>
    <w:rsid w:val="000D07D2"/>
    <w:rsid w:val="000D0F81"/>
    <w:rsid w:val="000D1C5E"/>
    <w:rsid w:val="000D2BF2"/>
    <w:rsid w:val="000D2C22"/>
    <w:rsid w:val="000D2C4B"/>
    <w:rsid w:val="000D2C5F"/>
    <w:rsid w:val="000D3952"/>
    <w:rsid w:val="000D4417"/>
    <w:rsid w:val="000D47E1"/>
    <w:rsid w:val="000D4C4A"/>
    <w:rsid w:val="000D514F"/>
    <w:rsid w:val="000D51EB"/>
    <w:rsid w:val="000D5677"/>
    <w:rsid w:val="000D5BF9"/>
    <w:rsid w:val="000D5E1B"/>
    <w:rsid w:val="000D643E"/>
    <w:rsid w:val="000D6A06"/>
    <w:rsid w:val="000D6B4D"/>
    <w:rsid w:val="000D6D33"/>
    <w:rsid w:val="000D6F1B"/>
    <w:rsid w:val="000D72B1"/>
    <w:rsid w:val="000D7550"/>
    <w:rsid w:val="000E104E"/>
    <w:rsid w:val="000E107A"/>
    <w:rsid w:val="000E131B"/>
    <w:rsid w:val="000E1556"/>
    <w:rsid w:val="000E17BE"/>
    <w:rsid w:val="000E24F0"/>
    <w:rsid w:val="000E25FD"/>
    <w:rsid w:val="000E3571"/>
    <w:rsid w:val="000E374F"/>
    <w:rsid w:val="000E3FBA"/>
    <w:rsid w:val="000E41AA"/>
    <w:rsid w:val="000E4AEF"/>
    <w:rsid w:val="000E5166"/>
    <w:rsid w:val="000E630B"/>
    <w:rsid w:val="000E745E"/>
    <w:rsid w:val="000E7DC9"/>
    <w:rsid w:val="000F0B2C"/>
    <w:rsid w:val="000F17B1"/>
    <w:rsid w:val="000F2052"/>
    <w:rsid w:val="000F31A7"/>
    <w:rsid w:val="000F32F4"/>
    <w:rsid w:val="000F3C0E"/>
    <w:rsid w:val="000F40D8"/>
    <w:rsid w:val="000F4978"/>
    <w:rsid w:val="000F4990"/>
    <w:rsid w:val="000F4F14"/>
    <w:rsid w:val="000F4FE5"/>
    <w:rsid w:val="000F5199"/>
    <w:rsid w:val="000F53C9"/>
    <w:rsid w:val="000F5496"/>
    <w:rsid w:val="000F5CA3"/>
    <w:rsid w:val="000F5E82"/>
    <w:rsid w:val="000F70DA"/>
    <w:rsid w:val="000F75F3"/>
    <w:rsid w:val="000F7603"/>
    <w:rsid w:val="000F79A4"/>
    <w:rsid w:val="000F79A9"/>
    <w:rsid w:val="001001B3"/>
    <w:rsid w:val="00100E0B"/>
    <w:rsid w:val="00101B3A"/>
    <w:rsid w:val="001024CA"/>
    <w:rsid w:val="00103087"/>
    <w:rsid w:val="001031E8"/>
    <w:rsid w:val="00103C64"/>
    <w:rsid w:val="00106BA4"/>
    <w:rsid w:val="00106D64"/>
    <w:rsid w:val="00106DCB"/>
    <w:rsid w:val="001079D7"/>
    <w:rsid w:val="00110626"/>
    <w:rsid w:val="001106DC"/>
    <w:rsid w:val="00110EA7"/>
    <w:rsid w:val="00111295"/>
    <w:rsid w:val="001113BE"/>
    <w:rsid w:val="00111550"/>
    <w:rsid w:val="00111850"/>
    <w:rsid w:val="001122B2"/>
    <w:rsid w:val="00112FE9"/>
    <w:rsid w:val="0011318B"/>
    <w:rsid w:val="00113BE5"/>
    <w:rsid w:val="00114312"/>
    <w:rsid w:val="001146DC"/>
    <w:rsid w:val="001149E8"/>
    <w:rsid w:val="00114E01"/>
    <w:rsid w:val="00115C7D"/>
    <w:rsid w:val="0011639A"/>
    <w:rsid w:val="0011681F"/>
    <w:rsid w:val="00116CA1"/>
    <w:rsid w:val="00116D7D"/>
    <w:rsid w:val="00116DA4"/>
    <w:rsid w:val="00117ECC"/>
    <w:rsid w:val="00120429"/>
    <w:rsid w:val="00120554"/>
    <w:rsid w:val="0012098D"/>
    <w:rsid w:val="00121297"/>
    <w:rsid w:val="0012196D"/>
    <w:rsid w:val="00121DEB"/>
    <w:rsid w:val="00121E57"/>
    <w:rsid w:val="00121EE1"/>
    <w:rsid w:val="001227BC"/>
    <w:rsid w:val="001239B0"/>
    <w:rsid w:val="0012437D"/>
    <w:rsid w:val="001259D4"/>
    <w:rsid w:val="001259ED"/>
    <w:rsid w:val="00125A9A"/>
    <w:rsid w:val="00125CA4"/>
    <w:rsid w:val="00126557"/>
    <w:rsid w:val="00126FDD"/>
    <w:rsid w:val="0012755C"/>
    <w:rsid w:val="00127808"/>
    <w:rsid w:val="00127F85"/>
    <w:rsid w:val="0012B25E"/>
    <w:rsid w:val="00130262"/>
    <w:rsid w:val="00130300"/>
    <w:rsid w:val="0013043B"/>
    <w:rsid w:val="001306F2"/>
    <w:rsid w:val="00130B1B"/>
    <w:rsid w:val="00130EB7"/>
    <w:rsid w:val="0013126A"/>
    <w:rsid w:val="00131291"/>
    <w:rsid w:val="001314EF"/>
    <w:rsid w:val="001316C0"/>
    <w:rsid w:val="00131D3E"/>
    <w:rsid w:val="001324E1"/>
    <w:rsid w:val="00132EC4"/>
    <w:rsid w:val="001333D8"/>
    <w:rsid w:val="001334B5"/>
    <w:rsid w:val="00133849"/>
    <w:rsid w:val="00133940"/>
    <w:rsid w:val="00134B04"/>
    <w:rsid w:val="001356E3"/>
    <w:rsid w:val="001360F6"/>
    <w:rsid w:val="00136B26"/>
    <w:rsid w:val="001372ED"/>
    <w:rsid w:val="001373D8"/>
    <w:rsid w:val="00137A0B"/>
    <w:rsid w:val="00140018"/>
    <w:rsid w:val="001400BF"/>
    <w:rsid w:val="001412D4"/>
    <w:rsid w:val="00142221"/>
    <w:rsid w:val="0014307F"/>
    <w:rsid w:val="00143790"/>
    <w:rsid w:val="0014398C"/>
    <w:rsid w:val="00143E02"/>
    <w:rsid w:val="00144F15"/>
    <w:rsid w:val="00144F1D"/>
    <w:rsid w:val="0014503C"/>
    <w:rsid w:val="00145A9C"/>
    <w:rsid w:val="001464C6"/>
    <w:rsid w:val="00146E5F"/>
    <w:rsid w:val="00146F7A"/>
    <w:rsid w:val="001472B8"/>
    <w:rsid w:val="00147414"/>
    <w:rsid w:val="001478D3"/>
    <w:rsid w:val="001502AD"/>
    <w:rsid w:val="001504C1"/>
    <w:rsid w:val="00150727"/>
    <w:rsid w:val="0015150A"/>
    <w:rsid w:val="0015240D"/>
    <w:rsid w:val="0015315F"/>
    <w:rsid w:val="00153240"/>
    <w:rsid w:val="00153543"/>
    <w:rsid w:val="00153931"/>
    <w:rsid w:val="001547A5"/>
    <w:rsid w:val="001552BB"/>
    <w:rsid w:val="001556E8"/>
    <w:rsid w:val="00156ABF"/>
    <w:rsid w:val="00156D0F"/>
    <w:rsid w:val="00157078"/>
    <w:rsid w:val="001600AA"/>
    <w:rsid w:val="001600B4"/>
    <w:rsid w:val="001600C2"/>
    <w:rsid w:val="00160E5B"/>
    <w:rsid w:val="001628B1"/>
    <w:rsid w:val="00162FEE"/>
    <w:rsid w:val="001635BA"/>
    <w:rsid w:val="001645C1"/>
    <w:rsid w:val="001648E3"/>
    <w:rsid w:val="00164CA6"/>
    <w:rsid w:val="00165512"/>
    <w:rsid w:val="00165BBC"/>
    <w:rsid w:val="00167524"/>
    <w:rsid w:val="00167756"/>
    <w:rsid w:val="00167B01"/>
    <w:rsid w:val="00167ECB"/>
    <w:rsid w:val="00171553"/>
    <w:rsid w:val="00171CCD"/>
    <w:rsid w:val="00172282"/>
    <w:rsid w:val="001722F3"/>
    <w:rsid w:val="0017272D"/>
    <w:rsid w:val="00172782"/>
    <w:rsid w:val="00172A8B"/>
    <w:rsid w:val="00172D15"/>
    <w:rsid w:val="00172D86"/>
    <w:rsid w:val="00173209"/>
    <w:rsid w:val="00173809"/>
    <w:rsid w:val="00173C31"/>
    <w:rsid w:val="001740DA"/>
    <w:rsid w:val="00174215"/>
    <w:rsid w:val="0017438C"/>
    <w:rsid w:val="001746DC"/>
    <w:rsid w:val="00174C70"/>
    <w:rsid w:val="00174D37"/>
    <w:rsid w:val="00174DF9"/>
    <w:rsid w:val="0017501D"/>
    <w:rsid w:val="00175527"/>
    <w:rsid w:val="00175A84"/>
    <w:rsid w:val="001761A5"/>
    <w:rsid w:val="0017629E"/>
    <w:rsid w:val="0017655A"/>
    <w:rsid w:val="00176A33"/>
    <w:rsid w:val="00176E7C"/>
    <w:rsid w:val="0017707B"/>
    <w:rsid w:val="00177895"/>
    <w:rsid w:val="00177ADB"/>
    <w:rsid w:val="0018113B"/>
    <w:rsid w:val="001818FA"/>
    <w:rsid w:val="00181DEB"/>
    <w:rsid w:val="00182321"/>
    <w:rsid w:val="0018418E"/>
    <w:rsid w:val="0018536B"/>
    <w:rsid w:val="00185555"/>
    <w:rsid w:val="00185B66"/>
    <w:rsid w:val="00185CD0"/>
    <w:rsid w:val="00186ED1"/>
    <w:rsid w:val="001875B8"/>
    <w:rsid w:val="00187947"/>
    <w:rsid w:val="0019110F"/>
    <w:rsid w:val="00191941"/>
    <w:rsid w:val="001927C4"/>
    <w:rsid w:val="00192C33"/>
    <w:rsid w:val="00193C77"/>
    <w:rsid w:val="00193F26"/>
    <w:rsid w:val="0019446A"/>
    <w:rsid w:val="00194541"/>
    <w:rsid w:val="00194EE3"/>
    <w:rsid w:val="00195648"/>
    <w:rsid w:val="001957FC"/>
    <w:rsid w:val="00195ECB"/>
    <w:rsid w:val="00195F5D"/>
    <w:rsid w:val="0019664F"/>
    <w:rsid w:val="00196A76"/>
    <w:rsid w:val="00196C0C"/>
    <w:rsid w:val="0019714E"/>
    <w:rsid w:val="0019725C"/>
    <w:rsid w:val="00197A90"/>
    <w:rsid w:val="00197C91"/>
    <w:rsid w:val="001A08F2"/>
    <w:rsid w:val="001A0BC4"/>
    <w:rsid w:val="001A12E5"/>
    <w:rsid w:val="001A1676"/>
    <w:rsid w:val="001A2161"/>
    <w:rsid w:val="001A2477"/>
    <w:rsid w:val="001A2620"/>
    <w:rsid w:val="001A271D"/>
    <w:rsid w:val="001A3A14"/>
    <w:rsid w:val="001A3F5B"/>
    <w:rsid w:val="001A4067"/>
    <w:rsid w:val="001A40BB"/>
    <w:rsid w:val="001A5620"/>
    <w:rsid w:val="001A5BFC"/>
    <w:rsid w:val="001A61A1"/>
    <w:rsid w:val="001A61A8"/>
    <w:rsid w:val="001A6D53"/>
    <w:rsid w:val="001A6EBA"/>
    <w:rsid w:val="001A71DE"/>
    <w:rsid w:val="001A727B"/>
    <w:rsid w:val="001A748A"/>
    <w:rsid w:val="001A7BF5"/>
    <w:rsid w:val="001A7C40"/>
    <w:rsid w:val="001B089C"/>
    <w:rsid w:val="001B301F"/>
    <w:rsid w:val="001B348C"/>
    <w:rsid w:val="001B3D98"/>
    <w:rsid w:val="001B51A9"/>
    <w:rsid w:val="001B5A60"/>
    <w:rsid w:val="001B619E"/>
    <w:rsid w:val="001B6420"/>
    <w:rsid w:val="001B646A"/>
    <w:rsid w:val="001B67E0"/>
    <w:rsid w:val="001B6935"/>
    <w:rsid w:val="001C01FC"/>
    <w:rsid w:val="001C1013"/>
    <w:rsid w:val="001C118E"/>
    <w:rsid w:val="001C19AC"/>
    <w:rsid w:val="001C2A89"/>
    <w:rsid w:val="001C2C37"/>
    <w:rsid w:val="001C2F70"/>
    <w:rsid w:val="001C309A"/>
    <w:rsid w:val="001C3B40"/>
    <w:rsid w:val="001C3B53"/>
    <w:rsid w:val="001C48FF"/>
    <w:rsid w:val="001C4A25"/>
    <w:rsid w:val="001C555E"/>
    <w:rsid w:val="001C5746"/>
    <w:rsid w:val="001C5CDC"/>
    <w:rsid w:val="001C7020"/>
    <w:rsid w:val="001C71A7"/>
    <w:rsid w:val="001D00F2"/>
    <w:rsid w:val="001D0609"/>
    <w:rsid w:val="001D1220"/>
    <w:rsid w:val="001D16F0"/>
    <w:rsid w:val="001D1B74"/>
    <w:rsid w:val="001D2689"/>
    <w:rsid w:val="001D2940"/>
    <w:rsid w:val="001D35E8"/>
    <w:rsid w:val="001D3752"/>
    <w:rsid w:val="001D38A4"/>
    <w:rsid w:val="001D393E"/>
    <w:rsid w:val="001D3BAD"/>
    <w:rsid w:val="001D3F27"/>
    <w:rsid w:val="001D4754"/>
    <w:rsid w:val="001D4E3E"/>
    <w:rsid w:val="001D5093"/>
    <w:rsid w:val="001D5896"/>
    <w:rsid w:val="001D62B4"/>
    <w:rsid w:val="001D63E1"/>
    <w:rsid w:val="001D6549"/>
    <w:rsid w:val="001D679E"/>
    <w:rsid w:val="001D67B7"/>
    <w:rsid w:val="001D6F41"/>
    <w:rsid w:val="001D7D7E"/>
    <w:rsid w:val="001E0867"/>
    <w:rsid w:val="001E0C38"/>
    <w:rsid w:val="001E0ED9"/>
    <w:rsid w:val="001E0FF5"/>
    <w:rsid w:val="001E218A"/>
    <w:rsid w:val="001E2B72"/>
    <w:rsid w:val="001E2EE9"/>
    <w:rsid w:val="001E3270"/>
    <w:rsid w:val="001E3ADD"/>
    <w:rsid w:val="001E4823"/>
    <w:rsid w:val="001E49C2"/>
    <w:rsid w:val="001E4D28"/>
    <w:rsid w:val="001E4D91"/>
    <w:rsid w:val="001E5624"/>
    <w:rsid w:val="001E5641"/>
    <w:rsid w:val="001E5857"/>
    <w:rsid w:val="001E5953"/>
    <w:rsid w:val="001E64CD"/>
    <w:rsid w:val="001E708D"/>
    <w:rsid w:val="001F035C"/>
    <w:rsid w:val="001F0398"/>
    <w:rsid w:val="001F1A75"/>
    <w:rsid w:val="001F1CEA"/>
    <w:rsid w:val="001F1ED3"/>
    <w:rsid w:val="001F22BC"/>
    <w:rsid w:val="001F23C8"/>
    <w:rsid w:val="001F2B0F"/>
    <w:rsid w:val="001F3699"/>
    <w:rsid w:val="001F397E"/>
    <w:rsid w:val="001F4631"/>
    <w:rsid w:val="001F4ABF"/>
    <w:rsid w:val="001F4B68"/>
    <w:rsid w:val="001F4D37"/>
    <w:rsid w:val="001F5194"/>
    <w:rsid w:val="001F5345"/>
    <w:rsid w:val="001F5687"/>
    <w:rsid w:val="001F617C"/>
    <w:rsid w:val="001F7571"/>
    <w:rsid w:val="001F77DC"/>
    <w:rsid w:val="001F7C84"/>
    <w:rsid w:val="001F7DB8"/>
    <w:rsid w:val="002001AE"/>
    <w:rsid w:val="0020050A"/>
    <w:rsid w:val="00201582"/>
    <w:rsid w:val="00201A81"/>
    <w:rsid w:val="00201FA7"/>
    <w:rsid w:val="002023A0"/>
    <w:rsid w:val="002029E8"/>
    <w:rsid w:val="00202CED"/>
    <w:rsid w:val="00202EA5"/>
    <w:rsid w:val="00203B83"/>
    <w:rsid w:val="00203BD7"/>
    <w:rsid w:val="00203BE6"/>
    <w:rsid w:val="00203E7D"/>
    <w:rsid w:val="00204C2B"/>
    <w:rsid w:val="00204DC9"/>
    <w:rsid w:val="00204E7F"/>
    <w:rsid w:val="00206898"/>
    <w:rsid w:val="00207830"/>
    <w:rsid w:val="00207AAC"/>
    <w:rsid w:val="00207C52"/>
    <w:rsid w:val="00207FCA"/>
    <w:rsid w:val="0021006A"/>
    <w:rsid w:val="00210104"/>
    <w:rsid w:val="00210D59"/>
    <w:rsid w:val="002111CF"/>
    <w:rsid w:val="00211DC2"/>
    <w:rsid w:val="00212217"/>
    <w:rsid w:val="00212540"/>
    <w:rsid w:val="00212610"/>
    <w:rsid w:val="0021289D"/>
    <w:rsid w:val="0021296E"/>
    <w:rsid w:val="00212AE6"/>
    <w:rsid w:val="002136A0"/>
    <w:rsid w:val="0021407E"/>
    <w:rsid w:val="0021414E"/>
    <w:rsid w:val="0021452A"/>
    <w:rsid w:val="00214658"/>
    <w:rsid w:val="00214E21"/>
    <w:rsid w:val="00215108"/>
    <w:rsid w:val="002154B4"/>
    <w:rsid w:val="00215624"/>
    <w:rsid w:val="00215B2F"/>
    <w:rsid w:val="00215B67"/>
    <w:rsid w:val="0021610A"/>
    <w:rsid w:val="0021644D"/>
    <w:rsid w:val="002164E8"/>
    <w:rsid w:val="0021676F"/>
    <w:rsid w:val="00216B64"/>
    <w:rsid w:val="00217118"/>
    <w:rsid w:val="002172D9"/>
    <w:rsid w:val="002175C0"/>
    <w:rsid w:val="00220950"/>
    <w:rsid w:val="00221359"/>
    <w:rsid w:val="00221932"/>
    <w:rsid w:val="00222999"/>
    <w:rsid w:val="00222C91"/>
    <w:rsid w:val="00222F19"/>
    <w:rsid w:val="00223472"/>
    <w:rsid w:val="00223AAB"/>
    <w:rsid w:val="002241D3"/>
    <w:rsid w:val="0022422F"/>
    <w:rsid w:val="00224C7E"/>
    <w:rsid w:val="00224D93"/>
    <w:rsid w:val="002267D9"/>
    <w:rsid w:val="00226BCC"/>
    <w:rsid w:val="00226C01"/>
    <w:rsid w:val="00226F4F"/>
    <w:rsid w:val="00226F9F"/>
    <w:rsid w:val="00227C13"/>
    <w:rsid w:val="00227C90"/>
    <w:rsid w:val="00227F7E"/>
    <w:rsid w:val="0023019B"/>
    <w:rsid w:val="00231748"/>
    <w:rsid w:val="00231D1B"/>
    <w:rsid w:val="00232485"/>
    <w:rsid w:val="0023291F"/>
    <w:rsid w:val="002330CF"/>
    <w:rsid w:val="0023341B"/>
    <w:rsid w:val="00233D59"/>
    <w:rsid w:val="00234DFB"/>
    <w:rsid w:val="00234E0A"/>
    <w:rsid w:val="00234F36"/>
    <w:rsid w:val="00234F7E"/>
    <w:rsid w:val="00235A06"/>
    <w:rsid w:val="00235E86"/>
    <w:rsid w:val="002361EC"/>
    <w:rsid w:val="002365E4"/>
    <w:rsid w:val="00236819"/>
    <w:rsid w:val="00236A06"/>
    <w:rsid w:val="002372FD"/>
    <w:rsid w:val="0023756B"/>
    <w:rsid w:val="00240AEA"/>
    <w:rsid w:val="00240D98"/>
    <w:rsid w:val="0024193C"/>
    <w:rsid w:val="00241DCD"/>
    <w:rsid w:val="0024294A"/>
    <w:rsid w:val="002434B0"/>
    <w:rsid w:val="00243E57"/>
    <w:rsid w:val="0024494B"/>
    <w:rsid w:val="00244A02"/>
    <w:rsid w:val="00245C89"/>
    <w:rsid w:val="00246DCC"/>
    <w:rsid w:val="00246E0A"/>
    <w:rsid w:val="00247D34"/>
    <w:rsid w:val="00247ED9"/>
    <w:rsid w:val="00250949"/>
    <w:rsid w:val="00250BB4"/>
    <w:rsid w:val="002517A2"/>
    <w:rsid w:val="00251E4F"/>
    <w:rsid w:val="00252407"/>
    <w:rsid w:val="002529B4"/>
    <w:rsid w:val="002531E3"/>
    <w:rsid w:val="002533BB"/>
    <w:rsid w:val="00253A79"/>
    <w:rsid w:val="00253D77"/>
    <w:rsid w:val="00253F08"/>
    <w:rsid w:val="00254C9D"/>
    <w:rsid w:val="00255404"/>
    <w:rsid w:val="002562C0"/>
    <w:rsid w:val="002562E7"/>
    <w:rsid w:val="0025644D"/>
    <w:rsid w:val="00256C39"/>
    <w:rsid w:val="00256D90"/>
    <w:rsid w:val="002578D7"/>
    <w:rsid w:val="0025D7E5"/>
    <w:rsid w:val="002600A8"/>
    <w:rsid w:val="002601C1"/>
    <w:rsid w:val="002612C2"/>
    <w:rsid w:val="0026147F"/>
    <w:rsid w:val="00261BAB"/>
    <w:rsid w:val="00262006"/>
    <w:rsid w:val="00263301"/>
    <w:rsid w:val="0026399B"/>
    <w:rsid w:val="00263A97"/>
    <w:rsid w:val="00263F4C"/>
    <w:rsid w:val="00264382"/>
    <w:rsid w:val="00264B4A"/>
    <w:rsid w:val="00265105"/>
    <w:rsid w:val="00265578"/>
    <w:rsid w:val="00265B12"/>
    <w:rsid w:val="00265B63"/>
    <w:rsid w:val="00266090"/>
    <w:rsid w:val="00266300"/>
    <w:rsid w:val="002677B5"/>
    <w:rsid w:val="002701CC"/>
    <w:rsid w:val="00270790"/>
    <w:rsid w:val="002707FB"/>
    <w:rsid w:val="00271B77"/>
    <w:rsid w:val="00271D28"/>
    <w:rsid w:val="0027214C"/>
    <w:rsid w:val="002724A9"/>
    <w:rsid w:val="00272B13"/>
    <w:rsid w:val="00272FED"/>
    <w:rsid w:val="002736D8"/>
    <w:rsid w:val="00273E1E"/>
    <w:rsid w:val="00274FBE"/>
    <w:rsid w:val="00274FD5"/>
    <w:rsid w:val="00275026"/>
    <w:rsid w:val="002753AC"/>
    <w:rsid w:val="00275804"/>
    <w:rsid w:val="00275F7F"/>
    <w:rsid w:val="00275F9F"/>
    <w:rsid w:val="00276538"/>
    <w:rsid w:val="0027672C"/>
    <w:rsid w:val="00276B06"/>
    <w:rsid w:val="00277189"/>
    <w:rsid w:val="002774A0"/>
    <w:rsid w:val="0027786A"/>
    <w:rsid w:val="00280C01"/>
    <w:rsid w:val="0028126C"/>
    <w:rsid w:val="002813BD"/>
    <w:rsid w:val="00281539"/>
    <w:rsid w:val="002823A8"/>
    <w:rsid w:val="00282522"/>
    <w:rsid w:val="00282A96"/>
    <w:rsid w:val="0028365D"/>
    <w:rsid w:val="00283D2A"/>
    <w:rsid w:val="00284398"/>
    <w:rsid w:val="00284824"/>
    <w:rsid w:val="00285D21"/>
    <w:rsid w:val="00286474"/>
    <w:rsid w:val="00286525"/>
    <w:rsid w:val="002868DB"/>
    <w:rsid w:val="00287455"/>
    <w:rsid w:val="0028788C"/>
    <w:rsid w:val="00287A68"/>
    <w:rsid w:val="00289E47"/>
    <w:rsid w:val="00290244"/>
    <w:rsid w:val="0029036D"/>
    <w:rsid w:val="00290836"/>
    <w:rsid w:val="002909A1"/>
    <w:rsid w:val="00290B5E"/>
    <w:rsid w:val="00291049"/>
    <w:rsid w:val="00291264"/>
    <w:rsid w:val="00291593"/>
    <w:rsid w:val="00291AE9"/>
    <w:rsid w:val="002927E3"/>
    <w:rsid w:val="00292F15"/>
    <w:rsid w:val="00292F9C"/>
    <w:rsid w:val="00293B4D"/>
    <w:rsid w:val="002942DC"/>
    <w:rsid w:val="002942DD"/>
    <w:rsid w:val="00294580"/>
    <w:rsid w:val="00294645"/>
    <w:rsid w:val="002954AA"/>
    <w:rsid w:val="00295685"/>
    <w:rsid w:val="002957F4"/>
    <w:rsid w:val="0029687C"/>
    <w:rsid w:val="00296AD3"/>
    <w:rsid w:val="00296D8F"/>
    <w:rsid w:val="00297032"/>
    <w:rsid w:val="00297312"/>
    <w:rsid w:val="00297655"/>
    <w:rsid w:val="002979DA"/>
    <w:rsid w:val="002A11B1"/>
    <w:rsid w:val="002A1877"/>
    <w:rsid w:val="002A214B"/>
    <w:rsid w:val="002A23AE"/>
    <w:rsid w:val="002A2AD7"/>
    <w:rsid w:val="002A2EC2"/>
    <w:rsid w:val="002A3048"/>
    <w:rsid w:val="002A3239"/>
    <w:rsid w:val="002A3638"/>
    <w:rsid w:val="002A39C4"/>
    <w:rsid w:val="002A3B8F"/>
    <w:rsid w:val="002A47DA"/>
    <w:rsid w:val="002A4812"/>
    <w:rsid w:val="002A51A4"/>
    <w:rsid w:val="002A5444"/>
    <w:rsid w:val="002A5457"/>
    <w:rsid w:val="002A548A"/>
    <w:rsid w:val="002B145A"/>
    <w:rsid w:val="002B1A37"/>
    <w:rsid w:val="002B2013"/>
    <w:rsid w:val="002B228C"/>
    <w:rsid w:val="002B26FC"/>
    <w:rsid w:val="002B27AF"/>
    <w:rsid w:val="002B28A0"/>
    <w:rsid w:val="002B2932"/>
    <w:rsid w:val="002B2FDB"/>
    <w:rsid w:val="002B32C6"/>
    <w:rsid w:val="002B33E7"/>
    <w:rsid w:val="002B3644"/>
    <w:rsid w:val="002B3D34"/>
    <w:rsid w:val="002B3EA0"/>
    <w:rsid w:val="002B49B5"/>
    <w:rsid w:val="002B6027"/>
    <w:rsid w:val="002B6DD8"/>
    <w:rsid w:val="002C0D5F"/>
    <w:rsid w:val="002C214A"/>
    <w:rsid w:val="002C2E0A"/>
    <w:rsid w:val="002C30D7"/>
    <w:rsid w:val="002C3189"/>
    <w:rsid w:val="002C36D8"/>
    <w:rsid w:val="002C3903"/>
    <w:rsid w:val="002C46D7"/>
    <w:rsid w:val="002C55BA"/>
    <w:rsid w:val="002C5CE3"/>
    <w:rsid w:val="002C5FDC"/>
    <w:rsid w:val="002C6487"/>
    <w:rsid w:val="002C7277"/>
    <w:rsid w:val="002D02DA"/>
    <w:rsid w:val="002D05CC"/>
    <w:rsid w:val="002D0C1D"/>
    <w:rsid w:val="002D116A"/>
    <w:rsid w:val="002D15A3"/>
    <w:rsid w:val="002D1772"/>
    <w:rsid w:val="002D1942"/>
    <w:rsid w:val="002D2279"/>
    <w:rsid w:val="002D3141"/>
    <w:rsid w:val="002D3E88"/>
    <w:rsid w:val="002D41F5"/>
    <w:rsid w:val="002D47B9"/>
    <w:rsid w:val="002D4E1B"/>
    <w:rsid w:val="002D5029"/>
    <w:rsid w:val="002D53A6"/>
    <w:rsid w:val="002D56EE"/>
    <w:rsid w:val="002D5B49"/>
    <w:rsid w:val="002D5F3A"/>
    <w:rsid w:val="002D614F"/>
    <w:rsid w:val="002D67FA"/>
    <w:rsid w:val="002D6EAC"/>
    <w:rsid w:val="002D6EC0"/>
    <w:rsid w:val="002D7333"/>
    <w:rsid w:val="002E1006"/>
    <w:rsid w:val="002E1595"/>
    <w:rsid w:val="002E15F4"/>
    <w:rsid w:val="002E1723"/>
    <w:rsid w:val="002E1B96"/>
    <w:rsid w:val="002E1FB8"/>
    <w:rsid w:val="002E307C"/>
    <w:rsid w:val="002E3249"/>
    <w:rsid w:val="002E3644"/>
    <w:rsid w:val="002E418D"/>
    <w:rsid w:val="002E45CA"/>
    <w:rsid w:val="002E4A0F"/>
    <w:rsid w:val="002E5379"/>
    <w:rsid w:val="002E5776"/>
    <w:rsid w:val="002E621C"/>
    <w:rsid w:val="002E628F"/>
    <w:rsid w:val="002E6C68"/>
    <w:rsid w:val="002E6CA5"/>
    <w:rsid w:val="002E741B"/>
    <w:rsid w:val="002E7B23"/>
    <w:rsid w:val="002E7B5C"/>
    <w:rsid w:val="002F0130"/>
    <w:rsid w:val="002F02F7"/>
    <w:rsid w:val="002F04CC"/>
    <w:rsid w:val="002F0A68"/>
    <w:rsid w:val="002F129E"/>
    <w:rsid w:val="002F145E"/>
    <w:rsid w:val="002F1D38"/>
    <w:rsid w:val="002F1E0D"/>
    <w:rsid w:val="002F25B4"/>
    <w:rsid w:val="002F2698"/>
    <w:rsid w:val="002F2D04"/>
    <w:rsid w:val="002F2DE2"/>
    <w:rsid w:val="002F3382"/>
    <w:rsid w:val="002F349B"/>
    <w:rsid w:val="002F47A3"/>
    <w:rsid w:val="002F5457"/>
    <w:rsid w:val="002F6165"/>
    <w:rsid w:val="002F63D6"/>
    <w:rsid w:val="002F64FB"/>
    <w:rsid w:val="002F6B82"/>
    <w:rsid w:val="002F6C2B"/>
    <w:rsid w:val="002F6C7F"/>
    <w:rsid w:val="0030017B"/>
    <w:rsid w:val="00300865"/>
    <w:rsid w:val="00301347"/>
    <w:rsid w:val="003018E8"/>
    <w:rsid w:val="00301B93"/>
    <w:rsid w:val="00301EFC"/>
    <w:rsid w:val="00302DDC"/>
    <w:rsid w:val="00303227"/>
    <w:rsid w:val="0030377C"/>
    <w:rsid w:val="00303B6C"/>
    <w:rsid w:val="00304195"/>
    <w:rsid w:val="003042F4"/>
    <w:rsid w:val="003045BC"/>
    <w:rsid w:val="00304C37"/>
    <w:rsid w:val="0030552A"/>
    <w:rsid w:val="00305F7B"/>
    <w:rsid w:val="00305FD4"/>
    <w:rsid w:val="00306415"/>
    <w:rsid w:val="003064E0"/>
    <w:rsid w:val="003076D4"/>
    <w:rsid w:val="003078AD"/>
    <w:rsid w:val="0031022F"/>
    <w:rsid w:val="0031076D"/>
    <w:rsid w:val="003107CE"/>
    <w:rsid w:val="00311467"/>
    <w:rsid w:val="003119EB"/>
    <w:rsid w:val="003125FA"/>
    <w:rsid w:val="00314361"/>
    <w:rsid w:val="00314470"/>
    <w:rsid w:val="00314A20"/>
    <w:rsid w:val="00314B5D"/>
    <w:rsid w:val="0031519B"/>
    <w:rsid w:val="003152CC"/>
    <w:rsid w:val="00315701"/>
    <w:rsid w:val="00316D87"/>
    <w:rsid w:val="00317666"/>
    <w:rsid w:val="0031787E"/>
    <w:rsid w:val="003205CE"/>
    <w:rsid w:val="003205F0"/>
    <w:rsid w:val="0032093B"/>
    <w:rsid w:val="00320DC0"/>
    <w:rsid w:val="00321B84"/>
    <w:rsid w:val="003220CA"/>
    <w:rsid w:val="003224A5"/>
    <w:rsid w:val="00322655"/>
    <w:rsid w:val="003226A8"/>
    <w:rsid w:val="00322D0A"/>
    <w:rsid w:val="00323EAA"/>
    <w:rsid w:val="003241B7"/>
    <w:rsid w:val="00324A16"/>
    <w:rsid w:val="00325569"/>
    <w:rsid w:val="00325FDE"/>
    <w:rsid w:val="00326031"/>
    <w:rsid w:val="003260FA"/>
    <w:rsid w:val="00326A2A"/>
    <w:rsid w:val="003272CC"/>
    <w:rsid w:val="00330A34"/>
    <w:rsid w:val="00331077"/>
    <w:rsid w:val="003316BF"/>
    <w:rsid w:val="00332A78"/>
    <w:rsid w:val="00332F41"/>
    <w:rsid w:val="0033302E"/>
    <w:rsid w:val="003333A1"/>
    <w:rsid w:val="003334AB"/>
    <w:rsid w:val="00333ADD"/>
    <w:rsid w:val="00333D38"/>
    <w:rsid w:val="00333EBA"/>
    <w:rsid w:val="00335730"/>
    <w:rsid w:val="00335937"/>
    <w:rsid w:val="003365C2"/>
    <w:rsid w:val="00336EE9"/>
    <w:rsid w:val="00337A8C"/>
    <w:rsid w:val="00337B93"/>
    <w:rsid w:val="00337F92"/>
    <w:rsid w:val="0033C165"/>
    <w:rsid w:val="0034034E"/>
    <w:rsid w:val="00340537"/>
    <w:rsid w:val="0034063E"/>
    <w:rsid w:val="0034101B"/>
    <w:rsid w:val="00341BD5"/>
    <w:rsid w:val="00341C60"/>
    <w:rsid w:val="00342ECD"/>
    <w:rsid w:val="00343B4F"/>
    <w:rsid w:val="00343D01"/>
    <w:rsid w:val="00344534"/>
    <w:rsid w:val="003447AD"/>
    <w:rsid w:val="003452AA"/>
    <w:rsid w:val="0034558B"/>
    <w:rsid w:val="003458E4"/>
    <w:rsid w:val="00345982"/>
    <w:rsid w:val="00346D55"/>
    <w:rsid w:val="00346DD2"/>
    <w:rsid w:val="003476AC"/>
    <w:rsid w:val="0034777C"/>
    <w:rsid w:val="003500B5"/>
    <w:rsid w:val="0035060B"/>
    <w:rsid w:val="00350B1A"/>
    <w:rsid w:val="00350B88"/>
    <w:rsid w:val="00350E67"/>
    <w:rsid w:val="00350FA0"/>
    <w:rsid w:val="00351183"/>
    <w:rsid w:val="00351867"/>
    <w:rsid w:val="00351EEE"/>
    <w:rsid w:val="0035207F"/>
    <w:rsid w:val="003522FB"/>
    <w:rsid w:val="0035244B"/>
    <w:rsid w:val="003524FE"/>
    <w:rsid w:val="0035357F"/>
    <w:rsid w:val="0035413B"/>
    <w:rsid w:val="003543CA"/>
    <w:rsid w:val="0035453B"/>
    <w:rsid w:val="00354A37"/>
    <w:rsid w:val="00355264"/>
    <w:rsid w:val="00355DDB"/>
    <w:rsid w:val="00356A34"/>
    <w:rsid w:val="00356E66"/>
    <w:rsid w:val="00357191"/>
    <w:rsid w:val="003573C4"/>
    <w:rsid w:val="00360883"/>
    <w:rsid w:val="00360907"/>
    <w:rsid w:val="00360F28"/>
    <w:rsid w:val="003616A1"/>
    <w:rsid w:val="00361B3B"/>
    <w:rsid w:val="00361F40"/>
    <w:rsid w:val="003624E6"/>
    <w:rsid w:val="00362608"/>
    <w:rsid w:val="00362C3B"/>
    <w:rsid w:val="00363111"/>
    <w:rsid w:val="0036358E"/>
    <w:rsid w:val="0036365A"/>
    <w:rsid w:val="003638E3"/>
    <w:rsid w:val="00364153"/>
    <w:rsid w:val="00364EAD"/>
    <w:rsid w:val="00366965"/>
    <w:rsid w:val="00366A06"/>
    <w:rsid w:val="00367B0C"/>
    <w:rsid w:val="00370A63"/>
    <w:rsid w:val="003717F7"/>
    <w:rsid w:val="003718B4"/>
    <w:rsid w:val="00371A93"/>
    <w:rsid w:val="00371BE6"/>
    <w:rsid w:val="00371EBB"/>
    <w:rsid w:val="00371EF3"/>
    <w:rsid w:val="00373590"/>
    <w:rsid w:val="0037373B"/>
    <w:rsid w:val="003738B4"/>
    <w:rsid w:val="00373D6B"/>
    <w:rsid w:val="00374661"/>
    <w:rsid w:val="00375334"/>
    <w:rsid w:val="003757DD"/>
    <w:rsid w:val="00375847"/>
    <w:rsid w:val="00375F1B"/>
    <w:rsid w:val="0037739E"/>
    <w:rsid w:val="00377929"/>
    <w:rsid w:val="00381A6C"/>
    <w:rsid w:val="00381CB1"/>
    <w:rsid w:val="00382D1D"/>
    <w:rsid w:val="003830B7"/>
    <w:rsid w:val="003833DF"/>
    <w:rsid w:val="00384136"/>
    <w:rsid w:val="00384192"/>
    <w:rsid w:val="00384770"/>
    <w:rsid w:val="00385462"/>
    <w:rsid w:val="00385486"/>
    <w:rsid w:val="003858BB"/>
    <w:rsid w:val="003859CF"/>
    <w:rsid w:val="00385D29"/>
    <w:rsid w:val="00386141"/>
    <w:rsid w:val="003863A8"/>
    <w:rsid w:val="00386875"/>
    <w:rsid w:val="00387287"/>
    <w:rsid w:val="0038750C"/>
    <w:rsid w:val="0038769C"/>
    <w:rsid w:val="003878F6"/>
    <w:rsid w:val="0038796A"/>
    <w:rsid w:val="00387B2E"/>
    <w:rsid w:val="00387E5E"/>
    <w:rsid w:val="0039004D"/>
    <w:rsid w:val="003901B0"/>
    <w:rsid w:val="00390256"/>
    <w:rsid w:val="0039077E"/>
    <w:rsid w:val="00390B51"/>
    <w:rsid w:val="00390C5B"/>
    <w:rsid w:val="003920AA"/>
    <w:rsid w:val="00392C3F"/>
    <w:rsid w:val="00392C6B"/>
    <w:rsid w:val="00392D1A"/>
    <w:rsid w:val="003930D4"/>
    <w:rsid w:val="00393513"/>
    <w:rsid w:val="00393531"/>
    <w:rsid w:val="003939B6"/>
    <w:rsid w:val="00393E97"/>
    <w:rsid w:val="003947C0"/>
    <w:rsid w:val="00394958"/>
    <w:rsid w:val="00395B5F"/>
    <w:rsid w:val="00395CE2"/>
    <w:rsid w:val="003976A6"/>
    <w:rsid w:val="003A1789"/>
    <w:rsid w:val="003A17DE"/>
    <w:rsid w:val="003A2379"/>
    <w:rsid w:val="003A2DA8"/>
    <w:rsid w:val="003A2F65"/>
    <w:rsid w:val="003A3182"/>
    <w:rsid w:val="003A3980"/>
    <w:rsid w:val="003A4E8C"/>
    <w:rsid w:val="003A5419"/>
    <w:rsid w:val="003A5895"/>
    <w:rsid w:val="003A63A7"/>
    <w:rsid w:val="003A63F0"/>
    <w:rsid w:val="003A63F3"/>
    <w:rsid w:val="003A6AEC"/>
    <w:rsid w:val="003A6BF7"/>
    <w:rsid w:val="003A721D"/>
    <w:rsid w:val="003A7221"/>
    <w:rsid w:val="003A72CB"/>
    <w:rsid w:val="003A7B4E"/>
    <w:rsid w:val="003A7B71"/>
    <w:rsid w:val="003B05D3"/>
    <w:rsid w:val="003B0620"/>
    <w:rsid w:val="003B0625"/>
    <w:rsid w:val="003B06D9"/>
    <w:rsid w:val="003B0BCA"/>
    <w:rsid w:val="003B12EA"/>
    <w:rsid w:val="003B14E0"/>
    <w:rsid w:val="003B1DD9"/>
    <w:rsid w:val="003B2C49"/>
    <w:rsid w:val="003B3AE1"/>
    <w:rsid w:val="003B4302"/>
    <w:rsid w:val="003B4894"/>
    <w:rsid w:val="003B4FF1"/>
    <w:rsid w:val="003B51AC"/>
    <w:rsid w:val="003B5EAD"/>
    <w:rsid w:val="003B6059"/>
    <w:rsid w:val="003B76AA"/>
    <w:rsid w:val="003B77D5"/>
    <w:rsid w:val="003C0D22"/>
    <w:rsid w:val="003C107A"/>
    <w:rsid w:val="003C19B4"/>
    <w:rsid w:val="003C2C49"/>
    <w:rsid w:val="003C43E7"/>
    <w:rsid w:val="003C4CC1"/>
    <w:rsid w:val="003C515E"/>
    <w:rsid w:val="003C5945"/>
    <w:rsid w:val="003C5AA7"/>
    <w:rsid w:val="003C5DF3"/>
    <w:rsid w:val="003C6B16"/>
    <w:rsid w:val="003C7334"/>
    <w:rsid w:val="003C7B83"/>
    <w:rsid w:val="003C7F59"/>
    <w:rsid w:val="003D0514"/>
    <w:rsid w:val="003D140E"/>
    <w:rsid w:val="003D23BC"/>
    <w:rsid w:val="003D2D9A"/>
    <w:rsid w:val="003D2FB0"/>
    <w:rsid w:val="003D31E4"/>
    <w:rsid w:val="003D3604"/>
    <w:rsid w:val="003D3E40"/>
    <w:rsid w:val="003D430A"/>
    <w:rsid w:val="003D4BBB"/>
    <w:rsid w:val="003D4D22"/>
    <w:rsid w:val="003D4EAF"/>
    <w:rsid w:val="003D523B"/>
    <w:rsid w:val="003D553A"/>
    <w:rsid w:val="003D56D2"/>
    <w:rsid w:val="003D5880"/>
    <w:rsid w:val="003D5A7A"/>
    <w:rsid w:val="003D5A99"/>
    <w:rsid w:val="003D5F4D"/>
    <w:rsid w:val="003D5FDC"/>
    <w:rsid w:val="003D6228"/>
    <w:rsid w:val="003D64C7"/>
    <w:rsid w:val="003D7A6E"/>
    <w:rsid w:val="003D7B72"/>
    <w:rsid w:val="003E0523"/>
    <w:rsid w:val="003E06FE"/>
    <w:rsid w:val="003E0C64"/>
    <w:rsid w:val="003E0CED"/>
    <w:rsid w:val="003E104F"/>
    <w:rsid w:val="003E146D"/>
    <w:rsid w:val="003E17D5"/>
    <w:rsid w:val="003E2FB1"/>
    <w:rsid w:val="003E44A7"/>
    <w:rsid w:val="003E4C44"/>
    <w:rsid w:val="003E5671"/>
    <w:rsid w:val="003E589F"/>
    <w:rsid w:val="003E5C16"/>
    <w:rsid w:val="003E6490"/>
    <w:rsid w:val="003E6817"/>
    <w:rsid w:val="003E7580"/>
    <w:rsid w:val="003E768F"/>
    <w:rsid w:val="003E7D9D"/>
    <w:rsid w:val="003F0271"/>
    <w:rsid w:val="003F0A6F"/>
    <w:rsid w:val="003F0ABC"/>
    <w:rsid w:val="003F0B1A"/>
    <w:rsid w:val="003F2966"/>
    <w:rsid w:val="003F34F1"/>
    <w:rsid w:val="003F3D75"/>
    <w:rsid w:val="003F431E"/>
    <w:rsid w:val="003F4E52"/>
    <w:rsid w:val="003F6480"/>
    <w:rsid w:val="003F6969"/>
    <w:rsid w:val="003F6F96"/>
    <w:rsid w:val="003F7129"/>
    <w:rsid w:val="003F7206"/>
    <w:rsid w:val="003F7471"/>
    <w:rsid w:val="003F7894"/>
    <w:rsid w:val="00400292"/>
    <w:rsid w:val="00400DE7"/>
    <w:rsid w:val="00400E64"/>
    <w:rsid w:val="004010D0"/>
    <w:rsid w:val="00401C3E"/>
    <w:rsid w:val="00402113"/>
    <w:rsid w:val="00402137"/>
    <w:rsid w:val="0040343E"/>
    <w:rsid w:val="0040365A"/>
    <w:rsid w:val="00403819"/>
    <w:rsid w:val="0040394B"/>
    <w:rsid w:val="00404A96"/>
    <w:rsid w:val="004053B8"/>
    <w:rsid w:val="004054E7"/>
    <w:rsid w:val="00406552"/>
    <w:rsid w:val="00406C90"/>
    <w:rsid w:val="004077AD"/>
    <w:rsid w:val="00407986"/>
    <w:rsid w:val="004115EE"/>
    <w:rsid w:val="0041161C"/>
    <w:rsid w:val="0041163F"/>
    <w:rsid w:val="00412B74"/>
    <w:rsid w:val="00412DB3"/>
    <w:rsid w:val="00412FE0"/>
    <w:rsid w:val="0041430B"/>
    <w:rsid w:val="0041466A"/>
    <w:rsid w:val="0041475A"/>
    <w:rsid w:val="00414914"/>
    <w:rsid w:val="00414981"/>
    <w:rsid w:val="00414C07"/>
    <w:rsid w:val="0041524F"/>
    <w:rsid w:val="00415895"/>
    <w:rsid w:val="00416F39"/>
    <w:rsid w:val="00417505"/>
    <w:rsid w:val="0041766B"/>
    <w:rsid w:val="0041E046"/>
    <w:rsid w:val="004208DB"/>
    <w:rsid w:val="00420CEC"/>
    <w:rsid w:val="00420DF1"/>
    <w:rsid w:val="00420F77"/>
    <w:rsid w:val="0042139E"/>
    <w:rsid w:val="004214E7"/>
    <w:rsid w:val="00421A8D"/>
    <w:rsid w:val="004222B4"/>
    <w:rsid w:val="0042257C"/>
    <w:rsid w:val="004226AF"/>
    <w:rsid w:val="00422835"/>
    <w:rsid w:val="00422954"/>
    <w:rsid w:val="00423388"/>
    <w:rsid w:val="004240D5"/>
    <w:rsid w:val="004249FE"/>
    <w:rsid w:val="0042534C"/>
    <w:rsid w:val="0042563D"/>
    <w:rsid w:val="00425800"/>
    <w:rsid w:val="00425A8E"/>
    <w:rsid w:val="004266DC"/>
    <w:rsid w:val="0042741D"/>
    <w:rsid w:val="00427CB0"/>
    <w:rsid w:val="00427F7C"/>
    <w:rsid w:val="0043019B"/>
    <w:rsid w:val="004301C2"/>
    <w:rsid w:val="00430679"/>
    <w:rsid w:val="004308B7"/>
    <w:rsid w:val="004317E5"/>
    <w:rsid w:val="00432478"/>
    <w:rsid w:val="00432905"/>
    <w:rsid w:val="00434781"/>
    <w:rsid w:val="00436AAB"/>
    <w:rsid w:val="00437387"/>
    <w:rsid w:val="00437E19"/>
    <w:rsid w:val="00440F8B"/>
    <w:rsid w:val="00441231"/>
    <w:rsid w:val="00441CE8"/>
    <w:rsid w:val="00442764"/>
    <w:rsid w:val="004436B4"/>
    <w:rsid w:val="00443750"/>
    <w:rsid w:val="00443DEC"/>
    <w:rsid w:val="004440ED"/>
    <w:rsid w:val="0044520A"/>
    <w:rsid w:val="00446069"/>
    <w:rsid w:val="004464B1"/>
    <w:rsid w:val="00446756"/>
    <w:rsid w:val="004467BC"/>
    <w:rsid w:val="00446EFA"/>
    <w:rsid w:val="00447255"/>
    <w:rsid w:val="004506BF"/>
    <w:rsid w:val="0045085B"/>
    <w:rsid w:val="004511FA"/>
    <w:rsid w:val="00451495"/>
    <w:rsid w:val="0045198C"/>
    <w:rsid w:val="00452A0A"/>
    <w:rsid w:val="0045339F"/>
    <w:rsid w:val="004538A7"/>
    <w:rsid w:val="00453FA8"/>
    <w:rsid w:val="00454B40"/>
    <w:rsid w:val="00455277"/>
    <w:rsid w:val="00455564"/>
    <w:rsid w:val="0045556E"/>
    <w:rsid w:val="00455B60"/>
    <w:rsid w:val="004570ED"/>
    <w:rsid w:val="00457473"/>
    <w:rsid w:val="00457D21"/>
    <w:rsid w:val="00461B98"/>
    <w:rsid w:val="004621EF"/>
    <w:rsid w:val="00462536"/>
    <w:rsid w:val="0046278A"/>
    <w:rsid w:val="00462908"/>
    <w:rsid w:val="0046312D"/>
    <w:rsid w:val="0046456C"/>
    <w:rsid w:val="00466B96"/>
    <w:rsid w:val="00467349"/>
    <w:rsid w:val="004675A2"/>
    <w:rsid w:val="004678B9"/>
    <w:rsid w:val="00467F97"/>
    <w:rsid w:val="00470CCF"/>
    <w:rsid w:val="00471051"/>
    <w:rsid w:val="00471284"/>
    <w:rsid w:val="00471E96"/>
    <w:rsid w:val="00472380"/>
    <w:rsid w:val="004724CC"/>
    <w:rsid w:val="0047315A"/>
    <w:rsid w:val="004735D1"/>
    <w:rsid w:val="004737B7"/>
    <w:rsid w:val="004738BA"/>
    <w:rsid w:val="00473BE2"/>
    <w:rsid w:val="00473C40"/>
    <w:rsid w:val="004745CC"/>
    <w:rsid w:val="004747C8"/>
    <w:rsid w:val="00474B99"/>
    <w:rsid w:val="00474C81"/>
    <w:rsid w:val="00474F10"/>
    <w:rsid w:val="00475098"/>
    <w:rsid w:val="00475203"/>
    <w:rsid w:val="0047536F"/>
    <w:rsid w:val="00475D8C"/>
    <w:rsid w:val="00475F10"/>
    <w:rsid w:val="00476083"/>
    <w:rsid w:val="00476597"/>
    <w:rsid w:val="0047688E"/>
    <w:rsid w:val="004772ED"/>
    <w:rsid w:val="0047794F"/>
    <w:rsid w:val="00477BD3"/>
    <w:rsid w:val="0048034F"/>
    <w:rsid w:val="004805EC"/>
    <w:rsid w:val="00481073"/>
    <w:rsid w:val="0048184F"/>
    <w:rsid w:val="004821B1"/>
    <w:rsid w:val="00482C82"/>
    <w:rsid w:val="004837DB"/>
    <w:rsid w:val="00483A8C"/>
    <w:rsid w:val="00483D97"/>
    <w:rsid w:val="00484130"/>
    <w:rsid w:val="00484DED"/>
    <w:rsid w:val="004853EB"/>
    <w:rsid w:val="00485550"/>
    <w:rsid w:val="00485C17"/>
    <w:rsid w:val="00485F81"/>
    <w:rsid w:val="00486466"/>
    <w:rsid w:val="00486482"/>
    <w:rsid w:val="00486979"/>
    <w:rsid w:val="00486CDA"/>
    <w:rsid w:val="0048718A"/>
    <w:rsid w:val="00487990"/>
    <w:rsid w:val="00487E27"/>
    <w:rsid w:val="004900FC"/>
    <w:rsid w:val="00490B95"/>
    <w:rsid w:val="00491D2F"/>
    <w:rsid w:val="00491F87"/>
    <w:rsid w:val="00492285"/>
    <w:rsid w:val="00493515"/>
    <w:rsid w:val="00493E40"/>
    <w:rsid w:val="00495299"/>
    <w:rsid w:val="004958BD"/>
    <w:rsid w:val="00495E67"/>
    <w:rsid w:val="00495EA9"/>
    <w:rsid w:val="00496055"/>
    <w:rsid w:val="0049650A"/>
    <w:rsid w:val="00496544"/>
    <w:rsid w:val="00496C4A"/>
    <w:rsid w:val="00496F2B"/>
    <w:rsid w:val="004975D6"/>
    <w:rsid w:val="00497C92"/>
    <w:rsid w:val="004A03A2"/>
    <w:rsid w:val="004A071C"/>
    <w:rsid w:val="004A12CD"/>
    <w:rsid w:val="004A18F1"/>
    <w:rsid w:val="004A18F9"/>
    <w:rsid w:val="004A25D1"/>
    <w:rsid w:val="004A2BBA"/>
    <w:rsid w:val="004A2C04"/>
    <w:rsid w:val="004A3EBA"/>
    <w:rsid w:val="004A4737"/>
    <w:rsid w:val="004A579E"/>
    <w:rsid w:val="004A5BFD"/>
    <w:rsid w:val="004A5D1E"/>
    <w:rsid w:val="004A643E"/>
    <w:rsid w:val="004A6AC2"/>
    <w:rsid w:val="004A7FF7"/>
    <w:rsid w:val="004B051D"/>
    <w:rsid w:val="004B0826"/>
    <w:rsid w:val="004B0EF1"/>
    <w:rsid w:val="004B1270"/>
    <w:rsid w:val="004B1278"/>
    <w:rsid w:val="004B22B2"/>
    <w:rsid w:val="004B22EF"/>
    <w:rsid w:val="004B3087"/>
    <w:rsid w:val="004B41C8"/>
    <w:rsid w:val="004B44FB"/>
    <w:rsid w:val="004B4CA6"/>
    <w:rsid w:val="004B5098"/>
    <w:rsid w:val="004B5206"/>
    <w:rsid w:val="004B5957"/>
    <w:rsid w:val="004B5AB3"/>
    <w:rsid w:val="004B5C27"/>
    <w:rsid w:val="004B633D"/>
    <w:rsid w:val="004B6B60"/>
    <w:rsid w:val="004B6C78"/>
    <w:rsid w:val="004B6FD9"/>
    <w:rsid w:val="004B7BDE"/>
    <w:rsid w:val="004B7D4F"/>
    <w:rsid w:val="004B7EC6"/>
    <w:rsid w:val="004C020E"/>
    <w:rsid w:val="004C0BA6"/>
    <w:rsid w:val="004C10D5"/>
    <w:rsid w:val="004C164E"/>
    <w:rsid w:val="004C2028"/>
    <w:rsid w:val="004C22AF"/>
    <w:rsid w:val="004C2355"/>
    <w:rsid w:val="004C26EA"/>
    <w:rsid w:val="004C3231"/>
    <w:rsid w:val="004C3910"/>
    <w:rsid w:val="004C4193"/>
    <w:rsid w:val="004C47DB"/>
    <w:rsid w:val="004C49CF"/>
    <w:rsid w:val="004C4BA0"/>
    <w:rsid w:val="004C5316"/>
    <w:rsid w:val="004C5B45"/>
    <w:rsid w:val="004C5EC3"/>
    <w:rsid w:val="004C624D"/>
    <w:rsid w:val="004C639F"/>
    <w:rsid w:val="004C6950"/>
    <w:rsid w:val="004C6D38"/>
    <w:rsid w:val="004C773E"/>
    <w:rsid w:val="004C78F6"/>
    <w:rsid w:val="004D02DF"/>
    <w:rsid w:val="004D0821"/>
    <w:rsid w:val="004D098F"/>
    <w:rsid w:val="004D0E77"/>
    <w:rsid w:val="004D1249"/>
    <w:rsid w:val="004D190B"/>
    <w:rsid w:val="004D26DE"/>
    <w:rsid w:val="004D3249"/>
    <w:rsid w:val="004D4271"/>
    <w:rsid w:val="004D4599"/>
    <w:rsid w:val="004D528C"/>
    <w:rsid w:val="004D53DF"/>
    <w:rsid w:val="004D54FD"/>
    <w:rsid w:val="004D5EFE"/>
    <w:rsid w:val="004D66B4"/>
    <w:rsid w:val="004D69B8"/>
    <w:rsid w:val="004D7182"/>
    <w:rsid w:val="004D7403"/>
    <w:rsid w:val="004D7BA6"/>
    <w:rsid w:val="004D7D32"/>
    <w:rsid w:val="004DD92C"/>
    <w:rsid w:val="004E0021"/>
    <w:rsid w:val="004E0210"/>
    <w:rsid w:val="004E02BE"/>
    <w:rsid w:val="004E0538"/>
    <w:rsid w:val="004E05AC"/>
    <w:rsid w:val="004E073C"/>
    <w:rsid w:val="004E0C7B"/>
    <w:rsid w:val="004E0D2D"/>
    <w:rsid w:val="004E11E6"/>
    <w:rsid w:val="004E1B47"/>
    <w:rsid w:val="004E3500"/>
    <w:rsid w:val="004E35C3"/>
    <w:rsid w:val="004E3710"/>
    <w:rsid w:val="004E3DC8"/>
    <w:rsid w:val="004E3EB9"/>
    <w:rsid w:val="004E4617"/>
    <w:rsid w:val="004E4AC5"/>
    <w:rsid w:val="004E5447"/>
    <w:rsid w:val="004E5A1B"/>
    <w:rsid w:val="004E5BE0"/>
    <w:rsid w:val="004E7236"/>
    <w:rsid w:val="004E72B2"/>
    <w:rsid w:val="004E79E8"/>
    <w:rsid w:val="004E7AF3"/>
    <w:rsid w:val="004F0C6F"/>
    <w:rsid w:val="004F2679"/>
    <w:rsid w:val="004F26BB"/>
    <w:rsid w:val="004F280F"/>
    <w:rsid w:val="004F367F"/>
    <w:rsid w:val="004F4AEF"/>
    <w:rsid w:val="004F5BAA"/>
    <w:rsid w:val="004F5D87"/>
    <w:rsid w:val="004F65C5"/>
    <w:rsid w:val="004F66E7"/>
    <w:rsid w:val="004F6961"/>
    <w:rsid w:val="004F6DA3"/>
    <w:rsid w:val="004F6EAF"/>
    <w:rsid w:val="004F77A2"/>
    <w:rsid w:val="004F7A0E"/>
    <w:rsid w:val="004F7DB3"/>
    <w:rsid w:val="00500535"/>
    <w:rsid w:val="005006A8"/>
    <w:rsid w:val="00500CFC"/>
    <w:rsid w:val="005011D5"/>
    <w:rsid w:val="0050174C"/>
    <w:rsid w:val="00501BE6"/>
    <w:rsid w:val="00502E94"/>
    <w:rsid w:val="00503068"/>
    <w:rsid w:val="0050307F"/>
    <w:rsid w:val="00503294"/>
    <w:rsid w:val="00503669"/>
    <w:rsid w:val="00503ACD"/>
    <w:rsid w:val="00503AD7"/>
    <w:rsid w:val="00503BEA"/>
    <w:rsid w:val="005043F8"/>
    <w:rsid w:val="00504679"/>
    <w:rsid w:val="005048EE"/>
    <w:rsid w:val="005052B7"/>
    <w:rsid w:val="00505E83"/>
    <w:rsid w:val="00506E4E"/>
    <w:rsid w:val="0050709B"/>
    <w:rsid w:val="00507256"/>
    <w:rsid w:val="00507A05"/>
    <w:rsid w:val="00507F3D"/>
    <w:rsid w:val="0051024D"/>
    <w:rsid w:val="00511306"/>
    <w:rsid w:val="005116E1"/>
    <w:rsid w:val="00511B18"/>
    <w:rsid w:val="00511C7D"/>
    <w:rsid w:val="00511CF8"/>
    <w:rsid w:val="00512D54"/>
    <w:rsid w:val="0051335B"/>
    <w:rsid w:val="005137E9"/>
    <w:rsid w:val="00514243"/>
    <w:rsid w:val="00514408"/>
    <w:rsid w:val="005149EA"/>
    <w:rsid w:val="00514DA4"/>
    <w:rsid w:val="00515131"/>
    <w:rsid w:val="00515C9A"/>
    <w:rsid w:val="00516DBF"/>
    <w:rsid w:val="00517180"/>
    <w:rsid w:val="005175FF"/>
    <w:rsid w:val="00520563"/>
    <w:rsid w:val="00521621"/>
    <w:rsid w:val="00521824"/>
    <w:rsid w:val="00521828"/>
    <w:rsid w:val="00521E35"/>
    <w:rsid w:val="005225FF"/>
    <w:rsid w:val="0052268F"/>
    <w:rsid w:val="005230F3"/>
    <w:rsid w:val="00524246"/>
    <w:rsid w:val="00525751"/>
    <w:rsid w:val="0052734B"/>
    <w:rsid w:val="005279F5"/>
    <w:rsid w:val="00530164"/>
    <w:rsid w:val="00530E41"/>
    <w:rsid w:val="005317B4"/>
    <w:rsid w:val="00531822"/>
    <w:rsid w:val="005326BA"/>
    <w:rsid w:val="00532E79"/>
    <w:rsid w:val="00533624"/>
    <w:rsid w:val="00533FE5"/>
    <w:rsid w:val="00534803"/>
    <w:rsid w:val="00534830"/>
    <w:rsid w:val="00534CCF"/>
    <w:rsid w:val="00535533"/>
    <w:rsid w:val="00535C97"/>
    <w:rsid w:val="00535FA9"/>
    <w:rsid w:val="005363D2"/>
    <w:rsid w:val="00536AE9"/>
    <w:rsid w:val="005370C7"/>
    <w:rsid w:val="005372CB"/>
    <w:rsid w:val="005372F5"/>
    <w:rsid w:val="00537D70"/>
    <w:rsid w:val="0054037C"/>
    <w:rsid w:val="00540FA7"/>
    <w:rsid w:val="0054121D"/>
    <w:rsid w:val="0054178D"/>
    <w:rsid w:val="00541A3F"/>
    <w:rsid w:val="00542107"/>
    <w:rsid w:val="0054253E"/>
    <w:rsid w:val="00543333"/>
    <w:rsid w:val="005434B9"/>
    <w:rsid w:val="00543B15"/>
    <w:rsid w:val="00544181"/>
    <w:rsid w:val="005441CE"/>
    <w:rsid w:val="0054426A"/>
    <w:rsid w:val="00546BB4"/>
    <w:rsid w:val="00549231"/>
    <w:rsid w:val="00550594"/>
    <w:rsid w:val="00550EB9"/>
    <w:rsid w:val="0055165D"/>
    <w:rsid w:val="00551898"/>
    <w:rsid w:val="00551C93"/>
    <w:rsid w:val="00551D12"/>
    <w:rsid w:val="00552100"/>
    <w:rsid w:val="00552783"/>
    <w:rsid w:val="00552D51"/>
    <w:rsid w:val="00553617"/>
    <w:rsid w:val="00553883"/>
    <w:rsid w:val="00554A30"/>
    <w:rsid w:val="00554C62"/>
    <w:rsid w:val="00555B2D"/>
    <w:rsid w:val="00555F60"/>
    <w:rsid w:val="00557153"/>
    <w:rsid w:val="00560570"/>
    <w:rsid w:val="00560CBF"/>
    <w:rsid w:val="00560FF9"/>
    <w:rsid w:val="005615E3"/>
    <w:rsid w:val="0056177D"/>
    <w:rsid w:val="0056187C"/>
    <w:rsid w:val="00561BD0"/>
    <w:rsid w:val="0056207B"/>
    <w:rsid w:val="005624E3"/>
    <w:rsid w:val="0056299B"/>
    <w:rsid w:val="00562F01"/>
    <w:rsid w:val="0056313D"/>
    <w:rsid w:val="00563EDA"/>
    <w:rsid w:val="005640E5"/>
    <w:rsid w:val="00564835"/>
    <w:rsid w:val="00564DDE"/>
    <w:rsid w:val="00565DDF"/>
    <w:rsid w:val="00565E33"/>
    <w:rsid w:val="00566BB3"/>
    <w:rsid w:val="00566EA6"/>
    <w:rsid w:val="0056790D"/>
    <w:rsid w:val="00567FD0"/>
    <w:rsid w:val="0057046E"/>
    <w:rsid w:val="00571069"/>
    <w:rsid w:val="00572B6B"/>
    <w:rsid w:val="0057329B"/>
    <w:rsid w:val="005739F0"/>
    <w:rsid w:val="00573A27"/>
    <w:rsid w:val="00573AEA"/>
    <w:rsid w:val="00573C76"/>
    <w:rsid w:val="00574D8E"/>
    <w:rsid w:val="0057597A"/>
    <w:rsid w:val="00575D8B"/>
    <w:rsid w:val="00577893"/>
    <w:rsid w:val="00577A85"/>
    <w:rsid w:val="00581890"/>
    <w:rsid w:val="005819FC"/>
    <w:rsid w:val="00581A1B"/>
    <w:rsid w:val="00582063"/>
    <w:rsid w:val="005821A3"/>
    <w:rsid w:val="005823D3"/>
    <w:rsid w:val="00582E66"/>
    <w:rsid w:val="00582ECE"/>
    <w:rsid w:val="005830F4"/>
    <w:rsid w:val="005832B2"/>
    <w:rsid w:val="00584078"/>
    <w:rsid w:val="00584535"/>
    <w:rsid w:val="00584FE7"/>
    <w:rsid w:val="00585A0C"/>
    <w:rsid w:val="00586125"/>
    <w:rsid w:val="00586210"/>
    <w:rsid w:val="0058634E"/>
    <w:rsid w:val="00586832"/>
    <w:rsid w:val="00586CE1"/>
    <w:rsid w:val="0058756C"/>
    <w:rsid w:val="00587C27"/>
    <w:rsid w:val="00587D7A"/>
    <w:rsid w:val="00587D8B"/>
    <w:rsid w:val="00587EA0"/>
    <w:rsid w:val="0058B695"/>
    <w:rsid w:val="00590117"/>
    <w:rsid w:val="00590363"/>
    <w:rsid w:val="0059063B"/>
    <w:rsid w:val="00590BC6"/>
    <w:rsid w:val="00590D2E"/>
    <w:rsid w:val="00591797"/>
    <w:rsid w:val="00593E07"/>
    <w:rsid w:val="00593FE4"/>
    <w:rsid w:val="005944C9"/>
    <w:rsid w:val="00595CB7"/>
    <w:rsid w:val="005967D4"/>
    <w:rsid w:val="00596BDD"/>
    <w:rsid w:val="005972C5"/>
    <w:rsid w:val="005976D3"/>
    <w:rsid w:val="005978EC"/>
    <w:rsid w:val="005A00C1"/>
    <w:rsid w:val="005A05CE"/>
    <w:rsid w:val="005A09D3"/>
    <w:rsid w:val="005A148C"/>
    <w:rsid w:val="005A1520"/>
    <w:rsid w:val="005A160E"/>
    <w:rsid w:val="005A1632"/>
    <w:rsid w:val="005A1811"/>
    <w:rsid w:val="005A223F"/>
    <w:rsid w:val="005A2608"/>
    <w:rsid w:val="005A26BE"/>
    <w:rsid w:val="005A2913"/>
    <w:rsid w:val="005A3D89"/>
    <w:rsid w:val="005A3E11"/>
    <w:rsid w:val="005A4DBC"/>
    <w:rsid w:val="005A532D"/>
    <w:rsid w:val="005A540A"/>
    <w:rsid w:val="005A557F"/>
    <w:rsid w:val="005A55A8"/>
    <w:rsid w:val="005A59BC"/>
    <w:rsid w:val="005A5FA4"/>
    <w:rsid w:val="005A624C"/>
    <w:rsid w:val="005A67EC"/>
    <w:rsid w:val="005A71FA"/>
    <w:rsid w:val="005A73A9"/>
    <w:rsid w:val="005A7707"/>
    <w:rsid w:val="005B1658"/>
    <w:rsid w:val="005B17C3"/>
    <w:rsid w:val="005B193D"/>
    <w:rsid w:val="005B21D0"/>
    <w:rsid w:val="005B2350"/>
    <w:rsid w:val="005B2718"/>
    <w:rsid w:val="005B2ED3"/>
    <w:rsid w:val="005B2F72"/>
    <w:rsid w:val="005B33A5"/>
    <w:rsid w:val="005B3D00"/>
    <w:rsid w:val="005B43EC"/>
    <w:rsid w:val="005B4C2B"/>
    <w:rsid w:val="005B4E6A"/>
    <w:rsid w:val="005B5002"/>
    <w:rsid w:val="005B6166"/>
    <w:rsid w:val="005B7BC5"/>
    <w:rsid w:val="005B7E50"/>
    <w:rsid w:val="005C0AC2"/>
    <w:rsid w:val="005C0AEB"/>
    <w:rsid w:val="005C15CC"/>
    <w:rsid w:val="005C2743"/>
    <w:rsid w:val="005C3450"/>
    <w:rsid w:val="005C448D"/>
    <w:rsid w:val="005C5469"/>
    <w:rsid w:val="005C5B85"/>
    <w:rsid w:val="005C6AB5"/>
    <w:rsid w:val="005C7383"/>
    <w:rsid w:val="005C7E6D"/>
    <w:rsid w:val="005D0033"/>
    <w:rsid w:val="005D0214"/>
    <w:rsid w:val="005D0892"/>
    <w:rsid w:val="005D089E"/>
    <w:rsid w:val="005D0BE9"/>
    <w:rsid w:val="005D1A73"/>
    <w:rsid w:val="005D30DF"/>
    <w:rsid w:val="005D3523"/>
    <w:rsid w:val="005D35B2"/>
    <w:rsid w:val="005D35B6"/>
    <w:rsid w:val="005D3C62"/>
    <w:rsid w:val="005D3F5D"/>
    <w:rsid w:val="005D428E"/>
    <w:rsid w:val="005D4981"/>
    <w:rsid w:val="005D508B"/>
    <w:rsid w:val="005D5414"/>
    <w:rsid w:val="005D54DC"/>
    <w:rsid w:val="005D59BE"/>
    <w:rsid w:val="005D5FA6"/>
    <w:rsid w:val="005D64E5"/>
    <w:rsid w:val="005D69A0"/>
    <w:rsid w:val="005E0987"/>
    <w:rsid w:val="005E09FC"/>
    <w:rsid w:val="005E18CF"/>
    <w:rsid w:val="005E210B"/>
    <w:rsid w:val="005E2758"/>
    <w:rsid w:val="005E2B20"/>
    <w:rsid w:val="005E2D20"/>
    <w:rsid w:val="005E32C1"/>
    <w:rsid w:val="005E3FB4"/>
    <w:rsid w:val="005E48F6"/>
    <w:rsid w:val="005E4EDA"/>
    <w:rsid w:val="005E57B0"/>
    <w:rsid w:val="005E6AD9"/>
    <w:rsid w:val="005E6C02"/>
    <w:rsid w:val="005E6D35"/>
    <w:rsid w:val="005E6D60"/>
    <w:rsid w:val="005E76CC"/>
    <w:rsid w:val="005EDDBE"/>
    <w:rsid w:val="005F06EA"/>
    <w:rsid w:val="005F0A1B"/>
    <w:rsid w:val="005F0EF5"/>
    <w:rsid w:val="005F1276"/>
    <w:rsid w:val="005F1600"/>
    <w:rsid w:val="005F1F64"/>
    <w:rsid w:val="005F2062"/>
    <w:rsid w:val="005F221F"/>
    <w:rsid w:val="005F2B01"/>
    <w:rsid w:val="005F34A1"/>
    <w:rsid w:val="005F364B"/>
    <w:rsid w:val="005F4314"/>
    <w:rsid w:val="005F444C"/>
    <w:rsid w:val="005F54F2"/>
    <w:rsid w:val="005F55B4"/>
    <w:rsid w:val="005F634E"/>
    <w:rsid w:val="005F653F"/>
    <w:rsid w:val="005F6A2B"/>
    <w:rsid w:val="005F6BAD"/>
    <w:rsid w:val="005F727A"/>
    <w:rsid w:val="005F7284"/>
    <w:rsid w:val="005F7573"/>
    <w:rsid w:val="005F7BC8"/>
    <w:rsid w:val="005F7D70"/>
    <w:rsid w:val="0060076C"/>
    <w:rsid w:val="006007B2"/>
    <w:rsid w:val="00600F9E"/>
    <w:rsid w:val="00601126"/>
    <w:rsid w:val="0060284C"/>
    <w:rsid w:val="00602BFB"/>
    <w:rsid w:val="006032DA"/>
    <w:rsid w:val="006033FF"/>
    <w:rsid w:val="006036DB"/>
    <w:rsid w:val="00603AB1"/>
    <w:rsid w:val="006045EB"/>
    <w:rsid w:val="00604716"/>
    <w:rsid w:val="0060478F"/>
    <w:rsid w:val="006047A4"/>
    <w:rsid w:val="00605363"/>
    <w:rsid w:val="00606151"/>
    <w:rsid w:val="00606923"/>
    <w:rsid w:val="0060704B"/>
    <w:rsid w:val="006072DA"/>
    <w:rsid w:val="006073D0"/>
    <w:rsid w:val="006079F7"/>
    <w:rsid w:val="0060FB2C"/>
    <w:rsid w:val="006105C8"/>
    <w:rsid w:val="00610C70"/>
    <w:rsid w:val="00611F25"/>
    <w:rsid w:val="00611FE2"/>
    <w:rsid w:val="006125D4"/>
    <w:rsid w:val="006125E0"/>
    <w:rsid w:val="00612846"/>
    <w:rsid w:val="00613601"/>
    <w:rsid w:val="00613800"/>
    <w:rsid w:val="0061380E"/>
    <w:rsid w:val="00613A7F"/>
    <w:rsid w:val="00613FB2"/>
    <w:rsid w:val="00614383"/>
    <w:rsid w:val="006147C2"/>
    <w:rsid w:val="00614BFE"/>
    <w:rsid w:val="0061624C"/>
    <w:rsid w:val="00616F46"/>
    <w:rsid w:val="0061716C"/>
    <w:rsid w:val="00617389"/>
    <w:rsid w:val="00617625"/>
    <w:rsid w:val="00620328"/>
    <w:rsid w:val="006203C0"/>
    <w:rsid w:val="00620758"/>
    <w:rsid w:val="00620C7D"/>
    <w:rsid w:val="00621296"/>
    <w:rsid w:val="00621438"/>
    <w:rsid w:val="00621FB8"/>
    <w:rsid w:val="0062258B"/>
    <w:rsid w:val="00622755"/>
    <w:rsid w:val="006227F7"/>
    <w:rsid w:val="006230CA"/>
    <w:rsid w:val="0062341F"/>
    <w:rsid w:val="00623F05"/>
    <w:rsid w:val="00623FDC"/>
    <w:rsid w:val="00625225"/>
    <w:rsid w:val="00625BAA"/>
    <w:rsid w:val="00626245"/>
    <w:rsid w:val="006263B4"/>
    <w:rsid w:val="006263F2"/>
    <w:rsid w:val="006305E7"/>
    <w:rsid w:val="00630A9B"/>
    <w:rsid w:val="00630D03"/>
    <w:rsid w:val="0063112E"/>
    <w:rsid w:val="0063167E"/>
    <w:rsid w:val="0063251B"/>
    <w:rsid w:val="00632C96"/>
    <w:rsid w:val="0063374D"/>
    <w:rsid w:val="006339A6"/>
    <w:rsid w:val="00634917"/>
    <w:rsid w:val="00634D28"/>
    <w:rsid w:val="00634E2B"/>
    <w:rsid w:val="0063522F"/>
    <w:rsid w:val="00635B52"/>
    <w:rsid w:val="006361C0"/>
    <w:rsid w:val="00636445"/>
    <w:rsid w:val="00636573"/>
    <w:rsid w:val="00636AF0"/>
    <w:rsid w:val="00637A04"/>
    <w:rsid w:val="00637DDA"/>
    <w:rsid w:val="00637E12"/>
    <w:rsid w:val="006403B0"/>
    <w:rsid w:val="006408FC"/>
    <w:rsid w:val="00640E4B"/>
    <w:rsid w:val="006411E3"/>
    <w:rsid w:val="00641E3F"/>
    <w:rsid w:val="006437B1"/>
    <w:rsid w:val="00643AEB"/>
    <w:rsid w:val="00644E52"/>
    <w:rsid w:val="00645119"/>
    <w:rsid w:val="00645375"/>
    <w:rsid w:val="00645981"/>
    <w:rsid w:val="00645A1C"/>
    <w:rsid w:val="00646871"/>
    <w:rsid w:val="00646ECB"/>
    <w:rsid w:val="006503AA"/>
    <w:rsid w:val="00650440"/>
    <w:rsid w:val="00650A35"/>
    <w:rsid w:val="006515B6"/>
    <w:rsid w:val="006515F2"/>
    <w:rsid w:val="006518B7"/>
    <w:rsid w:val="00651922"/>
    <w:rsid w:val="00652366"/>
    <w:rsid w:val="006526F4"/>
    <w:rsid w:val="00652958"/>
    <w:rsid w:val="006529B2"/>
    <w:rsid w:val="006538E3"/>
    <w:rsid w:val="006539EA"/>
    <w:rsid w:val="00653C6D"/>
    <w:rsid w:val="006542FA"/>
    <w:rsid w:val="00654C75"/>
    <w:rsid w:val="00654E7C"/>
    <w:rsid w:val="00656000"/>
    <w:rsid w:val="00656211"/>
    <w:rsid w:val="006563E8"/>
    <w:rsid w:val="00656946"/>
    <w:rsid w:val="006570AF"/>
    <w:rsid w:val="006614EC"/>
    <w:rsid w:val="00661BCD"/>
    <w:rsid w:val="00661CC1"/>
    <w:rsid w:val="00662174"/>
    <w:rsid w:val="00663095"/>
    <w:rsid w:val="0066359F"/>
    <w:rsid w:val="00663901"/>
    <w:rsid w:val="006645A5"/>
    <w:rsid w:val="0066462E"/>
    <w:rsid w:val="00664C56"/>
    <w:rsid w:val="00664CBE"/>
    <w:rsid w:val="00664F52"/>
    <w:rsid w:val="00665D69"/>
    <w:rsid w:val="00666FB7"/>
    <w:rsid w:val="00670108"/>
    <w:rsid w:val="00670369"/>
    <w:rsid w:val="00670CD4"/>
    <w:rsid w:val="00671151"/>
    <w:rsid w:val="00671512"/>
    <w:rsid w:val="006719A4"/>
    <w:rsid w:val="0067247B"/>
    <w:rsid w:val="006727DC"/>
    <w:rsid w:val="00673712"/>
    <w:rsid w:val="00673E58"/>
    <w:rsid w:val="00674166"/>
    <w:rsid w:val="00674F4F"/>
    <w:rsid w:val="0067500A"/>
    <w:rsid w:val="006755AB"/>
    <w:rsid w:val="0067600F"/>
    <w:rsid w:val="006761B0"/>
    <w:rsid w:val="00676B38"/>
    <w:rsid w:val="00677694"/>
    <w:rsid w:val="006802BA"/>
    <w:rsid w:val="006805C5"/>
    <w:rsid w:val="00680C6E"/>
    <w:rsid w:val="00680E46"/>
    <w:rsid w:val="0068118E"/>
    <w:rsid w:val="0068125B"/>
    <w:rsid w:val="00681C03"/>
    <w:rsid w:val="00682182"/>
    <w:rsid w:val="00683B7E"/>
    <w:rsid w:val="00683E3F"/>
    <w:rsid w:val="00684A96"/>
    <w:rsid w:val="00685343"/>
    <w:rsid w:val="00685498"/>
    <w:rsid w:val="00685E4A"/>
    <w:rsid w:val="006861CB"/>
    <w:rsid w:val="00686525"/>
    <w:rsid w:val="0068671C"/>
    <w:rsid w:val="0068675B"/>
    <w:rsid w:val="006867E5"/>
    <w:rsid w:val="00687391"/>
    <w:rsid w:val="00687781"/>
    <w:rsid w:val="00687D03"/>
    <w:rsid w:val="00690A95"/>
    <w:rsid w:val="00690F8C"/>
    <w:rsid w:val="00691BBC"/>
    <w:rsid w:val="0069248A"/>
    <w:rsid w:val="00692CF3"/>
    <w:rsid w:val="0069362B"/>
    <w:rsid w:val="0069389A"/>
    <w:rsid w:val="0069402C"/>
    <w:rsid w:val="006942C5"/>
    <w:rsid w:val="006944A9"/>
    <w:rsid w:val="00694AB8"/>
    <w:rsid w:val="00694DA7"/>
    <w:rsid w:val="0069613B"/>
    <w:rsid w:val="0069645A"/>
    <w:rsid w:val="0069676D"/>
    <w:rsid w:val="00696827"/>
    <w:rsid w:val="00696C0A"/>
    <w:rsid w:val="00696F65"/>
    <w:rsid w:val="006974EF"/>
    <w:rsid w:val="00697D9D"/>
    <w:rsid w:val="006A00DB"/>
    <w:rsid w:val="006A07A1"/>
    <w:rsid w:val="006A0B40"/>
    <w:rsid w:val="006A0DCB"/>
    <w:rsid w:val="006A1404"/>
    <w:rsid w:val="006A2D7A"/>
    <w:rsid w:val="006A2E24"/>
    <w:rsid w:val="006A3160"/>
    <w:rsid w:val="006A36E2"/>
    <w:rsid w:val="006A3DF4"/>
    <w:rsid w:val="006A5372"/>
    <w:rsid w:val="006A6AD0"/>
    <w:rsid w:val="006A6AF7"/>
    <w:rsid w:val="006A6EFB"/>
    <w:rsid w:val="006A7E12"/>
    <w:rsid w:val="006A7E19"/>
    <w:rsid w:val="006B0E8E"/>
    <w:rsid w:val="006B1583"/>
    <w:rsid w:val="006B37C0"/>
    <w:rsid w:val="006B3F26"/>
    <w:rsid w:val="006B4498"/>
    <w:rsid w:val="006B44E3"/>
    <w:rsid w:val="006B4D5C"/>
    <w:rsid w:val="006B4EC8"/>
    <w:rsid w:val="006B4FA6"/>
    <w:rsid w:val="006B55B5"/>
    <w:rsid w:val="006B5F1D"/>
    <w:rsid w:val="006B5F45"/>
    <w:rsid w:val="006B613C"/>
    <w:rsid w:val="006B6318"/>
    <w:rsid w:val="006B641B"/>
    <w:rsid w:val="006B688C"/>
    <w:rsid w:val="006B69DD"/>
    <w:rsid w:val="006B70FA"/>
    <w:rsid w:val="006B716E"/>
    <w:rsid w:val="006B72AE"/>
    <w:rsid w:val="006B7435"/>
    <w:rsid w:val="006B78D8"/>
    <w:rsid w:val="006B7B8E"/>
    <w:rsid w:val="006B7E20"/>
    <w:rsid w:val="006B7F00"/>
    <w:rsid w:val="006C0CBA"/>
    <w:rsid w:val="006C126C"/>
    <w:rsid w:val="006C3679"/>
    <w:rsid w:val="006C388F"/>
    <w:rsid w:val="006C3BDB"/>
    <w:rsid w:val="006C3D22"/>
    <w:rsid w:val="006C4585"/>
    <w:rsid w:val="006C49E5"/>
    <w:rsid w:val="006C4B09"/>
    <w:rsid w:val="006C5129"/>
    <w:rsid w:val="006C5355"/>
    <w:rsid w:val="006C56E7"/>
    <w:rsid w:val="006C593B"/>
    <w:rsid w:val="006C63EF"/>
    <w:rsid w:val="006C6731"/>
    <w:rsid w:val="006C71AA"/>
    <w:rsid w:val="006C793C"/>
    <w:rsid w:val="006C79A7"/>
    <w:rsid w:val="006C7D6D"/>
    <w:rsid w:val="006D0A12"/>
    <w:rsid w:val="006D1BF5"/>
    <w:rsid w:val="006D25A0"/>
    <w:rsid w:val="006D28B8"/>
    <w:rsid w:val="006D2C5A"/>
    <w:rsid w:val="006D310A"/>
    <w:rsid w:val="006D324E"/>
    <w:rsid w:val="006D3402"/>
    <w:rsid w:val="006D4A72"/>
    <w:rsid w:val="006D4C90"/>
    <w:rsid w:val="006D5730"/>
    <w:rsid w:val="006D57DD"/>
    <w:rsid w:val="006D5EDB"/>
    <w:rsid w:val="006D610D"/>
    <w:rsid w:val="006D681E"/>
    <w:rsid w:val="006D6F85"/>
    <w:rsid w:val="006D7E03"/>
    <w:rsid w:val="006E15AE"/>
    <w:rsid w:val="006E1B32"/>
    <w:rsid w:val="006E2B00"/>
    <w:rsid w:val="006E2E94"/>
    <w:rsid w:val="006E3123"/>
    <w:rsid w:val="006E37DD"/>
    <w:rsid w:val="006E3AFB"/>
    <w:rsid w:val="006E430D"/>
    <w:rsid w:val="006E48D1"/>
    <w:rsid w:val="006E4A90"/>
    <w:rsid w:val="006E52D8"/>
    <w:rsid w:val="006E539E"/>
    <w:rsid w:val="006E5A1E"/>
    <w:rsid w:val="006E62EE"/>
    <w:rsid w:val="006E671D"/>
    <w:rsid w:val="006E695A"/>
    <w:rsid w:val="006E6D0C"/>
    <w:rsid w:val="006E7000"/>
    <w:rsid w:val="006E779A"/>
    <w:rsid w:val="006E7B1D"/>
    <w:rsid w:val="006F06B6"/>
    <w:rsid w:val="006F0CBE"/>
    <w:rsid w:val="006F266D"/>
    <w:rsid w:val="006F270E"/>
    <w:rsid w:val="006F2958"/>
    <w:rsid w:val="006F2B22"/>
    <w:rsid w:val="006F4052"/>
    <w:rsid w:val="006F4CD6"/>
    <w:rsid w:val="006F4CF6"/>
    <w:rsid w:val="006F4E20"/>
    <w:rsid w:val="006F70C9"/>
    <w:rsid w:val="006F78E0"/>
    <w:rsid w:val="006F7A24"/>
    <w:rsid w:val="006F7A60"/>
    <w:rsid w:val="007005CB"/>
    <w:rsid w:val="00700D8B"/>
    <w:rsid w:val="0070220D"/>
    <w:rsid w:val="00702556"/>
    <w:rsid w:val="007033D1"/>
    <w:rsid w:val="0070352B"/>
    <w:rsid w:val="0070488E"/>
    <w:rsid w:val="0070578D"/>
    <w:rsid w:val="007057ED"/>
    <w:rsid w:val="00705BC8"/>
    <w:rsid w:val="00706AFF"/>
    <w:rsid w:val="00706BE5"/>
    <w:rsid w:val="00707854"/>
    <w:rsid w:val="00710082"/>
    <w:rsid w:val="0071025A"/>
    <w:rsid w:val="00710879"/>
    <w:rsid w:val="00710E7C"/>
    <w:rsid w:val="007127DD"/>
    <w:rsid w:val="00712B17"/>
    <w:rsid w:val="00712E23"/>
    <w:rsid w:val="00713DA5"/>
    <w:rsid w:val="0071471C"/>
    <w:rsid w:val="00714F35"/>
    <w:rsid w:val="00715CF9"/>
    <w:rsid w:val="00715EDE"/>
    <w:rsid w:val="00716779"/>
    <w:rsid w:val="00717434"/>
    <w:rsid w:val="00717713"/>
    <w:rsid w:val="00717B17"/>
    <w:rsid w:val="00720981"/>
    <w:rsid w:val="00720FA3"/>
    <w:rsid w:val="00721180"/>
    <w:rsid w:val="0072152F"/>
    <w:rsid w:val="00721532"/>
    <w:rsid w:val="00722765"/>
    <w:rsid w:val="00722B12"/>
    <w:rsid w:val="007233FD"/>
    <w:rsid w:val="00723667"/>
    <w:rsid w:val="00723ABC"/>
    <w:rsid w:val="007243D3"/>
    <w:rsid w:val="00724495"/>
    <w:rsid w:val="0072456F"/>
    <w:rsid w:val="00725856"/>
    <w:rsid w:val="00727586"/>
    <w:rsid w:val="007277C2"/>
    <w:rsid w:val="0072793B"/>
    <w:rsid w:val="007306D3"/>
    <w:rsid w:val="00730776"/>
    <w:rsid w:val="00730EFB"/>
    <w:rsid w:val="007311E9"/>
    <w:rsid w:val="0073132E"/>
    <w:rsid w:val="00731C65"/>
    <w:rsid w:val="007325C8"/>
    <w:rsid w:val="007329B0"/>
    <w:rsid w:val="007329E6"/>
    <w:rsid w:val="007329F9"/>
    <w:rsid w:val="00732A6A"/>
    <w:rsid w:val="00733B84"/>
    <w:rsid w:val="00733D43"/>
    <w:rsid w:val="0073449C"/>
    <w:rsid w:val="00735418"/>
    <w:rsid w:val="007355DA"/>
    <w:rsid w:val="00735A2D"/>
    <w:rsid w:val="00735C9A"/>
    <w:rsid w:val="00736336"/>
    <w:rsid w:val="00736B2E"/>
    <w:rsid w:val="00736E81"/>
    <w:rsid w:val="00737AE2"/>
    <w:rsid w:val="00740436"/>
    <w:rsid w:val="00740712"/>
    <w:rsid w:val="007408BB"/>
    <w:rsid w:val="007409F9"/>
    <w:rsid w:val="007414FC"/>
    <w:rsid w:val="00742159"/>
    <w:rsid w:val="00742543"/>
    <w:rsid w:val="00742957"/>
    <w:rsid w:val="00742BE8"/>
    <w:rsid w:val="007430C9"/>
    <w:rsid w:val="0074455C"/>
    <w:rsid w:val="00744EC5"/>
    <w:rsid w:val="00745078"/>
    <w:rsid w:val="0074557A"/>
    <w:rsid w:val="00745A68"/>
    <w:rsid w:val="007467F8"/>
    <w:rsid w:val="007470CF"/>
    <w:rsid w:val="0074748E"/>
    <w:rsid w:val="00747EFF"/>
    <w:rsid w:val="0075164F"/>
    <w:rsid w:val="007518C0"/>
    <w:rsid w:val="0075444A"/>
    <w:rsid w:val="0075606A"/>
    <w:rsid w:val="0075706F"/>
    <w:rsid w:val="00757C60"/>
    <w:rsid w:val="00758E86"/>
    <w:rsid w:val="0075C640"/>
    <w:rsid w:val="007600E4"/>
    <w:rsid w:val="00760423"/>
    <w:rsid w:val="00760D85"/>
    <w:rsid w:val="007616D0"/>
    <w:rsid w:val="00762536"/>
    <w:rsid w:val="00762808"/>
    <w:rsid w:val="0076289A"/>
    <w:rsid w:val="007631F2"/>
    <w:rsid w:val="007634FD"/>
    <w:rsid w:val="00763829"/>
    <w:rsid w:val="00763F08"/>
    <w:rsid w:val="00764611"/>
    <w:rsid w:val="007648EE"/>
    <w:rsid w:val="00765569"/>
    <w:rsid w:val="007656DC"/>
    <w:rsid w:val="007657FB"/>
    <w:rsid w:val="00765AD8"/>
    <w:rsid w:val="0076644F"/>
    <w:rsid w:val="00767E6D"/>
    <w:rsid w:val="00770998"/>
    <w:rsid w:val="00770C72"/>
    <w:rsid w:val="007716AC"/>
    <w:rsid w:val="0077286E"/>
    <w:rsid w:val="00773704"/>
    <w:rsid w:val="0077393B"/>
    <w:rsid w:val="00773C87"/>
    <w:rsid w:val="00775385"/>
    <w:rsid w:val="007754F6"/>
    <w:rsid w:val="0077552B"/>
    <w:rsid w:val="00775AAA"/>
    <w:rsid w:val="007763BD"/>
    <w:rsid w:val="0077665B"/>
    <w:rsid w:val="00776FD0"/>
    <w:rsid w:val="00780576"/>
    <w:rsid w:val="00780D37"/>
    <w:rsid w:val="007811D9"/>
    <w:rsid w:val="00781445"/>
    <w:rsid w:val="00781558"/>
    <w:rsid w:val="00781766"/>
    <w:rsid w:val="00781A46"/>
    <w:rsid w:val="00782CE6"/>
    <w:rsid w:val="00782ECC"/>
    <w:rsid w:val="007830DD"/>
    <w:rsid w:val="007830F4"/>
    <w:rsid w:val="007833A0"/>
    <w:rsid w:val="00783857"/>
    <w:rsid w:val="00784212"/>
    <w:rsid w:val="00785AA6"/>
    <w:rsid w:val="007863EB"/>
    <w:rsid w:val="007867BA"/>
    <w:rsid w:val="007869BE"/>
    <w:rsid w:val="0078758E"/>
    <w:rsid w:val="007875F1"/>
    <w:rsid w:val="0078768F"/>
    <w:rsid w:val="00787E42"/>
    <w:rsid w:val="0079084E"/>
    <w:rsid w:val="0079176B"/>
    <w:rsid w:val="00791832"/>
    <w:rsid w:val="00791D30"/>
    <w:rsid w:val="00792225"/>
    <w:rsid w:val="0079278E"/>
    <w:rsid w:val="00792D0A"/>
    <w:rsid w:val="00792F0C"/>
    <w:rsid w:val="007935FA"/>
    <w:rsid w:val="007937F9"/>
    <w:rsid w:val="007939EA"/>
    <w:rsid w:val="007943F9"/>
    <w:rsid w:val="007944D4"/>
    <w:rsid w:val="00794DDB"/>
    <w:rsid w:val="00795413"/>
    <w:rsid w:val="00795F77"/>
    <w:rsid w:val="00796EBF"/>
    <w:rsid w:val="00797270"/>
    <w:rsid w:val="0079732D"/>
    <w:rsid w:val="00797FF7"/>
    <w:rsid w:val="007A02AF"/>
    <w:rsid w:val="007A13AB"/>
    <w:rsid w:val="007A23FF"/>
    <w:rsid w:val="007A3852"/>
    <w:rsid w:val="007A3E93"/>
    <w:rsid w:val="007A419E"/>
    <w:rsid w:val="007A41BF"/>
    <w:rsid w:val="007A42B7"/>
    <w:rsid w:val="007A457B"/>
    <w:rsid w:val="007A4CC5"/>
    <w:rsid w:val="007A54E1"/>
    <w:rsid w:val="007A64CD"/>
    <w:rsid w:val="007A78F4"/>
    <w:rsid w:val="007B02F8"/>
    <w:rsid w:val="007B098B"/>
    <w:rsid w:val="007B09FE"/>
    <w:rsid w:val="007B0E05"/>
    <w:rsid w:val="007B0F8D"/>
    <w:rsid w:val="007B16B0"/>
    <w:rsid w:val="007B1BC9"/>
    <w:rsid w:val="007B1E97"/>
    <w:rsid w:val="007B250B"/>
    <w:rsid w:val="007B26C8"/>
    <w:rsid w:val="007B2BA0"/>
    <w:rsid w:val="007B2CDA"/>
    <w:rsid w:val="007B35A5"/>
    <w:rsid w:val="007B4185"/>
    <w:rsid w:val="007B4722"/>
    <w:rsid w:val="007B4893"/>
    <w:rsid w:val="007B48DA"/>
    <w:rsid w:val="007B49BE"/>
    <w:rsid w:val="007B4C21"/>
    <w:rsid w:val="007B51ED"/>
    <w:rsid w:val="007B5B2C"/>
    <w:rsid w:val="007B5C5A"/>
    <w:rsid w:val="007B5CA1"/>
    <w:rsid w:val="007B636F"/>
    <w:rsid w:val="007B6A53"/>
    <w:rsid w:val="007B6CEB"/>
    <w:rsid w:val="007B718B"/>
    <w:rsid w:val="007B7A88"/>
    <w:rsid w:val="007C0BB8"/>
    <w:rsid w:val="007C0E37"/>
    <w:rsid w:val="007C2321"/>
    <w:rsid w:val="007C2BD0"/>
    <w:rsid w:val="007C3259"/>
    <w:rsid w:val="007C34C8"/>
    <w:rsid w:val="007C39D5"/>
    <w:rsid w:val="007C3A13"/>
    <w:rsid w:val="007C3BE3"/>
    <w:rsid w:val="007C3DA8"/>
    <w:rsid w:val="007C60E0"/>
    <w:rsid w:val="007C62B3"/>
    <w:rsid w:val="007C6F98"/>
    <w:rsid w:val="007C6FFA"/>
    <w:rsid w:val="007C7D55"/>
    <w:rsid w:val="007D086C"/>
    <w:rsid w:val="007D0971"/>
    <w:rsid w:val="007D142F"/>
    <w:rsid w:val="007D1C2E"/>
    <w:rsid w:val="007D2F80"/>
    <w:rsid w:val="007D305E"/>
    <w:rsid w:val="007D3794"/>
    <w:rsid w:val="007D3F48"/>
    <w:rsid w:val="007D45BD"/>
    <w:rsid w:val="007D4911"/>
    <w:rsid w:val="007D4B5A"/>
    <w:rsid w:val="007D4F3A"/>
    <w:rsid w:val="007D5976"/>
    <w:rsid w:val="007D6351"/>
    <w:rsid w:val="007D6588"/>
    <w:rsid w:val="007D6AE1"/>
    <w:rsid w:val="007D6E14"/>
    <w:rsid w:val="007D7023"/>
    <w:rsid w:val="007D7154"/>
    <w:rsid w:val="007D76C9"/>
    <w:rsid w:val="007D7ACF"/>
    <w:rsid w:val="007E016D"/>
    <w:rsid w:val="007E0924"/>
    <w:rsid w:val="007E1029"/>
    <w:rsid w:val="007E19C4"/>
    <w:rsid w:val="007E1A9A"/>
    <w:rsid w:val="007E2147"/>
    <w:rsid w:val="007E21C6"/>
    <w:rsid w:val="007E226C"/>
    <w:rsid w:val="007E2699"/>
    <w:rsid w:val="007E2AE4"/>
    <w:rsid w:val="007E369B"/>
    <w:rsid w:val="007E4880"/>
    <w:rsid w:val="007E4BB2"/>
    <w:rsid w:val="007E4D57"/>
    <w:rsid w:val="007E53DA"/>
    <w:rsid w:val="007E57A6"/>
    <w:rsid w:val="007E59ED"/>
    <w:rsid w:val="007E5EC2"/>
    <w:rsid w:val="007E6752"/>
    <w:rsid w:val="007E67D3"/>
    <w:rsid w:val="007E680A"/>
    <w:rsid w:val="007E72A7"/>
    <w:rsid w:val="007E735C"/>
    <w:rsid w:val="007F086A"/>
    <w:rsid w:val="007F0C47"/>
    <w:rsid w:val="007F1CD7"/>
    <w:rsid w:val="007F2117"/>
    <w:rsid w:val="007F3DC4"/>
    <w:rsid w:val="007F3E84"/>
    <w:rsid w:val="007F4321"/>
    <w:rsid w:val="007F48E6"/>
    <w:rsid w:val="007F4AB1"/>
    <w:rsid w:val="007F50C9"/>
    <w:rsid w:val="007F53D3"/>
    <w:rsid w:val="007F548B"/>
    <w:rsid w:val="007F5678"/>
    <w:rsid w:val="007F57C2"/>
    <w:rsid w:val="007F61AD"/>
    <w:rsid w:val="007F62C5"/>
    <w:rsid w:val="007F63F5"/>
    <w:rsid w:val="007F6409"/>
    <w:rsid w:val="007F6630"/>
    <w:rsid w:val="007F6787"/>
    <w:rsid w:val="007F6AA3"/>
    <w:rsid w:val="007F6D8C"/>
    <w:rsid w:val="008001C5"/>
    <w:rsid w:val="008010E4"/>
    <w:rsid w:val="00801298"/>
    <w:rsid w:val="00801DBC"/>
    <w:rsid w:val="008023B6"/>
    <w:rsid w:val="00803383"/>
    <w:rsid w:val="00803435"/>
    <w:rsid w:val="0080370C"/>
    <w:rsid w:val="00803D24"/>
    <w:rsid w:val="008040E4"/>
    <w:rsid w:val="008051D5"/>
    <w:rsid w:val="0080524B"/>
    <w:rsid w:val="008055A1"/>
    <w:rsid w:val="008055F7"/>
    <w:rsid w:val="008058C3"/>
    <w:rsid w:val="00805E7E"/>
    <w:rsid w:val="00806270"/>
    <w:rsid w:val="008062F8"/>
    <w:rsid w:val="00806853"/>
    <w:rsid w:val="008078A9"/>
    <w:rsid w:val="0080C973"/>
    <w:rsid w:val="008104A9"/>
    <w:rsid w:val="00810C61"/>
    <w:rsid w:val="00810F49"/>
    <w:rsid w:val="0081119F"/>
    <w:rsid w:val="008111C3"/>
    <w:rsid w:val="008116CE"/>
    <w:rsid w:val="0081180A"/>
    <w:rsid w:val="00811942"/>
    <w:rsid w:val="0081245E"/>
    <w:rsid w:val="00812680"/>
    <w:rsid w:val="00812BB7"/>
    <w:rsid w:val="00812CE0"/>
    <w:rsid w:val="00813087"/>
    <w:rsid w:val="00813344"/>
    <w:rsid w:val="008134E0"/>
    <w:rsid w:val="00813756"/>
    <w:rsid w:val="00813B19"/>
    <w:rsid w:val="00814329"/>
    <w:rsid w:val="0081579E"/>
    <w:rsid w:val="008160CF"/>
    <w:rsid w:val="00817109"/>
    <w:rsid w:val="00817166"/>
    <w:rsid w:val="008171FF"/>
    <w:rsid w:val="0081BFA4"/>
    <w:rsid w:val="008202AD"/>
    <w:rsid w:val="008209CB"/>
    <w:rsid w:val="00820B0E"/>
    <w:rsid w:val="008213EA"/>
    <w:rsid w:val="00821865"/>
    <w:rsid w:val="00821B5E"/>
    <w:rsid w:val="00821C87"/>
    <w:rsid w:val="00822153"/>
    <w:rsid w:val="00822548"/>
    <w:rsid w:val="00822636"/>
    <w:rsid w:val="00822E6B"/>
    <w:rsid w:val="008232E6"/>
    <w:rsid w:val="008232EC"/>
    <w:rsid w:val="00823A77"/>
    <w:rsid w:val="00823C18"/>
    <w:rsid w:val="0082433A"/>
    <w:rsid w:val="008247DC"/>
    <w:rsid w:val="00824F89"/>
    <w:rsid w:val="00825023"/>
    <w:rsid w:val="00825B67"/>
    <w:rsid w:val="008263A2"/>
    <w:rsid w:val="008264F0"/>
    <w:rsid w:val="00826608"/>
    <w:rsid w:val="00830AE6"/>
    <w:rsid w:val="008314CA"/>
    <w:rsid w:val="00831875"/>
    <w:rsid w:val="00831EEA"/>
    <w:rsid w:val="00832011"/>
    <w:rsid w:val="00832144"/>
    <w:rsid w:val="00832F64"/>
    <w:rsid w:val="008336E3"/>
    <w:rsid w:val="00833B15"/>
    <w:rsid w:val="00833E87"/>
    <w:rsid w:val="00833FE3"/>
    <w:rsid w:val="0083412F"/>
    <w:rsid w:val="0083430F"/>
    <w:rsid w:val="00834C60"/>
    <w:rsid w:val="00834CC5"/>
    <w:rsid w:val="00834E00"/>
    <w:rsid w:val="008351C4"/>
    <w:rsid w:val="00835608"/>
    <w:rsid w:val="00835D31"/>
    <w:rsid w:val="00837CA9"/>
    <w:rsid w:val="008404C5"/>
    <w:rsid w:val="008407AC"/>
    <w:rsid w:val="00840F13"/>
    <w:rsid w:val="008410C1"/>
    <w:rsid w:val="0084141E"/>
    <w:rsid w:val="00841529"/>
    <w:rsid w:val="00841C60"/>
    <w:rsid w:val="00841E4C"/>
    <w:rsid w:val="00841E91"/>
    <w:rsid w:val="00842FAF"/>
    <w:rsid w:val="008433E6"/>
    <w:rsid w:val="008435EA"/>
    <w:rsid w:val="00843B52"/>
    <w:rsid w:val="0084407F"/>
    <w:rsid w:val="0084412A"/>
    <w:rsid w:val="008444EC"/>
    <w:rsid w:val="008450B3"/>
    <w:rsid w:val="00845219"/>
    <w:rsid w:val="00845FFE"/>
    <w:rsid w:val="00846071"/>
    <w:rsid w:val="008462D1"/>
    <w:rsid w:val="008467F8"/>
    <w:rsid w:val="0084691E"/>
    <w:rsid w:val="00847083"/>
    <w:rsid w:val="008475B1"/>
    <w:rsid w:val="008509C3"/>
    <w:rsid w:val="00850BFA"/>
    <w:rsid w:val="0085123F"/>
    <w:rsid w:val="008518B0"/>
    <w:rsid w:val="008518B4"/>
    <w:rsid w:val="00851963"/>
    <w:rsid w:val="008519F5"/>
    <w:rsid w:val="008522D1"/>
    <w:rsid w:val="0085299F"/>
    <w:rsid w:val="008529AD"/>
    <w:rsid w:val="008529C0"/>
    <w:rsid w:val="0085332F"/>
    <w:rsid w:val="008539EF"/>
    <w:rsid w:val="00854767"/>
    <w:rsid w:val="0085481C"/>
    <w:rsid w:val="00855696"/>
    <w:rsid w:val="00855F21"/>
    <w:rsid w:val="0085614E"/>
    <w:rsid w:val="008565A0"/>
    <w:rsid w:val="00856C93"/>
    <w:rsid w:val="00856F48"/>
    <w:rsid w:val="00857E46"/>
    <w:rsid w:val="0086059E"/>
    <w:rsid w:val="008605BF"/>
    <w:rsid w:val="00861A20"/>
    <w:rsid w:val="00862918"/>
    <w:rsid w:val="0086314F"/>
    <w:rsid w:val="0086334E"/>
    <w:rsid w:val="00863A7F"/>
    <w:rsid w:val="008641DF"/>
    <w:rsid w:val="008641F3"/>
    <w:rsid w:val="00864DB0"/>
    <w:rsid w:val="008658FA"/>
    <w:rsid w:val="00865E75"/>
    <w:rsid w:val="00866399"/>
    <w:rsid w:val="008669F8"/>
    <w:rsid w:val="00866C21"/>
    <w:rsid w:val="0086739E"/>
    <w:rsid w:val="008675DC"/>
    <w:rsid w:val="00867813"/>
    <w:rsid w:val="00870D20"/>
    <w:rsid w:val="00871280"/>
    <w:rsid w:val="008723E2"/>
    <w:rsid w:val="0087279E"/>
    <w:rsid w:val="00872B9C"/>
    <w:rsid w:val="00873DDB"/>
    <w:rsid w:val="00873EC3"/>
    <w:rsid w:val="00876D61"/>
    <w:rsid w:val="0087790E"/>
    <w:rsid w:val="00877DA9"/>
    <w:rsid w:val="008803B1"/>
    <w:rsid w:val="00880972"/>
    <w:rsid w:val="00880A14"/>
    <w:rsid w:val="00880D0C"/>
    <w:rsid w:val="0088114F"/>
    <w:rsid w:val="008813D0"/>
    <w:rsid w:val="00881435"/>
    <w:rsid w:val="00881B1B"/>
    <w:rsid w:val="00882384"/>
    <w:rsid w:val="008823DD"/>
    <w:rsid w:val="00883C3A"/>
    <w:rsid w:val="00883C88"/>
    <w:rsid w:val="008840AC"/>
    <w:rsid w:val="00884522"/>
    <w:rsid w:val="00885089"/>
    <w:rsid w:val="00885CE6"/>
    <w:rsid w:val="0088644B"/>
    <w:rsid w:val="00886712"/>
    <w:rsid w:val="00886AB5"/>
    <w:rsid w:val="008871DC"/>
    <w:rsid w:val="00890A8D"/>
    <w:rsid w:val="00891104"/>
    <w:rsid w:val="008916BF"/>
    <w:rsid w:val="00891B9A"/>
    <w:rsid w:val="00891CB8"/>
    <w:rsid w:val="00891EE5"/>
    <w:rsid w:val="008920AB"/>
    <w:rsid w:val="00892CAC"/>
    <w:rsid w:val="00892F70"/>
    <w:rsid w:val="00893031"/>
    <w:rsid w:val="008945F6"/>
    <w:rsid w:val="008947AD"/>
    <w:rsid w:val="0089483E"/>
    <w:rsid w:val="00894877"/>
    <w:rsid w:val="00895BFC"/>
    <w:rsid w:val="00895ED9"/>
    <w:rsid w:val="00895FA5"/>
    <w:rsid w:val="00896F9D"/>
    <w:rsid w:val="00897556"/>
    <w:rsid w:val="00897699"/>
    <w:rsid w:val="00897A13"/>
    <w:rsid w:val="00897B32"/>
    <w:rsid w:val="008A04C9"/>
    <w:rsid w:val="008A0666"/>
    <w:rsid w:val="008A1281"/>
    <w:rsid w:val="008A15A0"/>
    <w:rsid w:val="008A2516"/>
    <w:rsid w:val="008A381C"/>
    <w:rsid w:val="008A386F"/>
    <w:rsid w:val="008A3B6A"/>
    <w:rsid w:val="008A3D5C"/>
    <w:rsid w:val="008A47F8"/>
    <w:rsid w:val="008A49B0"/>
    <w:rsid w:val="008A5076"/>
    <w:rsid w:val="008A520F"/>
    <w:rsid w:val="008A5D93"/>
    <w:rsid w:val="008A6057"/>
    <w:rsid w:val="008A606B"/>
    <w:rsid w:val="008A7129"/>
    <w:rsid w:val="008A715F"/>
    <w:rsid w:val="008A73D9"/>
    <w:rsid w:val="008A75FF"/>
    <w:rsid w:val="008B034A"/>
    <w:rsid w:val="008B0C21"/>
    <w:rsid w:val="008B0CC6"/>
    <w:rsid w:val="008B232E"/>
    <w:rsid w:val="008B2725"/>
    <w:rsid w:val="008B2770"/>
    <w:rsid w:val="008B2FBA"/>
    <w:rsid w:val="008B308E"/>
    <w:rsid w:val="008B3986"/>
    <w:rsid w:val="008B3B30"/>
    <w:rsid w:val="008B4686"/>
    <w:rsid w:val="008B49E4"/>
    <w:rsid w:val="008B4F3B"/>
    <w:rsid w:val="008B5017"/>
    <w:rsid w:val="008B5112"/>
    <w:rsid w:val="008B5B09"/>
    <w:rsid w:val="008B6163"/>
    <w:rsid w:val="008B71F5"/>
    <w:rsid w:val="008C04A0"/>
    <w:rsid w:val="008C064B"/>
    <w:rsid w:val="008C0FD1"/>
    <w:rsid w:val="008C1727"/>
    <w:rsid w:val="008C2E70"/>
    <w:rsid w:val="008C3857"/>
    <w:rsid w:val="008C3F54"/>
    <w:rsid w:val="008C4163"/>
    <w:rsid w:val="008C46BD"/>
    <w:rsid w:val="008C5162"/>
    <w:rsid w:val="008C5F07"/>
    <w:rsid w:val="008C748C"/>
    <w:rsid w:val="008C76E0"/>
    <w:rsid w:val="008C7A75"/>
    <w:rsid w:val="008C7E4C"/>
    <w:rsid w:val="008D1052"/>
    <w:rsid w:val="008D1105"/>
    <w:rsid w:val="008D2152"/>
    <w:rsid w:val="008D253A"/>
    <w:rsid w:val="008D27E0"/>
    <w:rsid w:val="008D2B07"/>
    <w:rsid w:val="008D2D9C"/>
    <w:rsid w:val="008D30A0"/>
    <w:rsid w:val="008D3C02"/>
    <w:rsid w:val="008D4AD9"/>
    <w:rsid w:val="008D508E"/>
    <w:rsid w:val="008D55B6"/>
    <w:rsid w:val="008D58C8"/>
    <w:rsid w:val="008D64B9"/>
    <w:rsid w:val="008D685B"/>
    <w:rsid w:val="008D75E8"/>
    <w:rsid w:val="008E044E"/>
    <w:rsid w:val="008E147C"/>
    <w:rsid w:val="008E179C"/>
    <w:rsid w:val="008E1934"/>
    <w:rsid w:val="008E1AF3"/>
    <w:rsid w:val="008E2451"/>
    <w:rsid w:val="008E29A9"/>
    <w:rsid w:val="008E2A83"/>
    <w:rsid w:val="008E2EA0"/>
    <w:rsid w:val="008E309C"/>
    <w:rsid w:val="008E3983"/>
    <w:rsid w:val="008E4023"/>
    <w:rsid w:val="008E51D4"/>
    <w:rsid w:val="008E5BD3"/>
    <w:rsid w:val="008E5D1E"/>
    <w:rsid w:val="008E5DE0"/>
    <w:rsid w:val="008E5E37"/>
    <w:rsid w:val="008E69C3"/>
    <w:rsid w:val="008E6FA4"/>
    <w:rsid w:val="008E7374"/>
    <w:rsid w:val="008E7550"/>
    <w:rsid w:val="008E780E"/>
    <w:rsid w:val="008E7960"/>
    <w:rsid w:val="008F06DE"/>
    <w:rsid w:val="008F1AD3"/>
    <w:rsid w:val="008F231A"/>
    <w:rsid w:val="008F28E2"/>
    <w:rsid w:val="008F30E5"/>
    <w:rsid w:val="008F391E"/>
    <w:rsid w:val="008F3CFF"/>
    <w:rsid w:val="008F3E56"/>
    <w:rsid w:val="008F4B4B"/>
    <w:rsid w:val="008F4C4C"/>
    <w:rsid w:val="008F4DB8"/>
    <w:rsid w:val="008F5069"/>
    <w:rsid w:val="008F50C8"/>
    <w:rsid w:val="008F5B27"/>
    <w:rsid w:val="008F65A3"/>
    <w:rsid w:val="008F7475"/>
    <w:rsid w:val="008F7605"/>
    <w:rsid w:val="008F773D"/>
    <w:rsid w:val="008F7B76"/>
    <w:rsid w:val="00900DF8"/>
    <w:rsid w:val="0090118D"/>
    <w:rsid w:val="009018B5"/>
    <w:rsid w:val="00901B7D"/>
    <w:rsid w:val="00902676"/>
    <w:rsid w:val="00902D1A"/>
    <w:rsid w:val="0090393D"/>
    <w:rsid w:val="00903E27"/>
    <w:rsid w:val="0090409A"/>
    <w:rsid w:val="0090495F"/>
    <w:rsid w:val="0090679A"/>
    <w:rsid w:val="00906BBD"/>
    <w:rsid w:val="00906F2C"/>
    <w:rsid w:val="009072D9"/>
    <w:rsid w:val="00907D96"/>
    <w:rsid w:val="00910C63"/>
    <w:rsid w:val="00910DEF"/>
    <w:rsid w:val="009117A9"/>
    <w:rsid w:val="009119EA"/>
    <w:rsid w:val="00911CAF"/>
    <w:rsid w:val="009120C1"/>
    <w:rsid w:val="00912AD0"/>
    <w:rsid w:val="00912C4C"/>
    <w:rsid w:val="00913F39"/>
    <w:rsid w:val="009144B0"/>
    <w:rsid w:val="00914511"/>
    <w:rsid w:val="009147B8"/>
    <w:rsid w:val="00914DD1"/>
    <w:rsid w:val="00914F0E"/>
    <w:rsid w:val="0091500C"/>
    <w:rsid w:val="00916624"/>
    <w:rsid w:val="00916E55"/>
    <w:rsid w:val="00916ED7"/>
    <w:rsid w:val="009179CC"/>
    <w:rsid w:val="00917F8C"/>
    <w:rsid w:val="0092015A"/>
    <w:rsid w:val="0092028B"/>
    <w:rsid w:val="00920892"/>
    <w:rsid w:val="00920ECD"/>
    <w:rsid w:val="0092175E"/>
    <w:rsid w:val="00922156"/>
    <w:rsid w:val="00922F31"/>
    <w:rsid w:val="0092305C"/>
    <w:rsid w:val="00923EA6"/>
    <w:rsid w:val="0092429C"/>
    <w:rsid w:val="009245C2"/>
    <w:rsid w:val="009249B1"/>
    <w:rsid w:val="00924C42"/>
    <w:rsid w:val="00924F53"/>
    <w:rsid w:val="00925395"/>
    <w:rsid w:val="009259CD"/>
    <w:rsid w:val="00925AAE"/>
    <w:rsid w:val="00925B8C"/>
    <w:rsid w:val="00925BE7"/>
    <w:rsid w:val="00926092"/>
    <w:rsid w:val="009276D1"/>
    <w:rsid w:val="0092786A"/>
    <w:rsid w:val="00927BC4"/>
    <w:rsid w:val="00930D38"/>
    <w:rsid w:val="00930F86"/>
    <w:rsid w:val="00931040"/>
    <w:rsid w:val="00931548"/>
    <w:rsid w:val="009316E2"/>
    <w:rsid w:val="00931901"/>
    <w:rsid w:val="00931C69"/>
    <w:rsid w:val="00931F0E"/>
    <w:rsid w:val="009323FC"/>
    <w:rsid w:val="0093270F"/>
    <w:rsid w:val="0093292E"/>
    <w:rsid w:val="00933272"/>
    <w:rsid w:val="00933AA9"/>
    <w:rsid w:val="00933E77"/>
    <w:rsid w:val="0093437D"/>
    <w:rsid w:val="00934716"/>
    <w:rsid w:val="009348A5"/>
    <w:rsid w:val="00934C72"/>
    <w:rsid w:val="00935710"/>
    <w:rsid w:val="009357C4"/>
    <w:rsid w:val="00936099"/>
    <w:rsid w:val="009368FE"/>
    <w:rsid w:val="00936C1B"/>
    <w:rsid w:val="0093781F"/>
    <w:rsid w:val="00940964"/>
    <w:rsid w:val="00941D2B"/>
    <w:rsid w:val="00941E07"/>
    <w:rsid w:val="00941E96"/>
    <w:rsid w:val="00941EC1"/>
    <w:rsid w:val="00942D2F"/>
    <w:rsid w:val="00943450"/>
    <w:rsid w:val="00944FB0"/>
    <w:rsid w:val="00945C43"/>
    <w:rsid w:val="00945DA1"/>
    <w:rsid w:val="00945EFB"/>
    <w:rsid w:val="00946CC7"/>
    <w:rsid w:val="009473E9"/>
    <w:rsid w:val="00947CC6"/>
    <w:rsid w:val="00951641"/>
    <w:rsid w:val="00951BB9"/>
    <w:rsid w:val="00951C56"/>
    <w:rsid w:val="0095256A"/>
    <w:rsid w:val="00952794"/>
    <w:rsid w:val="00952B1C"/>
    <w:rsid w:val="00952B47"/>
    <w:rsid w:val="00952C9B"/>
    <w:rsid w:val="00952F13"/>
    <w:rsid w:val="00953041"/>
    <w:rsid w:val="00953856"/>
    <w:rsid w:val="0095432C"/>
    <w:rsid w:val="00955D11"/>
    <w:rsid w:val="00955D3B"/>
    <w:rsid w:val="00956419"/>
    <w:rsid w:val="00956531"/>
    <w:rsid w:val="009565D2"/>
    <w:rsid w:val="00956809"/>
    <w:rsid w:val="0095681B"/>
    <w:rsid w:val="00956BAD"/>
    <w:rsid w:val="00956D52"/>
    <w:rsid w:val="00957C94"/>
    <w:rsid w:val="0095E650"/>
    <w:rsid w:val="0096097A"/>
    <w:rsid w:val="00960CAA"/>
    <w:rsid w:val="00961148"/>
    <w:rsid w:val="009613D6"/>
    <w:rsid w:val="009616F8"/>
    <w:rsid w:val="009617CA"/>
    <w:rsid w:val="009622BE"/>
    <w:rsid w:val="00963109"/>
    <w:rsid w:val="009636C5"/>
    <w:rsid w:val="009638C5"/>
    <w:rsid w:val="009638DC"/>
    <w:rsid w:val="009640D4"/>
    <w:rsid w:val="00964588"/>
    <w:rsid w:val="00964F56"/>
    <w:rsid w:val="0096687D"/>
    <w:rsid w:val="00966A40"/>
    <w:rsid w:val="00967177"/>
    <w:rsid w:val="009671D0"/>
    <w:rsid w:val="00967EA4"/>
    <w:rsid w:val="00967EA6"/>
    <w:rsid w:val="0097028C"/>
    <w:rsid w:val="009704EF"/>
    <w:rsid w:val="0097248A"/>
    <w:rsid w:val="00972747"/>
    <w:rsid w:val="0097274A"/>
    <w:rsid w:val="00973308"/>
    <w:rsid w:val="0097354F"/>
    <w:rsid w:val="00973D4E"/>
    <w:rsid w:val="0097422C"/>
    <w:rsid w:val="009747F4"/>
    <w:rsid w:val="00974A17"/>
    <w:rsid w:val="00975045"/>
    <w:rsid w:val="00975BD7"/>
    <w:rsid w:val="00977075"/>
    <w:rsid w:val="00977F76"/>
    <w:rsid w:val="009800EC"/>
    <w:rsid w:val="009802C9"/>
    <w:rsid w:val="0098084F"/>
    <w:rsid w:val="00981106"/>
    <w:rsid w:val="009817F5"/>
    <w:rsid w:val="0098287D"/>
    <w:rsid w:val="00982FFF"/>
    <w:rsid w:val="00983980"/>
    <w:rsid w:val="00983EEC"/>
    <w:rsid w:val="00983F72"/>
    <w:rsid w:val="00984050"/>
    <w:rsid w:val="009845C0"/>
    <w:rsid w:val="00984C0F"/>
    <w:rsid w:val="00984FA0"/>
    <w:rsid w:val="00985375"/>
    <w:rsid w:val="00985995"/>
    <w:rsid w:val="00986065"/>
    <w:rsid w:val="009863C3"/>
    <w:rsid w:val="009869F3"/>
    <w:rsid w:val="00986C9B"/>
    <w:rsid w:val="00990968"/>
    <w:rsid w:val="00990F0E"/>
    <w:rsid w:val="00991182"/>
    <w:rsid w:val="009917A1"/>
    <w:rsid w:val="009917FE"/>
    <w:rsid w:val="00991849"/>
    <w:rsid w:val="009921FB"/>
    <w:rsid w:val="009925F0"/>
    <w:rsid w:val="00992762"/>
    <w:rsid w:val="00992ABB"/>
    <w:rsid w:val="00992BEF"/>
    <w:rsid w:val="009938C3"/>
    <w:rsid w:val="00994236"/>
    <w:rsid w:val="00994471"/>
    <w:rsid w:val="00994858"/>
    <w:rsid w:val="00994940"/>
    <w:rsid w:val="00994DA9"/>
    <w:rsid w:val="009953FA"/>
    <w:rsid w:val="00995EA2"/>
    <w:rsid w:val="00995F45"/>
    <w:rsid w:val="00996F90"/>
    <w:rsid w:val="00996FA7"/>
    <w:rsid w:val="00997150"/>
    <w:rsid w:val="0099722D"/>
    <w:rsid w:val="0099722E"/>
    <w:rsid w:val="009A0688"/>
    <w:rsid w:val="009A08A2"/>
    <w:rsid w:val="009A08D5"/>
    <w:rsid w:val="009A0FA4"/>
    <w:rsid w:val="009A1D5D"/>
    <w:rsid w:val="009A2050"/>
    <w:rsid w:val="009A24E3"/>
    <w:rsid w:val="009A2CF8"/>
    <w:rsid w:val="009A37B4"/>
    <w:rsid w:val="009A3AC9"/>
    <w:rsid w:val="009A4105"/>
    <w:rsid w:val="009A50F5"/>
    <w:rsid w:val="009A55FA"/>
    <w:rsid w:val="009A5B6C"/>
    <w:rsid w:val="009A6267"/>
    <w:rsid w:val="009A6993"/>
    <w:rsid w:val="009A6ADB"/>
    <w:rsid w:val="009A6B80"/>
    <w:rsid w:val="009A72F3"/>
    <w:rsid w:val="009A7A10"/>
    <w:rsid w:val="009A7B20"/>
    <w:rsid w:val="009B0BDC"/>
    <w:rsid w:val="009B11E7"/>
    <w:rsid w:val="009B1DD0"/>
    <w:rsid w:val="009B1EE6"/>
    <w:rsid w:val="009B22D3"/>
    <w:rsid w:val="009B2B33"/>
    <w:rsid w:val="009B30D8"/>
    <w:rsid w:val="009B33B1"/>
    <w:rsid w:val="009B3E17"/>
    <w:rsid w:val="009B3E9F"/>
    <w:rsid w:val="009B4A17"/>
    <w:rsid w:val="009B5426"/>
    <w:rsid w:val="009B5B39"/>
    <w:rsid w:val="009B5EB7"/>
    <w:rsid w:val="009B6B13"/>
    <w:rsid w:val="009B6C40"/>
    <w:rsid w:val="009B6EE5"/>
    <w:rsid w:val="009B6F18"/>
    <w:rsid w:val="009B7CFE"/>
    <w:rsid w:val="009B7ECA"/>
    <w:rsid w:val="009B7F51"/>
    <w:rsid w:val="009C11CE"/>
    <w:rsid w:val="009C1358"/>
    <w:rsid w:val="009C1639"/>
    <w:rsid w:val="009C247A"/>
    <w:rsid w:val="009C269E"/>
    <w:rsid w:val="009C285D"/>
    <w:rsid w:val="009C3148"/>
    <w:rsid w:val="009C3AC7"/>
    <w:rsid w:val="009C3B81"/>
    <w:rsid w:val="009C4559"/>
    <w:rsid w:val="009C4F62"/>
    <w:rsid w:val="009C50D5"/>
    <w:rsid w:val="009C514E"/>
    <w:rsid w:val="009C53AB"/>
    <w:rsid w:val="009C58F9"/>
    <w:rsid w:val="009C59E8"/>
    <w:rsid w:val="009C6772"/>
    <w:rsid w:val="009C7315"/>
    <w:rsid w:val="009C7359"/>
    <w:rsid w:val="009C7A42"/>
    <w:rsid w:val="009C7A97"/>
    <w:rsid w:val="009C7F6C"/>
    <w:rsid w:val="009D0011"/>
    <w:rsid w:val="009D02B5"/>
    <w:rsid w:val="009D04E6"/>
    <w:rsid w:val="009D0645"/>
    <w:rsid w:val="009D0A38"/>
    <w:rsid w:val="009D0EF9"/>
    <w:rsid w:val="009D18D7"/>
    <w:rsid w:val="009D1A26"/>
    <w:rsid w:val="009D200F"/>
    <w:rsid w:val="009D34CE"/>
    <w:rsid w:val="009D372F"/>
    <w:rsid w:val="009D3D85"/>
    <w:rsid w:val="009D44FA"/>
    <w:rsid w:val="009D59BF"/>
    <w:rsid w:val="009D59C2"/>
    <w:rsid w:val="009D5A4F"/>
    <w:rsid w:val="009D5A66"/>
    <w:rsid w:val="009D69DF"/>
    <w:rsid w:val="009D6A07"/>
    <w:rsid w:val="009D724F"/>
    <w:rsid w:val="009D726D"/>
    <w:rsid w:val="009D79F2"/>
    <w:rsid w:val="009D7B9B"/>
    <w:rsid w:val="009D7FE6"/>
    <w:rsid w:val="009D7FF0"/>
    <w:rsid w:val="009E0882"/>
    <w:rsid w:val="009E0A3E"/>
    <w:rsid w:val="009E116A"/>
    <w:rsid w:val="009E189F"/>
    <w:rsid w:val="009E1B8B"/>
    <w:rsid w:val="009E1F66"/>
    <w:rsid w:val="009E2D83"/>
    <w:rsid w:val="009E315F"/>
    <w:rsid w:val="009E3222"/>
    <w:rsid w:val="009E3321"/>
    <w:rsid w:val="009E3888"/>
    <w:rsid w:val="009E3967"/>
    <w:rsid w:val="009E5A4A"/>
    <w:rsid w:val="009E5D98"/>
    <w:rsid w:val="009E5F83"/>
    <w:rsid w:val="009E617E"/>
    <w:rsid w:val="009E65F0"/>
    <w:rsid w:val="009E685F"/>
    <w:rsid w:val="009E7477"/>
    <w:rsid w:val="009E7714"/>
    <w:rsid w:val="009E7905"/>
    <w:rsid w:val="009F01F8"/>
    <w:rsid w:val="009F03BA"/>
    <w:rsid w:val="009F05D0"/>
    <w:rsid w:val="009F0CC0"/>
    <w:rsid w:val="009F1D39"/>
    <w:rsid w:val="009F2B99"/>
    <w:rsid w:val="009F3004"/>
    <w:rsid w:val="009F3005"/>
    <w:rsid w:val="009F33E9"/>
    <w:rsid w:val="009F34EF"/>
    <w:rsid w:val="009F393A"/>
    <w:rsid w:val="009F3974"/>
    <w:rsid w:val="009F3D0A"/>
    <w:rsid w:val="009F4CF8"/>
    <w:rsid w:val="009F5702"/>
    <w:rsid w:val="009F665D"/>
    <w:rsid w:val="009F6BC3"/>
    <w:rsid w:val="009F6D87"/>
    <w:rsid w:val="009F7076"/>
    <w:rsid w:val="009F77AA"/>
    <w:rsid w:val="00A005A2"/>
    <w:rsid w:val="00A00F8E"/>
    <w:rsid w:val="00A0127E"/>
    <w:rsid w:val="00A01688"/>
    <w:rsid w:val="00A01CEA"/>
    <w:rsid w:val="00A01F52"/>
    <w:rsid w:val="00A0225D"/>
    <w:rsid w:val="00A024C0"/>
    <w:rsid w:val="00A02E8E"/>
    <w:rsid w:val="00A03D01"/>
    <w:rsid w:val="00A04569"/>
    <w:rsid w:val="00A051F8"/>
    <w:rsid w:val="00A052B7"/>
    <w:rsid w:val="00A0539C"/>
    <w:rsid w:val="00A0556C"/>
    <w:rsid w:val="00A06301"/>
    <w:rsid w:val="00A06CFE"/>
    <w:rsid w:val="00A07524"/>
    <w:rsid w:val="00A07D46"/>
    <w:rsid w:val="00A11666"/>
    <w:rsid w:val="00A11CB3"/>
    <w:rsid w:val="00A11D1D"/>
    <w:rsid w:val="00A11D3D"/>
    <w:rsid w:val="00A12F64"/>
    <w:rsid w:val="00A14EC8"/>
    <w:rsid w:val="00A1750D"/>
    <w:rsid w:val="00A176CC"/>
    <w:rsid w:val="00A17A8A"/>
    <w:rsid w:val="00A17E80"/>
    <w:rsid w:val="00A2020D"/>
    <w:rsid w:val="00A209A1"/>
    <w:rsid w:val="00A20B1B"/>
    <w:rsid w:val="00A21327"/>
    <w:rsid w:val="00A21B9A"/>
    <w:rsid w:val="00A21E3C"/>
    <w:rsid w:val="00A21E84"/>
    <w:rsid w:val="00A22415"/>
    <w:rsid w:val="00A22564"/>
    <w:rsid w:val="00A2259C"/>
    <w:rsid w:val="00A22C94"/>
    <w:rsid w:val="00A23659"/>
    <w:rsid w:val="00A24517"/>
    <w:rsid w:val="00A24575"/>
    <w:rsid w:val="00A25E68"/>
    <w:rsid w:val="00A25EC1"/>
    <w:rsid w:val="00A26D59"/>
    <w:rsid w:val="00A27C4A"/>
    <w:rsid w:val="00A3057C"/>
    <w:rsid w:val="00A30770"/>
    <w:rsid w:val="00A30B0B"/>
    <w:rsid w:val="00A313C1"/>
    <w:rsid w:val="00A319E9"/>
    <w:rsid w:val="00A31B1E"/>
    <w:rsid w:val="00A31FCB"/>
    <w:rsid w:val="00A32B14"/>
    <w:rsid w:val="00A32C3A"/>
    <w:rsid w:val="00A335A0"/>
    <w:rsid w:val="00A340B4"/>
    <w:rsid w:val="00A34201"/>
    <w:rsid w:val="00A34757"/>
    <w:rsid w:val="00A35500"/>
    <w:rsid w:val="00A36535"/>
    <w:rsid w:val="00A3682A"/>
    <w:rsid w:val="00A36E9D"/>
    <w:rsid w:val="00A36FA5"/>
    <w:rsid w:val="00A37235"/>
    <w:rsid w:val="00A3746E"/>
    <w:rsid w:val="00A376BC"/>
    <w:rsid w:val="00A3779C"/>
    <w:rsid w:val="00A37F07"/>
    <w:rsid w:val="00A37F97"/>
    <w:rsid w:val="00A40507"/>
    <w:rsid w:val="00A4095D"/>
    <w:rsid w:val="00A409A2"/>
    <w:rsid w:val="00A40A73"/>
    <w:rsid w:val="00A417B0"/>
    <w:rsid w:val="00A41B22"/>
    <w:rsid w:val="00A41BAC"/>
    <w:rsid w:val="00A41C76"/>
    <w:rsid w:val="00A424BA"/>
    <w:rsid w:val="00A4380D"/>
    <w:rsid w:val="00A43BE9"/>
    <w:rsid w:val="00A445D3"/>
    <w:rsid w:val="00A44989"/>
    <w:rsid w:val="00A45120"/>
    <w:rsid w:val="00A4520C"/>
    <w:rsid w:val="00A45ADD"/>
    <w:rsid w:val="00A45E00"/>
    <w:rsid w:val="00A46430"/>
    <w:rsid w:val="00A465A1"/>
    <w:rsid w:val="00A46702"/>
    <w:rsid w:val="00A467A8"/>
    <w:rsid w:val="00A4698F"/>
    <w:rsid w:val="00A46D07"/>
    <w:rsid w:val="00A46EBE"/>
    <w:rsid w:val="00A46FF2"/>
    <w:rsid w:val="00A472C0"/>
    <w:rsid w:val="00A47590"/>
    <w:rsid w:val="00A4787A"/>
    <w:rsid w:val="00A47A98"/>
    <w:rsid w:val="00A50845"/>
    <w:rsid w:val="00A509F1"/>
    <w:rsid w:val="00A50B58"/>
    <w:rsid w:val="00A50C9E"/>
    <w:rsid w:val="00A51398"/>
    <w:rsid w:val="00A522CA"/>
    <w:rsid w:val="00A525C8"/>
    <w:rsid w:val="00A52C64"/>
    <w:rsid w:val="00A52FEF"/>
    <w:rsid w:val="00A53630"/>
    <w:rsid w:val="00A53E15"/>
    <w:rsid w:val="00A53F3C"/>
    <w:rsid w:val="00A541C5"/>
    <w:rsid w:val="00A5457D"/>
    <w:rsid w:val="00A54E71"/>
    <w:rsid w:val="00A55118"/>
    <w:rsid w:val="00A55CEB"/>
    <w:rsid w:val="00A55D67"/>
    <w:rsid w:val="00A56180"/>
    <w:rsid w:val="00A56CC9"/>
    <w:rsid w:val="00A5702C"/>
    <w:rsid w:val="00A57E0A"/>
    <w:rsid w:val="00A57F76"/>
    <w:rsid w:val="00A6104B"/>
    <w:rsid w:val="00A61D4A"/>
    <w:rsid w:val="00A61ECF"/>
    <w:rsid w:val="00A62446"/>
    <w:rsid w:val="00A62E64"/>
    <w:rsid w:val="00A63720"/>
    <w:rsid w:val="00A637DF"/>
    <w:rsid w:val="00A63878"/>
    <w:rsid w:val="00A63C57"/>
    <w:rsid w:val="00A63ECD"/>
    <w:rsid w:val="00A63F71"/>
    <w:rsid w:val="00A64062"/>
    <w:rsid w:val="00A642DE"/>
    <w:rsid w:val="00A65868"/>
    <w:rsid w:val="00A65877"/>
    <w:rsid w:val="00A65CC3"/>
    <w:rsid w:val="00A671F7"/>
    <w:rsid w:val="00A67D18"/>
    <w:rsid w:val="00A70F83"/>
    <w:rsid w:val="00A716D3"/>
    <w:rsid w:val="00A719DC"/>
    <w:rsid w:val="00A71B11"/>
    <w:rsid w:val="00A71CCD"/>
    <w:rsid w:val="00A72132"/>
    <w:rsid w:val="00A72306"/>
    <w:rsid w:val="00A72671"/>
    <w:rsid w:val="00A72C21"/>
    <w:rsid w:val="00A72D27"/>
    <w:rsid w:val="00A72FA1"/>
    <w:rsid w:val="00A73514"/>
    <w:rsid w:val="00A74230"/>
    <w:rsid w:val="00A74CB6"/>
    <w:rsid w:val="00A74F3F"/>
    <w:rsid w:val="00A7554D"/>
    <w:rsid w:val="00A7670E"/>
    <w:rsid w:val="00A76E9A"/>
    <w:rsid w:val="00A77DA8"/>
    <w:rsid w:val="00A8066B"/>
    <w:rsid w:val="00A8066F"/>
    <w:rsid w:val="00A807C8"/>
    <w:rsid w:val="00A807D6"/>
    <w:rsid w:val="00A80972"/>
    <w:rsid w:val="00A80D98"/>
    <w:rsid w:val="00A8178E"/>
    <w:rsid w:val="00A81928"/>
    <w:rsid w:val="00A81E43"/>
    <w:rsid w:val="00A822FE"/>
    <w:rsid w:val="00A82800"/>
    <w:rsid w:val="00A82B4C"/>
    <w:rsid w:val="00A82E0A"/>
    <w:rsid w:val="00A82F34"/>
    <w:rsid w:val="00A83D0B"/>
    <w:rsid w:val="00A83FCD"/>
    <w:rsid w:val="00A84D8A"/>
    <w:rsid w:val="00A84DB5"/>
    <w:rsid w:val="00A8520E"/>
    <w:rsid w:val="00A85A1A"/>
    <w:rsid w:val="00A85AFA"/>
    <w:rsid w:val="00A86229"/>
    <w:rsid w:val="00A868FD"/>
    <w:rsid w:val="00A8694E"/>
    <w:rsid w:val="00A87A36"/>
    <w:rsid w:val="00A87B51"/>
    <w:rsid w:val="00A90092"/>
    <w:rsid w:val="00A902E3"/>
    <w:rsid w:val="00A914F6"/>
    <w:rsid w:val="00A918A4"/>
    <w:rsid w:val="00A91B78"/>
    <w:rsid w:val="00A91D5D"/>
    <w:rsid w:val="00A92048"/>
    <w:rsid w:val="00A921B4"/>
    <w:rsid w:val="00A9304D"/>
    <w:rsid w:val="00A93608"/>
    <w:rsid w:val="00A937E3"/>
    <w:rsid w:val="00A93ADB"/>
    <w:rsid w:val="00A93B56"/>
    <w:rsid w:val="00A9457A"/>
    <w:rsid w:val="00A946C0"/>
    <w:rsid w:val="00A95059"/>
    <w:rsid w:val="00A9582C"/>
    <w:rsid w:val="00A972F0"/>
    <w:rsid w:val="00A97A26"/>
    <w:rsid w:val="00AA0733"/>
    <w:rsid w:val="00AA0D57"/>
    <w:rsid w:val="00AA130A"/>
    <w:rsid w:val="00AA1513"/>
    <w:rsid w:val="00AA1C2C"/>
    <w:rsid w:val="00AA1D33"/>
    <w:rsid w:val="00AA1F71"/>
    <w:rsid w:val="00AA25AE"/>
    <w:rsid w:val="00AA32B1"/>
    <w:rsid w:val="00AA3B58"/>
    <w:rsid w:val="00AA3D93"/>
    <w:rsid w:val="00AA3E38"/>
    <w:rsid w:val="00AA4218"/>
    <w:rsid w:val="00AA4DB6"/>
    <w:rsid w:val="00AA4E13"/>
    <w:rsid w:val="00AA4E89"/>
    <w:rsid w:val="00AA5017"/>
    <w:rsid w:val="00AA518B"/>
    <w:rsid w:val="00AA6F60"/>
    <w:rsid w:val="00AA71B6"/>
    <w:rsid w:val="00AA7306"/>
    <w:rsid w:val="00AB0270"/>
    <w:rsid w:val="00AB0287"/>
    <w:rsid w:val="00AB0E9E"/>
    <w:rsid w:val="00AB1785"/>
    <w:rsid w:val="00AB2101"/>
    <w:rsid w:val="00AB22C3"/>
    <w:rsid w:val="00AB2780"/>
    <w:rsid w:val="00AB3EBB"/>
    <w:rsid w:val="00AB42B7"/>
    <w:rsid w:val="00AB4582"/>
    <w:rsid w:val="00AB4D8E"/>
    <w:rsid w:val="00AB531F"/>
    <w:rsid w:val="00AB533A"/>
    <w:rsid w:val="00AB568E"/>
    <w:rsid w:val="00AB60FD"/>
    <w:rsid w:val="00AB6F94"/>
    <w:rsid w:val="00AB76E1"/>
    <w:rsid w:val="00AB7EA9"/>
    <w:rsid w:val="00AC07A8"/>
    <w:rsid w:val="00AC0942"/>
    <w:rsid w:val="00AC0A91"/>
    <w:rsid w:val="00AC0B35"/>
    <w:rsid w:val="00AC0C67"/>
    <w:rsid w:val="00AC19DD"/>
    <w:rsid w:val="00AC2190"/>
    <w:rsid w:val="00AC2504"/>
    <w:rsid w:val="00AC273C"/>
    <w:rsid w:val="00AC2E5D"/>
    <w:rsid w:val="00AC2ED3"/>
    <w:rsid w:val="00AC2F27"/>
    <w:rsid w:val="00AC3E1A"/>
    <w:rsid w:val="00AC3E82"/>
    <w:rsid w:val="00AC3FC0"/>
    <w:rsid w:val="00AC42BC"/>
    <w:rsid w:val="00AC44AF"/>
    <w:rsid w:val="00AC4509"/>
    <w:rsid w:val="00AC46A9"/>
    <w:rsid w:val="00AC471B"/>
    <w:rsid w:val="00AC4A59"/>
    <w:rsid w:val="00AC4B38"/>
    <w:rsid w:val="00AC62F3"/>
    <w:rsid w:val="00AC664B"/>
    <w:rsid w:val="00AC6B1F"/>
    <w:rsid w:val="00AC6BE1"/>
    <w:rsid w:val="00AC7048"/>
    <w:rsid w:val="00AC70A1"/>
    <w:rsid w:val="00AC72FB"/>
    <w:rsid w:val="00AC783C"/>
    <w:rsid w:val="00AC78E8"/>
    <w:rsid w:val="00AC7B0A"/>
    <w:rsid w:val="00AC7D67"/>
    <w:rsid w:val="00AD0A41"/>
    <w:rsid w:val="00AD1E4E"/>
    <w:rsid w:val="00AD24B3"/>
    <w:rsid w:val="00AD2C5A"/>
    <w:rsid w:val="00AD30EF"/>
    <w:rsid w:val="00AD315D"/>
    <w:rsid w:val="00AD43F8"/>
    <w:rsid w:val="00AD5036"/>
    <w:rsid w:val="00AD57CE"/>
    <w:rsid w:val="00AD612A"/>
    <w:rsid w:val="00AD615E"/>
    <w:rsid w:val="00AD61C7"/>
    <w:rsid w:val="00AD6565"/>
    <w:rsid w:val="00AD6637"/>
    <w:rsid w:val="00AD7820"/>
    <w:rsid w:val="00AE0994"/>
    <w:rsid w:val="00AE1249"/>
    <w:rsid w:val="00AE1C76"/>
    <w:rsid w:val="00AE2188"/>
    <w:rsid w:val="00AE31F4"/>
    <w:rsid w:val="00AE373A"/>
    <w:rsid w:val="00AE3C58"/>
    <w:rsid w:val="00AE3D51"/>
    <w:rsid w:val="00AE3F6B"/>
    <w:rsid w:val="00AE48E0"/>
    <w:rsid w:val="00AE4A9C"/>
    <w:rsid w:val="00AE5991"/>
    <w:rsid w:val="00AE5A58"/>
    <w:rsid w:val="00AE5B9A"/>
    <w:rsid w:val="00AE6608"/>
    <w:rsid w:val="00AE66F7"/>
    <w:rsid w:val="00AE6B20"/>
    <w:rsid w:val="00AE77E2"/>
    <w:rsid w:val="00AE78EA"/>
    <w:rsid w:val="00AF00D8"/>
    <w:rsid w:val="00AF0544"/>
    <w:rsid w:val="00AF09F7"/>
    <w:rsid w:val="00AF1D35"/>
    <w:rsid w:val="00AF2B9B"/>
    <w:rsid w:val="00AF2E06"/>
    <w:rsid w:val="00AF2E46"/>
    <w:rsid w:val="00AF2F46"/>
    <w:rsid w:val="00AF3766"/>
    <w:rsid w:val="00AF3A7D"/>
    <w:rsid w:val="00AF3EAD"/>
    <w:rsid w:val="00AF3F5F"/>
    <w:rsid w:val="00AF42BA"/>
    <w:rsid w:val="00AF4B95"/>
    <w:rsid w:val="00AF4D35"/>
    <w:rsid w:val="00AF543B"/>
    <w:rsid w:val="00AF5BE9"/>
    <w:rsid w:val="00AF68FC"/>
    <w:rsid w:val="00AF693C"/>
    <w:rsid w:val="00AF6FE2"/>
    <w:rsid w:val="00AF7D43"/>
    <w:rsid w:val="00B0061A"/>
    <w:rsid w:val="00B00DAA"/>
    <w:rsid w:val="00B010AF"/>
    <w:rsid w:val="00B01347"/>
    <w:rsid w:val="00B0164A"/>
    <w:rsid w:val="00B016F5"/>
    <w:rsid w:val="00B01988"/>
    <w:rsid w:val="00B01FFE"/>
    <w:rsid w:val="00B03010"/>
    <w:rsid w:val="00B03131"/>
    <w:rsid w:val="00B048AA"/>
    <w:rsid w:val="00B049C2"/>
    <w:rsid w:val="00B04F51"/>
    <w:rsid w:val="00B05056"/>
    <w:rsid w:val="00B0550E"/>
    <w:rsid w:val="00B05B4A"/>
    <w:rsid w:val="00B05CDE"/>
    <w:rsid w:val="00B060AD"/>
    <w:rsid w:val="00B0616E"/>
    <w:rsid w:val="00B066D3"/>
    <w:rsid w:val="00B074C1"/>
    <w:rsid w:val="00B078B7"/>
    <w:rsid w:val="00B07A28"/>
    <w:rsid w:val="00B07B04"/>
    <w:rsid w:val="00B07BB5"/>
    <w:rsid w:val="00B07BEA"/>
    <w:rsid w:val="00B07C6F"/>
    <w:rsid w:val="00B1036F"/>
    <w:rsid w:val="00B106A1"/>
    <w:rsid w:val="00B10779"/>
    <w:rsid w:val="00B10FC6"/>
    <w:rsid w:val="00B118F5"/>
    <w:rsid w:val="00B11CF5"/>
    <w:rsid w:val="00B11F5A"/>
    <w:rsid w:val="00B11F95"/>
    <w:rsid w:val="00B12240"/>
    <w:rsid w:val="00B124ED"/>
    <w:rsid w:val="00B12558"/>
    <w:rsid w:val="00B133AB"/>
    <w:rsid w:val="00B1348E"/>
    <w:rsid w:val="00B138D8"/>
    <w:rsid w:val="00B138DD"/>
    <w:rsid w:val="00B1415A"/>
    <w:rsid w:val="00B1482A"/>
    <w:rsid w:val="00B14877"/>
    <w:rsid w:val="00B14D5A"/>
    <w:rsid w:val="00B15635"/>
    <w:rsid w:val="00B1605E"/>
    <w:rsid w:val="00B161BB"/>
    <w:rsid w:val="00B169E4"/>
    <w:rsid w:val="00B16D74"/>
    <w:rsid w:val="00B16F63"/>
    <w:rsid w:val="00B1733F"/>
    <w:rsid w:val="00B17DC3"/>
    <w:rsid w:val="00B20110"/>
    <w:rsid w:val="00B20991"/>
    <w:rsid w:val="00B20A20"/>
    <w:rsid w:val="00B20B72"/>
    <w:rsid w:val="00B20B83"/>
    <w:rsid w:val="00B214AD"/>
    <w:rsid w:val="00B219EB"/>
    <w:rsid w:val="00B221F2"/>
    <w:rsid w:val="00B22E42"/>
    <w:rsid w:val="00B230DE"/>
    <w:rsid w:val="00B2369B"/>
    <w:rsid w:val="00B23D04"/>
    <w:rsid w:val="00B23EBD"/>
    <w:rsid w:val="00B244D3"/>
    <w:rsid w:val="00B25678"/>
    <w:rsid w:val="00B257DC"/>
    <w:rsid w:val="00B25C36"/>
    <w:rsid w:val="00B26278"/>
    <w:rsid w:val="00B26F43"/>
    <w:rsid w:val="00B27569"/>
    <w:rsid w:val="00B27593"/>
    <w:rsid w:val="00B27D54"/>
    <w:rsid w:val="00B30056"/>
    <w:rsid w:val="00B301B2"/>
    <w:rsid w:val="00B3069A"/>
    <w:rsid w:val="00B30985"/>
    <w:rsid w:val="00B3150C"/>
    <w:rsid w:val="00B3185C"/>
    <w:rsid w:val="00B31E82"/>
    <w:rsid w:val="00B31ED4"/>
    <w:rsid w:val="00B32D9C"/>
    <w:rsid w:val="00B338C9"/>
    <w:rsid w:val="00B34166"/>
    <w:rsid w:val="00B34179"/>
    <w:rsid w:val="00B34278"/>
    <w:rsid w:val="00B344C3"/>
    <w:rsid w:val="00B34BAB"/>
    <w:rsid w:val="00B34C16"/>
    <w:rsid w:val="00B35105"/>
    <w:rsid w:val="00B35373"/>
    <w:rsid w:val="00B357C4"/>
    <w:rsid w:val="00B37190"/>
    <w:rsid w:val="00B37393"/>
    <w:rsid w:val="00B37DB3"/>
    <w:rsid w:val="00B37DEB"/>
    <w:rsid w:val="00B4272A"/>
    <w:rsid w:val="00B42887"/>
    <w:rsid w:val="00B42A32"/>
    <w:rsid w:val="00B42C17"/>
    <w:rsid w:val="00B430DB"/>
    <w:rsid w:val="00B435AE"/>
    <w:rsid w:val="00B43B39"/>
    <w:rsid w:val="00B4485A"/>
    <w:rsid w:val="00B4597E"/>
    <w:rsid w:val="00B46E19"/>
    <w:rsid w:val="00B50152"/>
    <w:rsid w:val="00B502FA"/>
    <w:rsid w:val="00B506E4"/>
    <w:rsid w:val="00B5090A"/>
    <w:rsid w:val="00B51464"/>
    <w:rsid w:val="00B51586"/>
    <w:rsid w:val="00B52247"/>
    <w:rsid w:val="00B522AA"/>
    <w:rsid w:val="00B5252A"/>
    <w:rsid w:val="00B53187"/>
    <w:rsid w:val="00B53969"/>
    <w:rsid w:val="00B53BA7"/>
    <w:rsid w:val="00B54DC2"/>
    <w:rsid w:val="00B55B1C"/>
    <w:rsid w:val="00B55B99"/>
    <w:rsid w:val="00B565BB"/>
    <w:rsid w:val="00B56EF7"/>
    <w:rsid w:val="00B57681"/>
    <w:rsid w:val="00B57D27"/>
    <w:rsid w:val="00B60677"/>
    <w:rsid w:val="00B60781"/>
    <w:rsid w:val="00B615FC"/>
    <w:rsid w:val="00B61D50"/>
    <w:rsid w:val="00B620F4"/>
    <w:rsid w:val="00B6241C"/>
    <w:rsid w:val="00B625E5"/>
    <w:rsid w:val="00B62C8D"/>
    <w:rsid w:val="00B635B3"/>
    <w:rsid w:val="00B635CC"/>
    <w:rsid w:val="00B63814"/>
    <w:rsid w:val="00B63BAB"/>
    <w:rsid w:val="00B64017"/>
    <w:rsid w:val="00B64142"/>
    <w:rsid w:val="00B64A10"/>
    <w:rsid w:val="00B65011"/>
    <w:rsid w:val="00B675AF"/>
    <w:rsid w:val="00B67B14"/>
    <w:rsid w:val="00B67C3E"/>
    <w:rsid w:val="00B67C5A"/>
    <w:rsid w:val="00B67CD2"/>
    <w:rsid w:val="00B7049B"/>
    <w:rsid w:val="00B716E7"/>
    <w:rsid w:val="00B71BD0"/>
    <w:rsid w:val="00B720C9"/>
    <w:rsid w:val="00B7245C"/>
    <w:rsid w:val="00B72C46"/>
    <w:rsid w:val="00B72CD5"/>
    <w:rsid w:val="00B72D8A"/>
    <w:rsid w:val="00B7303B"/>
    <w:rsid w:val="00B73154"/>
    <w:rsid w:val="00B73A3E"/>
    <w:rsid w:val="00B73A61"/>
    <w:rsid w:val="00B74F33"/>
    <w:rsid w:val="00B75505"/>
    <w:rsid w:val="00B756DA"/>
    <w:rsid w:val="00B75A43"/>
    <w:rsid w:val="00B75CB2"/>
    <w:rsid w:val="00B75DBA"/>
    <w:rsid w:val="00B76032"/>
    <w:rsid w:val="00B7692E"/>
    <w:rsid w:val="00B76935"/>
    <w:rsid w:val="00B769F0"/>
    <w:rsid w:val="00B771B9"/>
    <w:rsid w:val="00B77F65"/>
    <w:rsid w:val="00B80333"/>
    <w:rsid w:val="00B8058D"/>
    <w:rsid w:val="00B818A0"/>
    <w:rsid w:val="00B818BD"/>
    <w:rsid w:val="00B81DAF"/>
    <w:rsid w:val="00B81DF0"/>
    <w:rsid w:val="00B82964"/>
    <w:rsid w:val="00B82BA1"/>
    <w:rsid w:val="00B82E6C"/>
    <w:rsid w:val="00B849AB"/>
    <w:rsid w:val="00B852A8"/>
    <w:rsid w:val="00B85702"/>
    <w:rsid w:val="00B85FCE"/>
    <w:rsid w:val="00B86A2E"/>
    <w:rsid w:val="00B86CE8"/>
    <w:rsid w:val="00B86EEB"/>
    <w:rsid w:val="00B87C32"/>
    <w:rsid w:val="00B87DC3"/>
    <w:rsid w:val="00B90004"/>
    <w:rsid w:val="00B901C8"/>
    <w:rsid w:val="00B90260"/>
    <w:rsid w:val="00B902CA"/>
    <w:rsid w:val="00B90877"/>
    <w:rsid w:val="00B914F3"/>
    <w:rsid w:val="00B91A29"/>
    <w:rsid w:val="00B928A7"/>
    <w:rsid w:val="00B92DBE"/>
    <w:rsid w:val="00B92EAC"/>
    <w:rsid w:val="00B92FFA"/>
    <w:rsid w:val="00B94E16"/>
    <w:rsid w:val="00B94FEC"/>
    <w:rsid w:val="00B957BA"/>
    <w:rsid w:val="00B9598C"/>
    <w:rsid w:val="00B95D37"/>
    <w:rsid w:val="00B95EDD"/>
    <w:rsid w:val="00B96E55"/>
    <w:rsid w:val="00B97988"/>
    <w:rsid w:val="00B97C0A"/>
    <w:rsid w:val="00BA04E3"/>
    <w:rsid w:val="00BA0632"/>
    <w:rsid w:val="00BA07EE"/>
    <w:rsid w:val="00BA11ED"/>
    <w:rsid w:val="00BA13DF"/>
    <w:rsid w:val="00BA19DC"/>
    <w:rsid w:val="00BA1AF5"/>
    <w:rsid w:val="00BA1B88"/>
    <w:rsid w:val="00BA1CF6"/>
    <w:rsid w:val="00BA20FA"/>
    <w:rsid w:val="00BA3568"/>
    <w:rsid w:val="00BA3852"/>
    <w:rsid w:val="00BA39F1"/>
    <w:rsid w:val="00BA3CC6"/>
    <w:rsid w:val="00BA4CAB"/>
    <w:rsid w:val="00BA5519"/>
    <w:rsid w:val="00BA576F"/>
    <w:rsid w:val="00BA6480"/>
    <w:rsid w:val="00BA7408"/>
    <w:rsid w:val="00BA7582"/>
    <w:rsid w:val="00BB0593"/>
    <w:rsid w:val="00BB068E"/>
    <w:rsid w:val="00BB0CD9"/>
    <w:rsid w:val="00BB0DBE"/>
    <w:rsid w:val="00BB14F6"/>
    <w:rsid w:val="00BB15E1"/>
    <w:rsid w:val="00BB1888"/>
    <w:rsid w:val="00BB1C9D"/>
    <w:rsid w:val="00BB27A9"/>
    <w:rsid w:val="00BB2A1B"/>
    <w:rsid w:val="00BB2E16"/>
    <w:rsid w:val="00BB313C"/>
    <w:rsid w:val="00BB3323"/>
    <w:rsid w:val="00BB37E4"/>
    <w:rsid w:val="00BB4C1B"/>
    <w:rsid w:val="00BB4CA3"/>
    <w:rsid w:val="00BB5842"/>
    <w:rsid w:val="00BB69CA"/>
    <w:rsid w:val="00BB6B4C"/>
    <w:rsid w:val="00BB7454"/>
    <w:rsid w:val="00BB7C7D"/>
    <w:rsid w:val="00BC0045"/>
    <w:rsid w:val="00BC0115"/>
    <w:rsid w:val="00BC0543"/>
    <w:rsid w:val="00BC0568"/>
    <w:rsid w:val="00BC0929"/>
    <w:rsid w:val="00BC0976"/>
    <w:rsid w:val="00BC104C"/>
    <w:rsid w:val="00BC117D"/>
    <w:rsid w:val="00BC1307"/>
    <w:rsid w:val="00BC1AFB"/>
    <w:rsid w:val="00BC233A"/>
    <w:rsid w:val="00BC273F"/>
    <w:rsid w:val="00BC2F19"/>
    <w:rsid w:val="00BC31ED"/>
    <w:rsid w:val="00BC420E"/>
    <w:rsid w:val="00BC4343"/>
    <w:rsid w:val="00BC4B61"/>
    <w:rsid w:val="00BC5A90"/>
    <w:rsid w:val="00BC5B01"/>
    <w:rsid w:val="00BC6041"/>
    <w:rsid w:val="00BC6665"/>
    <w:rsid w:val="00BC66D0"/>
    <w:rsid w:val="00BC6AD4"/>
    <w:rsid w:val="00BC6CF4"/>
    <w:rsid w:val="00BC731F"/>
    <w:rsid w:val="00BC76C9"/>
    <w:rsid w:val="00BC7846"/>
    <w:rsid w:val="00BC79CE"/>
    <w:rsid w:val="00BD028A"/>
    <w:rsid w:val="00BD0291"/>
    <w:rsid w:val="00BD0634"/>
    <w:rsid w:val="00BD0869"/>
    <w:rsid w:val="00BD094A"/>
    <w:rsid w:val="00BD0C3B"/>
    <w:rsid w:val="00BD0F36"/>
    <w:rsid w:val="00BD2693"/>
    <w:rsid w:val="00BD520B"/>
    <w:rsid w:val="00BD5707"/>
    <w:rsid w:val="00BD5946"/>
    <w:rsid w:val="00BD6183"/>
    <w:rsid w:val="00BD62C6"/>
    <w:rsid w:val="00BD68CF"/>
    <w:rsid w:val="00BD7A8F"/>
    <w:rsid w:val="00BD7E92"/>
    <w:rsid w:val="00BE03DA"/>
    <w:rsid w:val="00BE0F2E"/>
    <w:rsid w:val="00BE3179"/>
    <w:rsid w:val="00BE3556"/>
    <w:rsid w:val="00BE3BB2"/>
    <w:rsid w:val="00BE3E26"/>
    <w:rsid w:val="00BE3E9E"/>
    <w:rsid w:val="00BE4638"/>
    <w:rsid w:val="00BE5F09"/>
    <w:rsid w:val="00BE60BA"/>
    <w:rsid w:val="00BE695A"/>
    <w:rsid w:val="00BE695B"/>
    <w:rsid w:val="00BE6993"/>
    <w:rsid w:val="00BE7B4B"/>
    <w:rsid w:val="00BF0A99"/>
    <w:rsid w:val="00BF124C"/>
    <w:rsid w:val="00BF12DC"/>
    <w:rsid w:val="00BF2227"/>
    <w:rsid w:val="00BF3067"/>
    <w:rsid w:val="00BF314D"/>
    <w:rsid w:val="00BF3269"/>
    <w:rsid w:val="00BF3AA2"/>
    <w:rsid w:val="00BF3B32"/>
    <w:rsid w:val="00BF454B"/>
    <w:rsid w:val="00BF4572"/>
    <w:rsid w:val="00BF596D"/>
    <w:rsid w:val="00BF6055"/>
    <w:rsid w:val="00BF69ED"/>
    <w:rsid w:val="00BF6BB3"/>
    <w:rsid w:val="00BF6E8D"/>
    <w:rsid w:val="00BF6E9F"/>
    <w:rsid w:val="00BF7293"/>
    <w:rsid w:val="00BF78CA"/>
    <w:rsid w:val="00BF79DD"/>
    <w:rsid w:val="00C00260"/>
    <w:rsid w:val="00C0055F"/>
    <w:rsid w:val="00C00A15"/>
    <w:rsid w:val="00C00A35"/>
    <w:rsid w:val="00C014B9"/>
    <w:rsid w:val="00C03707"/>
    <w:rsid w:val="00C048E3"/>
    <w:rsid w:val="00C04A89"/>
    <w:rsid w:val="00C060CB"/>
    <w:rsid w:val="00C0618E"/>
    <w:rsid w:val="00C06478"/>
    <w:rsid w:val="00C0721C"/>
    <w:rsid w:val="00C0737B"/>
    <w:rsid w:val="00C12252"/>
    <w:rsid w:val="00C12479"/>
    <w:rsid w:val="00C12825"/>
    <w:rsid w:val="00C12A16"/>
    <w:rsid w:val="00C13393"/>
    <w:rsid w:val="00C13691"/>
    <w:rsid w:val="00C13884"/>
    <w:rsid w:val="00C145A0"/>
    <w:rsid w:val="00C145C2"/>
    <w:rsid w:val="00C165C6"/>
    <w:rsid w:val="00C16AF8"/>
    <w:rsid w:val="00C174AF"/>
    <w:rsid w:val="00C1763C"/>
    <w:rsid w:val="00C1795B"/>
    <w:rsid w:val="00C201F1"/>
    <w:rsid w:val="00C20F96"/>
    <w:rsid w:val="00C2139B"/>
    <w:rsid w:val="00C22307"/>
    <w:rsid w:val="00C23501"/>
    <w:rsid w:val="00C2378A"/>
    <w:rsid w:val="00C237C9"/>
    <w:rsid w:val="00C23F3E"/>
    <w:rsid w:val="00C25071"/>
    <w:rsid w:val="00C26FDC"/>
    <w:rsid w:val="00C271B2"/>
    <w:rsid w:val="00C2733E"/>
    <w:rsid w:val="00C3064D"/>
    <w:rsid w:val="00C309A2"/>
    <w:rsid w:val="00C318C5"/>
    <w:rsid w:val="00C33661"/>
    <w:rsid w:val="00C33DF2"/>
    <w:rsid w:val="00C34856"/>
    <w:rsid w:val="00C355EB"/>
    <w:rsid w:val="00C35F40"/>
    <w:rsid w:val="00C36891"/>
    <w:rsid w:val="00C36F05"/>
    <w:rsid w:val="00C373F3"/>
    <w:rsid w:val="00C37571"/>
    <w:rsid w:val="00C3781C"/>
    <w:rsid w:val="00C4028B"/>
    <w:rsid w:val="00C402F9"/>
    <w:rsid w:val="00C409BD"/>
    <w:rsid w:val="00C40C61"/>
    <w:rsid w:val="00C40E62"/>
    <w:rsid w:val="00C40F40"/>
    <w:rsid w:val="00C41192"/>
    <w:rsid w:val="00C417F5"/>
    <w:rsid w:val="00C41889"/>
    <w:rsid w:val="00C4255E"/>
    <w:rsid w:val="00C4313A"/>
    <w:rsid w:val="00C432BF"/>
    <w:rsid w:val="00C43682"/>
    <w:rsid w:val="00C43F09"/>
    <w:rsid w:val="00C44165"/>
    <w:rsid w:val="00C4454D"/>
    <w:rsid w:val="00C447AD"/>
    <w:rsid w:val="00C4496E"/>
    <w:rsid w:val="00C44C63"/>
    <w:rsid w:val="00C44FE4"/>
    <w:rsid w:val="00C4537C"/>
    <w:rsid w:val="00C453FB"/>
    <w:rsid w:val="00C45C5A"/>
    <w:rsid w:val="00C462DB"/>
    <w:rsid w:val="00C46361"/>
    <w:rsid w:val="00C5030E"/>
    <w:rsid w:val="00C5031E"/>
    <w:rsid w:val="00C503C1"/>
    <w:rsid w:val="00C510A0"/>
    <w:rsid w:val="00C51C03"/>
    <w:rsid w:val="00C51C37"/>
    <w:rsid w:val="00C51E1C"/>
    <w:rsid w:val="00C52291"/>
    <w:rsid w:val="00C529D7"/>
    <w:rsid w:val="00C52A40"/>
    <w:rsid w:val="00C53940"/>
    <w:rsid w:val="00C54C75"/>
    <w:rsid w:val="00C56560"/>
    <w:rsid w:val="00C56B52"/>
    <w:rsid w:val="00C56CE0"/>
    <w:rsid w:val="00C574CD"/>
    <w:rsid w:val="00C57696"/>
    <w:rsid w:val="00C57FAB"/>
    <w:rsid w:val="00C602D2"/>
    <w:rsid w:val="00C608AB"/>
    <w:rsid w:val="00C612C6"/>
    <w:rsid w:val="00C61A88"/>
    <w:rsid w:val="00C6229D"/>
    <w:rsid w:val="00C62744"/>
    <w:rsid w:val="00C6288E"/>
    <w:rsid w:val="00C634FA"/>
    <w:rsid w:val="00C63C91"/>
    <w:rsid w:val="00C6461E"/>
    <w:rsid w:val="00C64746"/>
    <w:rsid w:val="00C64A73"/>
    <w:rsid w:val="00C650CA"/>
    <w:rsid w:val="00C65B23"/>
    <w:rsid w:val="00C66999"/>
    <w:rsid w:val="00C66D47"/>
    <w:rsid w:val="00C6773F"/>
    <w:rsid w:val="00C70309"/>
    <w:rsid w:val="00C71EC3"/>
    <w:rsid w:val="00C722BD"/>
    <w:rsid w:val="00C72492"/>
    <w:rsid w:val="00C724EB"/>
    <w:rsid w:val="00C7273C"/>
    <w:rsid w:val="00C727AE"/>
    <w:rsid w:val="00C72A56"/>
    <w:rsid w:val="00C73DA8"/>
    <w:rsid w:val="00C73FCF"/>
    <w:rsid w:val="00C74A27"/>
    <w:rsid w:val="00C75B9D"/>
    <w:rsid w:val="00C75D01"/>
    <w:rsid w:val="00C76D1E"/>
    <w:rsid w:val="00C770A1"/>
    <w:rsid w:val="00C771FF"/>
    <w:rsid w:val="00C77354"/>
    <w:rsid w:val="00C7783C"/>
    <w:rsid w:val="00C78E7A"/>
    <w:rsid w:val="00C806A6"/>
    <w:rsid w:val="00C806FA"/>
    <w:rsid w:val="00C80754"/>
    <w:rsid w:val="00C80A4E"/>
    <w:rsid w:val="00C81725"/>
    <w:rsid w:val="00C8181A"/>
    <w:rsid w:val="00C81833"/>
    <w:rsid w:val="00C821F6"/>
    <w:rsid w:val="00C823DE"/>
    <w:rsid w:val="00C832F4"/>
    <w:rsid w:val="00C83740"/>
    <w:rsid w:val="00C83955"/>
    <w:rsid w:val="00C839F2"/>
    <w:rsid w:val="00C8455C"/>
    <w:rsid w:val="00C848B2"/>
    <w:rsid w:val="00C84B17"/>
    <w:rsid w:val="00C84FE0"/>
    <w:rsid w:val="00C85145"/>
    <w:rsid w:val="00C862EA"/>
    <w:rsid w:val="00C8660D"/>
    <w:rsid w:val="00C86633"/>
    <w:rsid w:val="00C8664A"/>
    <w:rsid w:val="00C86B4B"/>
    <w:rsid w:val="00C86F38"/>
    <w:rsid w:val="00C87C47"/>
    <w:rsid w:val="00C907EF"/>
    <w:rsid w:val="00C90DDF"/>
    <w:rsid w:val="00C9100E"/>
    <w:rsid w:val="00C91554"/>
    <w:rsid w:val="00C9163C"/>
    <w:rsid w:val="00C919FB"/>
    <w:rsid w:val="00C91C3C"/>
    <w:rsid w:val="00C91C51"/>
    <w:rsid w:val="00C91F72"/>
    <w:rsid w:val="00C923B1"/>
    <w:rsid w:val="00C92C21"/>
    <w:rsid w:val="00C93055"/>
    <w:rsid w:val="00C93335"/>
    <w:rsid w:val="00C942D7"/>
    <w:rsid w:val="00C94971"/>
    <w:rsid w:val="00C94B91"/>
    <w:rsid w:val="00C95811"/>
    <w:rsid w:val="00C95A32"/>
    <w:rsid w:val="00C96210"/>
    <w:rsid w:val="00C962BC"/>
    <w:rsid w:val="00C96A91"/>
    <w:rsid w:val="00C96E48"/>
    <w:rsid w:val="00C975DB"/>
    <w:rsid w:val="00C97848"/>
    <w:rsid w:val="00C9789E"/>
    <w:rsid w:val="00C97FDA"/>
    <w:rsid w:val="00CA0202"/>
    <w:rsid w:val="00CA05E5"/>
    <w:rsid w:val="00CA0AFD"/>
    <w:rsid w:val="00CA31D6"/>
    <w:rsid w:val="00CA37FB"/>
    <w:rsid w:val="00CA4160"/>
    <w:rsid w:val="00CA4321"/>
    <w:rsid w:val="00CA435A"/>
    <w:rsid w:val="00CA43FF"/>
    <w:rsid w:val="00CA4806"/>
    <w:rsid w:val="00CA50A0"/>
    <w:rsid w:val="00CA5AE1"/>
    <w:rsid w:val="00CA5BA1"/>
    <w:rsid w:val="00CA5EBE"/>
    <w:rsid w:val="00CA6057"/>
    <w:rsid w:val="00CA6643"/>
    <w:rsid w:val="00CA66EA"/>
    <w:rsid w:val="00CA73B1"/>
    <w:rsid w:val="00CA76AD"/>
    <w:rsid w:val="00CB0014"/>
    <w:rsid w:val="00CB01BF"/>
    <w:rsid w:val="00CB034F"/>
    <w:rsid w:val="00CB117A"/>
    <w:rsid w:val="00CB1B5A"/>
    <w:rsid w:val="00CB2882"/>
    <w:rsid w:val="00CB3570"/>
    <w:rsid w:val="00CB3CB1"/>
    <w:rsid w:val="00CB430A"/>
    <w:rsid w:val="00CB4325"/>
    <w:rsid w:val="00CB54FF"/>
    <w:rsid w:val="00CB5B88"/>
    <w:rsid w:val="00CB6038"/>
    <w:rsid w:val="00CB729F"/>
    <w:rsid w:val="00CB7A34"/>
    <w:rsid w:val="00CB7DD1"/>
    <w:rsid w:val="00CC00DC"/>
    <w:rsid w:val="00CC056E"/>
    <w:rsid w:val="00CC067B"/>
    <w:rsid w:val="00CC097D"/>
    <w:rsid w:val="00CC0A89"/>
    <w:rsid w:val="00CC0B95"/>
    <w:rsid w:val="00CC0DEE"/>
    <w:rsid w:val="00CC0EF2"/>
    <w:rsid w:val="00CC15D6"/>
    <w:rsid w:val="00CC1AF2"/>
    <w:rsid w:val="00CC1D18"/>
    <w:rsid w:val="00CC1F13"/>
    <w:rsid w:val="00CC22C9"/>
    <w:rsid w:val="00CC2417"/>
    <w:rsid w:val="00CC2EC1"/>
    <w:rsid w:val="00CC30BB"/>
    <w:rsid w:val="00CC3200"/>
    <w:rsid w:val="00CC3D71"/>
    <w:rsid w:val="00CC3DED"/>
    <w:rsid w:val="00CC3F4A"/>
    <w:rsid w:val="00CC495C"/>
    <w:rsid w:val="00CC4A8A"/>
    <w:rsid w:val="00CC4C30"/>
    <w:rsid w:val="00CC4DA9"/>
    <w:rsid w:val="00CC6279"/>
    <w:rsid w:val="00CC62B6"/>
    <w:rsid w:val="00CC6E89"/>
    <w:rsid w:val="00CC71DE"/>
    <w:rsid w:val="00CC7983"/>
    <w:rsid w:val="00CC79CA"/>
    <w:rsid w:val="00CD12C7"/>
    <w:rsid w:val="00CD169B"/>
    <w:rsid w:val="00CD1C68"/>
    <w:rsid w:val="00CD283A"/>
    <w:rsid w:val="00CD2BF0"/>
    <w:rsid w:val="00CD2EF9"/>
    <w:rsid w:val="00CD3451"/>
    <w:rsid w:val="00CD482F"/>
    <w:rsid w:val="00CD4D4D"/>
    <w:rsid w:val="00CD4E0A"/>
    <w:rsid w:val="00CD5011"/>
    <w:rsid w:val="00CD6005"/>
    <w:rsid w:val="00CD69AE"/>
    <w:rsid w:val="00CE023F"/>
    <w:rsid w:val="00CE096D"/>
    <w:rsid w:val="00CE243D"/>
    <w:rsid w:val="00CE27C0"/>
    <w:rsid w:val="00CE2E84"/>
    <w:rsid w:val="00CE3097"/>
    <w:rsid w:val="00CE372F"/>
    <w:rsid w:val="00CE450C"/>
    <w:rsid w:val="00CE46D2"/>
    <w:rsid w:val="00CE584C"/>
    <w:rsid w:val="00CE5AF7"/>
    <w:rsid w:val="00CE63DD"/>
    <w:rsid w:val="00CE6EFE"/>
    <w:rsid w:val="00CE778E"/>
    <w:rsid w:val="00CE79A9"/>
    <w:rsid w:val="00CF0980"/>
    <w:rsid w:val="00CF11B1"/>
    <w:rsid w:val="00CF129C"/>
    <w:rsid w:val="00CF1557"/>
    <w:rsid w:val="00CF181E"/>
    <w:rsid w:val="00CF1B65"/>
    <w:rsid w:val="00CF2020"/>
    <w:rsid w:val="00CF2EA5"/>
    <w:rsid w:val="00CF33DB"/>
    <w:rsid w:val="00CF345E"/>
    <w:rsid w:val="00CF3988"/>
    <w:rsid w:val="00CF4513"/>
    <w:rsid w:val="00CF4A4F"/>
    <w:rsid w:val="00CF52FB"/>
    <w:rsid w:val="00CF60BE"/>
    <w:rsid w:val="00CF64E2"/>
    <w:rsid w:val="00CF6911"/>
    <w:rsid w:val="00CF6B18"/>
    <w:rsid w:val="00CF6C6B"/>
    <w:rsid w:val="00CF7731"/>
    <w:rsid w:val="00CF7CF3"/>
    <w:rsid w:val="00D00784"/>
    <w:rsid w:val="00D00BFA"/>
    <w:rsid w:val="00D01054"/>
    <w:rsid w:val="00D016C4"/>
    <w:rsid w:val="00D02546"/>
    <w:rsid w:val="00D02552"/>
    <w:rsid w:val="00D027D9"/>
    <w:rsid w:val="00D030B4"/>
    <w:rsid w:val="00D03708"/>
    <w:rsid w:val="00D040C1"/>
    <w:rsid w:val="00D0473D"/>
    <w:rsid w:val="00D0555C"/>
    <w:rsid w:val="00D063D5"/>
    <w:rsid w:val="00D07942"/>
    <w:rsid w:val="00D1113B"/>
    <w:rsid w:val="00D11159"/>
    <w:rsid w:val="00D11B87"/>
    <w:rsid w:val="00D11BA8"/>
    <w:rsid w:val="00D1431E"/>
    <w:rsid w:val="00D1471A"/>
    <w:rsid w:val="00D153F6"/>
    <w:rsid w:val="00D154A3"/>
    <w:rsid w:val="00D15CDE"/>
    <w:rsid w:val="00D1652A"/>
    <w:rsid w:val="00D1698D"/>
    <w:rsid w:val="00D170F1"/>
    <w:rsid w:val="00D175A5"/>
    <w:rsid w:val="00D1793D"/>
    <w:rsid w:val="00D17DAC"/>
    <w:rsid w:val="00D17E09"/>
    <w:rsid w:val="00D20263"/>
    <w:rsid w:val="00D204E3"/>
    <w:rsid w:val="00D209AD"/>
    <w:rsid w:val="00D2187F"/>
    <w:rsid w:val="00D21975"/>
    <w:rsid w:val="00D21BBD"/>
    <w:rsid w:val="00D21BC9"/>
    <w:rsid w:val="00D21DDB"/>
    <w:rsid w:val="00D2209B"/>
    <w:rsid w:val="00D22422"/>
    <w:rsid w:val="00D22A2E"/>
    <w:rsid w:val="00D234D2"/>
    <w:rsid w:val="00D23933"/>
    <w:rsid w:val="00D241E0"/>
    <w:rsid w:val="00D2457C"/>
    <w:rsid w:val="00D26579"/>
    <w:rsid w:val="00D26AC7"/>
    <w:rsid w:val="00D26F23"/>
    <w:rsid w:val="00D271F3"/>
    <w:rsid w:val="00D27E34"/>
    <w:rsid w:val="00D30121"/>
    <w:rsid w:val="00D309D5"/>
    <w:rsid w:val="00D31462"/>
    <w:rsid w:val="00D31661"/>
    <w:rsid w:val="00D31FAC"/>
    <w:rsid w:val="00D31FFA"/>
    <w:rsid w:val="00D32732"/>
    <w:rsid w:val="00D33DAA"/>
    <w:rsid w:val="00D33E2E"/>
    <w:rsid w:val="00D33EF6"/>
    <w:rsid w:val="00D33F38"/>
    <w:rsid w:val="00D34191"/>
    <w:rsid w:val="00D341E9"/>
    <w:rsid w:val="00D345D8"/>
    <w:rsid w:val="00D34890"/>
    <w:rsid w:val="00D34A93"/>
    <w:rsid w:val="00D34E72"/>
    <w:rsid w:val="00D34F6C"/>
    <w:rsid w:val="00D35D6A"/>
    <w:rsid w:val="00D36048"/>
    <w:rsid w:val="00D363DF"/>
    <w:rsid w:val="00D36A2E"/>
    <w:rsid w:val="00D36C5D"/>
    <w:rsid w:val="00D36F06"/>
    <w:rsid w:val="00D37293"/>
    <w:rsid w:val="00D37B42"/>
    <w:rsid w:val="00D4022E"/>
    <w:rsid w:val="00D40556"/>
    <w:rsid w:val="00D4132D"/>
    <w:rsid w:val="00D41A9F"/>
    <w:rsid w:val="00D424E0"/>
    <w:rsid w:val="00D429EA"/>
    <w:rsid w:val="00D42CA2"/>
    <w:rsid w:val="00D431EC"/>
    <w:rsid w:val="00D439FB"/>
    <w:rsid w:val="00D43AED"/>
    <w:rsid w:val="00D43F8A"/>
    <w:rsid w:val="00D44E82"/>
    <w:rsid w:val="00D45FE9"/>
    <w:rsid w:val="00D46084"/>
    <w:rsid w:val="00D460AB"/>
    <w:rsid w:val="00D469D7"/>
    <w:rsid w:val="00D46A9D"/>
    <w:rsid w:val="00D4775E"/>
    <w:rsid w:val="00D47B21"/>
    <w:rsid w:val="00D50C2B"/>
    <w:rsid w:val="00D50D25"/>
    <w:rsid w:val="00D50E98"/>
    <w:rsid w:val="00D50F33"/>
    <w:rsid w:val="00D50F80"/>
    <w:rsid w:val="00D51901"/>
    <w:rsid w:val="00D51EA1"/>
    <w:rsid w:val="00D528C3"/>
    <w:rsid w:val="00D529B8"/>
    <w:rsid w:val="00D5334D"/>
    <w:rsid w:val="00D53812"/>
    <w:rsid w:val="00D541FB"/>
    <w:rsid w:val="00D547FB"/>
    <w:rsid w:val="00D54A93"/>
    <w:rsid w:val="00D54BB6"/>
    <w:rsid w:val="00D56195"/>
    <w:rsid w:val="00D56CD6"/>
    <w:rsid w:val="00D56E81"/>
    <w:rsid w:val="00D571BC"/>
    <w:rsid w:val="00D57DFA"/>
    <w:rsid w:val="00D60920"/>
    <w:rsid w:val="00D60BBC"/>
    <w:rsid w:val="00D61219"/>
    <w:rsid w:val="00D61261"/>
    <w:rsid w:val="00D6152A"/>
    <w:rsid w:val="00D61575"/>
    <w:rsid w:val="00D61A2A"/>
    <w:rsid w:val="00D6266A"/>
    <w:rsid w:val="00D626D5"/>
    <w:rsid w:val="00D627B9"/>
    <w:rsid w:val="00D628FA"/>
    <w:rsid w:val="00D62E56"/>
    <w:rsid w:val="00D64858"/>
    <w:rsid w:val="00D64C41"/>
    <w:rsid w:val="00D64CC5"/>
    <w:rsid w:val="00D64F95"/>
    <w:rsid w:val="00D662F9"/>
    <w:rsid w:val="00D663A8"/>
    <w:rsid w:val="00D66748"/>
    <w:rsid w:val="00D667F4"/>
    <w:rsid w:val="00D6682B"/>
    <w:rsid w:val="00D67860"/>
    <w:rsid w:val="00D67D32"/>
    <w:rsid w:val="00D70126"/>
    <w:rsid w:val="00D7046D"/>
    <w:rsid w:val="00D707C6"/>
    <w:rsid w:val="00D70E6E"/>
    <w:rsid w:val="00D7100A"/>
    <w:rsid w:val="00D71220"/>
    <w:rsid w:val="00D717BE"/>
    <w:rsid w:val="00D71C5D"/>
    <w:rsid w:val="00D72CEC"/>
    <w:rsid w:val="00D73172"/>
    <w:rsid w:val="00D75DFC"/>
    <w:rsid w:val="00D75F9B"/>
    <w:rsid w:val="00D769BB"/>
    <w:rsid w:val="00D76CF4"/>
    <w:rsid w:val="00D77C32"/>
    <w:rsid w:val="00D77C58"/>
    <w:rsid w:val="00D81199"/>
    <w:rsid w:val="00D816AC"/>
    <w:rsid w:val="00D81D53"/>
    <w:rsid w:val="00D828D3"/>
    <w:rsid w:val="00D82F37"/>
    <w:rsid w:val="00D8325F"/>
    <w:rsid w:val="00D83A56"/>
    <w:rsid w:val="00D83CD4"/>
    <w:rsid w:val="00D84043"/>
    <w:rsid w:val="00D85024"/>
    <w:rsid w:val="00D85178"/>
    <w:rsid w:val="00D85245"/>
    <w:rsid w:val="00D86AC7"/>
    <w:rsid w:val="00D871BB"/>
    <w:rsid w:val="00D8738E"/>
    <w:rsid w:val="00D87761"/>
    <w:rsid w:val="00D87AE7"/>
    <w:rsid w:val="00D90044"/>
    <w:rsid w:val="00D91375"/>
    <w:rsid w:val="00D91827"/>
    <w:rsid w:val="00D923A9"/>
    <w:rsid w:val="00D9287E"/>
    <w:rsid w:val="00D92B19"/>
    <w:rsid w:val="00D92D6D"/>
    <w:rsid w:val="00D92DCC"/>
    <w:rsid w:val="00D9343D"/>
    <w:rsid w:val="00D9441A"/>
    <w:rsid w:val="00D94C7A"/>
    <w:rsid w:val="00D94EF5"/>
    <w:rsid w:val="00D94FB0"/>
    <w:rsid w:val="00D957C2"/>
    <w:rsid w:val="00D95E6A"/>
    <w:rsid w:val="00D95E70"/>
    <w:rsid w:val="00D967D4"/>
    <w:rsid w:val="00D96DA7"/>
    <w:rsid w:val="00DA09FB"/>
    <w:rsid w:val="00DA101E"/>
    <w:rsid w:val="00DA12F9"/>
    <w:rsid w:val="00DA19E2"/>
    <w:rsid w:val="00DA2031"/>
    <w:rsid w:val="00DA2152"/>
    <w:rsid w:val="00DA21B7"/>
    <w:rsid w:val="00DA37D2"/>
    <w:rsid w:val="00DA3CE8"/>
    <w:rsid w:val="00DA46F1"/>
    <w:rsid w:val="00DA4ECB"/>
    <w:rsid w:val="00DA5572"/>
    <w:rsid w:val="00DA582F"/>
    <w:rsid w:val="00DA5919"/>
    <w:rsid w:val="00DA60CD"/>
    <w:rsid w:val="00DA63D5"/>
    <w:rsid w:val="00DA671D"/>
    <w:rsid w:val="00DA6EB5"/>
    <w:rsid w:val="00DA6F63"/>
    <w:rsid w:val="00DA7D49"/>
    <w:rsid w:val="00DA7DF6"/>
    <w:rsid w:val="00DB02A1"/>
    <w:rsid w:val="00DB02D9"/>
    <w:rsid w:val="00DB0C51"/>
    <w:rsid w:val="00DB122A"/>
    <w:rsid w:val="00DB1CE0"/>
    <w:rsid w:val="00DB1E29"/>
    <w:rsid w:val="00DB26F6"/>
    <w:rsid w:val="00DB3574"/>
    <w:rsid w:val="00DB3A22"/>
    <w:rsid w:val="00DB3C8C"/>
    <w:rsid w:val="00DB490A"/>
    <w:rsid w:val="00DB4971"/>
    <w:rsid w:val="00DB49AF"/>
    <w:rsid w:val="00DB4EEB"/>
    <w:rsid w:val="00DB5B05"/>
    <w:rsid w:val="00DB5EBA"/>
    <w:rsid w:val="00DB6E77"/>
    <w:rsid w:val="00DB6FF3"/>
    <w:rsid w:val="00DB78F1"/>
    <w:rsid w:val="00DB7B08"/>
    <w:rsid w:val="00DB7C8C"/>
    <w:rsid w:val="00DC0765"/>
    <w:rsid w:val="00DC08E3"/>
    <w:rsid w:val="00DC11A9"/>
    <w:rsid w:val="00DC160D"/>
    <w:rsid w:val="00DC16E7"/>
    <w:rsid w:val="00DC18E5"/>
    <w:rsid w:val="00DC2822"/>
    <w:rsid w:val="00DC2F76"/>
    <w:rsid w:val="00DC37D6"/>
    <w:rsid w:val="00DC3B2A"/>
    <w:rsid w:val="00DC463F"/>
    <w:rsid w:val="00DC4E74"/>
    <w:rsid w:val="00DC5467"/>
    <w:rsid w:val="00DC5574"/>
    <w:rsid w:val="00DC5A1C"/>
    <w:rsid w:val="00DC5B6D"/>
    <w:rsid w:val="00DC64C0"/>
    <w:rsid w:val="00DC64D9"/>
    <w:rsid w:val="00DC6D77"/>
    <w:rsid w:val="00DC7100"/>
    <w:rsid w:val="00DC713A"/>
    <w:rsid w:val="00DC76B5"/>
    <w:rsid w:val="00DC7CC8"/>
    <w:rsid w:val="00DD010E"/>
    <w:rsid w:val="00DD02BB"/>
    <w:rsid w:val="00DD0B73"/>
    <w:rsid w:val="00DD124A"/>
    <w:rsid w:val="00DD15C3"/>
    <w:rsid w:val="00DD1D72"/>
    <w:rsid w:val="00DD30AA"/>
    <w:rsid w:val="00DD36E7"/>
    <w:rsid w:val="00DD41A9"/>
    <w:rsid w:val="00DD5AA3"/>
    <w:rsid w:val="00DD5CF2"/>
    <w:rsid w:val="00DD63A9"/>
    <w:rsid w:val="00DD65A2"/>
    <w:rsid w:val="00DD7504"/>
    <w:rsid w:val="00DD7746"/>
    <w:rsid w:val="00DDF4E6"/>
    <w:rsid w:val="00DE019B"/>
    <w:rsid w:val="00DE05FA"/>
    <w:rsid w:val="00DE06EE"/>
    <w:rsid w:val="00DE095B"/>
    <w:rsid w:val="00DE135C"/>
    <w:rsid w:val="00DE1485"/>
    <w:rsid w:val="00DE1861"/>
    <w:rsid w:val="00DE1C1F"/>
    <w:rsid w:val="00DE1D54"/>
    <w:rsid w:val="00DE1EF3"/>
    <w:rsid w:val="00DE22E9"/>
    <w:rsid w:val="00DE36AB"/>
    <w:rsid w:val="00DE3A95"/>
    <w:rsid w:val="00DE4002"/>
    <w:rsid w:val="00DE4635"/>
    <w:rsid w:val="00DE476C"/>
    <w:rsid w:val="00DE5358"/>
    <w:rsid w:val="00DE5578"/>
    <w:rsid w:val="00DE5B59"/>
    <w:rsid w:val="00DE5FE4"/>
    <w:rsid w:val="00DE6030"/>
    <w:rsid w:val="00DE6160"/>
    <w:rsid w:val="00DE6178"/>
    <w:rsid w:val="00DE6924"/>
    <w:rsid w:val="00DE7044"/>
    <w:rsid w:val="00DE744E"/>
    <w:rsid w:val="00DE785A"/>
    <w:rsid w:val="00DF0490"/>
    <w:rsid w:val="00DF0A0C"/>
    <w:rsid w:val="00DF170B"/>
    <w:rsid w:val="00DF1A80"/>
    <w:rsid w:val="00DF21CC"/>
    <w:rsid w:val="00DF3724"/>
    <w:rsid w:val="00DF3762"/>
    <w:rsid w:val="00DF3B11"/>
    <w:rsid w:val="00DF3BE0"/>
    <w:rsid w:val="00DF3DC3"/>
    <w:rsid w:val="00DF3F09"/>
    <w:rsid w:val="00DF3F72"/>
    <w:rsid w:val="00DF507D"/>
    <w:rsid w:val="00DF5311"/>
    <w:rsid w:val="00DF5557"/>
    <w:rsid w:val="00DF59BB"/>
    <w:rsid w:val="00DF67A5"/>
    <w:rsid w:val="00DF6D8F"/>
    <w:rsid w:val="00DF6FE3"/>
    <w:rsid w:val="00DF7446"/>
    <w:rsid w:val="00DF7AE5"/>
    <w:rsid w:val="00DF7B10"/>
    <w:rsid w:val="00E00BC2"/>
    <w:rsid w:val="00E011AE"/>
    <w:rsid w:val="00E015AF"/>
    <w:rsid w:val="00E020F4"/>
    <w:rsid w:val="00E02364"/>
    <w:rsid w:val="00E023C6"/>
    <w:rsid w:val="00E02878"/>
    <w:rsid w:val="00E03154"/>
    <w:rsid w:val="00E034A9"/>
    <w:rsid w:val="00E03E5A"/>
    <w:rsid w:val="00E04533"/>
    <w:rsid w:val="00E048D2"/>
    <w:rsid w:val="00E04B04"/>
    <w:rsid w:val="00E05523"/>
    <w:rsid w:val="00E06435"/>
    <w:rsid w:val="00E074BC"/>
    <w:rsid w:val="00E07843"/>
    <w:rsid w:val="00E08F46"/>
    <w:rsid w:val="00E105A4"/>
    <w:rsid w:val="00E116FF"/>
    <w:rsid w:val="00E11DF4"/>
    <w:rsid w:val="00E122D2"/>
    <w:rsid w:val="00E125CD"/>
    <w:rsid w:val="00E1275D"/>
    <w:rsid w:val="00E12947"/>
    <w:rsid w:val="00E1296D"/>
    <w:rsid w:val="00E138EF"/>
    <w:rsid w:val="00E14797"/>
    <w:rsid w:val="00E155D2"/>
    <w:rsid w:val="00E15893"/>
    <w:rsid w:val="00E16898"/>
    <w:rsid w:val="00E16C92"/>
    <w:rsid w:val="00E16DA1"/>
    <w:rsid w:val="00E172A5"/>
    <w:rsid w:val="00E173CC"/>
    <w:rsid w:val="00E17D96"/>
    <w:rsid w:val="00E17DD2"/>
    <w:rsid w:val="00E20111"/>
    <w:rsid w:val="00E20638"/>
    <w:rsid w:val="00E20A47"/>
    <w:rsid w:val="00E20CB0"/>
    <w:rsid w:val="00E20FAA"/>
    <w:rsid w:val="00E215E4"/>
    <w:rsid w:val="00E21C09"/>
    <w:rsid w:val="00E21DD2"/>
    <w:rsid w:val="00E2246A"/>
    <w:rsid w:val="00E22C24"/>
    <w:rsid w:val="00E2304D"/>
    <w:rsid w:val="00E231C3"/>
    <w:rsid w:val="00E2321D"/>
    <w:rsid w:val="00E23655"/>
    <w:rsid w:val="00E242F0"/>
    <w:rsid w:val="00E244CE"/>
    <w:rsid w:val="00E24DD9"/>
    <w:rsid w:val="00E2521F"/>
    <w:rsid w:val="00E25255"/>
    <w:rsid w:val="00E2529A"/>
    <w:rsid w:val="00E258A4"/>
    <w:rsid w:val="00E25EDE"/>
    <w:rsid w:val="00E27F22"/>
    <w:rsid w:val="00E311AC"/>
    <w:rsid w:val="00E3138A"/>
    <w:rsid w:val="00E31440"/>
    <w:rsid w:val="00E316FA"/>
    <w:rsid w:val="00E31705"/>
    <w:rsid w:val="00E31B32"/>
    <w:rsid w:val="00E32348"/>
    <w:rsid w:val="00E3239B"/>
    <w:rsid w:val="00E32E63"/>
    <w:rsid w:val="00E33185"/>
    <w:rsid w:val="00E340CA"/>
    <w:rsid w:val="00E344E6"/>
    <w:rsid w:val="00E34CB8"/>
    <w:rsid w:val="00E34E99"/>
    <w:rsid w:val="00E34F30"/>
    <w:rsid w:val="00E354CC"/>
    <w:rsid w:val="00E35F07"/>
    <w:rsid w:val="00E35F45"/>
    <w:rsid w:val="00E36385"/>
    <w:rsid w:val="00E369FD"/>
    <w:rsid w:val="00E36A08"/>
    <w:rsid w:val="00E36E41"/>
    <w:rsid w:val="00E377A0"/>
    <w:rsid w:val="00E37CF3"/>
    <w:rsid w:val="00E37F43"/>
    <w:rsid w:val="00E400DC"/>
    <w:rsid w:val="00E4027D"/>
    <w:rsid w:val="00E40350"/>
    <w:rsid w:val="00E41128"/>
    <w:rsid w:val="00E41486"/>
    <w:rsid w:val="00E4218E"/>
    <w:rsid w:val="00E42262"/>
    <w:rsid w:val="00E42458"/>
    <w:rsid w:val="00E425C3"/>
    <w:rsid w:val="00E42DD5"/>
    <w:rsid w:val="00E43642"/>
    <w:rsid w:val="00E4369C"/>
    <w:rsid w:val="00E436F5"/>
    <w:rsid w:val="00E43B0F"/>
    <w:rsid w:val="00E4569C"/>
    <w:rsid w:val="00E456D2"/>
    <w:rsid w:val="00E46473"/>
    <w:rsid w:val="00E467D9"/>
    <w:rsid w:val="00E46823"/>
    <w:rsid w:val="00E46CF3"/>
    <w:rsid w:val="00E473A5"/>
    <w:rsid w:val="00E47B38"/>
    <w:rsid w:val="00E47FA1"/>
    <w:rsid w:val="00E503E4"/>
    <w:rsid w:val="00E50559"/>
    <w:rsid w:val="00E50698"/>
    <w:rsid w:val="00E50727"/>
    <w:rsid w:val="00E50E69"/>
    <w:rsid w:val="00E5134F"/>
    <w:rsid w:val="00E53742"/>
    <w:rsid w:val="00E546D1"/>
    <w:rsid w:val="00E54ECD"/>
    <w:rsid w:val="00E562D1"/>
    <w:rsid w:val="00E56518"/>
    <w:rsid w:val="00E56A9B"/>
    <w:rsid w:val="00E56CD4"/>
    <w:rsid w:val="00E56CD7"/>
    <w:rsid w:val="00E57253"/>
    <w:rsid w:val="00E5746F"/>
    <w:rsid w:val="00E57D5D"/>
    <w:rsid w:val="00E57D89"/>
    <w:rsid w:val="00E60273"/>
    <w:rsid w:val="00E60E77"/>
    <w:rsid w:val="00E632A7"/>
    <w:rsid w:val="00E633AE"/>
    <w:rsid w:val="00E6353D"/>
    <w:rsid w:val="00E63806"/>
    <w:rsid w:val="00E6458C"/>
    <w:rsid w:val="00E646A3"/>
    <w:rsid w:val="00E648CC"/>
    <w:rsid w:val="00E64D6F"/>
    <w:rsid w:val="00E6571E"/>
    <w:rsid w:val="00E65B52"/>
    <w:rsid w:val="00E65CE8"/>
    <w:rsid w:val="00E65E5F"/>
    <w:rsid w:val="00E660AE"/>
    <w:rsid w:val="00E6648E"/>
    <w:rsid w:val="00E66D6A"/>
    <w:rsid w:val="00E67AF7"/>
    <w:rsid w:val="00E67CED"/>
    <w:rsid w:val="00E70378"/>
    <w:rsid w:val="00E709C7"/>
    <w:rsid w:val="00E70C57"/>
    <w:rsid w:val="00E70E4C"/>
    <w:rsid w:val="00E72B1C"/>
    <w:rsid w:val="00E733F6"/>
    <w:rsid w:val="00E74409"/>
    <w:rsid w:val="00E755CC"/>
    <w:rsid w:val="00E75C43"/>
    <w:rsid w:val="00E75D7D"/>
    <w:rsid w:val="00E75FDD"/>
    <w:rsid w:val="00E7683B"/>
    <w:rsid w:val="00E77065"/>
    <w:rsid w:val="00E771B7"/>
    <w:rsid w:val="00E778D1"/>
    <w:rsid w:val="00E77915"/>
    <w:rsid w:val="00E812B4"/>
    <w:rsid w:val="00E81AEF"/>
    <w:rsid w:val="00E81CD0"/>
    <w:rsid w:val="00E81F37"/>
    <w:rsid w:val="00E8365B"/>
    <w:rsid w:val="00E83A30"/>
    <w:rsid w:val="00E84BE6"/>
    <w:rsid w:val="00E85724"/>
    <w:rsid w:val="00E85BF6"/>
    <w:rsid w:val="00E86487"/>
    <w:rsid w:val="00E866D3"/>
    <w:rsid w:val="00E86949"/>
    <w:rsid w:val="00E86F41"/>
    <w:rsid w:val="00E87099"/>
    <w:rsid w:val="00E87979"/>
    <w:rsid w:val="00E908EB"/>
    <w:rsid w:val="00E90C13"/>
    <w:rsid w:val="00E91205"/>
    <w:rsid w:val="00E91DF2"/>
    <w:rsid w:val="00E924D4"/>
    <w:rsid w:val="00E92893"/>
    <w:rsid w:val="00E93C8A"/>
    <w:rsid w:val="00E93CD7"/>
    <w:rsid w:val="00E95A50"/>
    <w:rsid w:val="00E95B15"/>
    <w:rsid w:val="00E9643A"/>
    <w:rsid w:val="00E964CB"/>
    <w:rsid w:val="00E96D06"/>
    <w:rsid w:val="00E96E14"/>
    <w:rsid w:val="00E97696"/>
    <w:rsid w:val="00E97A57"/>
    <w:rsid w:val="00E97C31"/>
    <w:rsid w:val="00EA0A99"/>
    <w:rsid w:val="00EA198C"/>
    <w:rsid w:val="00EA19B9"/>
    <w:rsid w:val="00EA1D66"/>
    <w:rsid w:val="00EA21DF"/>
    <w:rsid w:val="00EA2979"/>
    <w:rsid w:val="00EA29E6"/>
    <w:rsid w:val="00EA399D"/>
    <w:rsid w:val="00EA43D7"/>
    <w:rsid w:val="00EA44C2"/>
    <w:rsid w:val="00EA4EED"/>
    <w:rsid w:val="00EA6828"/>
    <w:rsid w:val="00EA6910"/>
    <w:rsid w:val="00EA6BA5"/>
    <w:rsid w:val="00EA787B"/>
    <w:rsid w:val="00EA7AB0"/>
    <w:rsid w:val="00EB0239"/>
    <w:rsid w:val="00EB0CEF"/>
    <w:rsid w:val="00EB257A"/>
    <w:rsid w:val="00EB2DAB"/>
    <w:rsid w:val="00EB2F19"/>
    <w:rsid w:val="00EB300B"/>
    <w:rsid w:val="00EB3071"/>
    <w:rsid w:val="00EB3567"/>
    <w:rsid w:val="00EB3CAE"/>
    <w:rsid w:val="00EB4379"/>
    <w:rsid w:val="00EB4989"/>
    <w:rsid w:val="00EB49E2"/>
    <w:rsid w:val="00EB4AB1"/>
    <w:rsid w:val="00EB4C6B"/>
    <w:rsid w:val="00EB4FC9"/>
    <w:rsid w:val="00EB5319"/>
    <w:rsid w:val="00EB563E"/>
    <w:rsid w:val="00EB5DD5"/>
    <w:rsid w:val="00EB6226"/>
    <w:rsid w:val="00EB6255"/>
    <w:rsid w:val="00EB62B3"/>
    <w:rsid w:val="00EB6A81"/>
    <w:rsid w:val="00EB6EB2"/>
    <w:rsid w:val="00EB7096"/>
    <w:rsid w:val="00EB7145"/>
    <w:rsid w:val="00EB77A1"/>
    <w:rsid w:val="00EB7807"/>
    <w:rsid w:val="00EB7BD6"/>
    <w:rsid w:val="00EB7F8C"/>
    <w:rsid w:val="00EC0381"/>
    <w:rsid w:val="00EC062C"/>
    <w:rsid w:val="00EC0FD0"/>
    <w:rsid w:val="00EC27A7"/>
    <w:rsid w:val="00EC3471"/>
    <w:rsid w:val="00EC38C3"/>
    <w:rsid w:val="00EC3A03"/>
    <w:rsid w:val="00EC3B55"/>
    <w:rsid w:val="00EC3E9D"/>
    <w:rsid w:val="00EC4185"/>
    <w:rsid w:val="00EC4C05"/>
    <w:rsid w:val="00EC4F76"/>
    <w:rsid w:val="00EC6030"/>
    <w:rsid w:val="00EC6102"/>
    <w:rsid w:val="00EC6324"/>
    <w:rsid w:val="00EC64B9"/>
    <w:rsid w:val="00EC6735"/>
    <w:rsid w:val="00EC6FFE"/>
    <w:rsid w:val="00EC7886"/>
    <w:rsid w:val="00EC7BE7"/>
    <w:rsid w:val="00EC7C2E"/>
    <w:rsid w:val="00ED08D0"/>
    <w:rsid w:val="00ED09F4"/>
    <w:rsid w:val="00ED0E8F"/>
    <w:rsid w:val="00ED137B"/>
    <w:rsid w:val="00ED1FF4"/>
    <w:rsid w:val="00ED22BD"/>
    <w:rsid w:val="00ED2ADB"/>
    <w:rsid w:val="00ED306C"/>
    <w:rsid w:val="00ED360F"/>
    <w:rsid w:val="00ED39A7"/>
    <w:rsid w:val="00ED3E5B"/>
    <w:rsid w:val="00ED4866"/>
    <w:rsid w:val="00ED4D4F"/>
    <w:rsid w:val="00ED59C1"/>
    <w:rsid w:val="00ED70BF"/>
    <w:rsid w:val="00ED7C3A"/>
    <w:rsid w:val="00EDCA58"/>
    <w:rsid w:val="00EE01FB"/>
    <w:rsid w:val="00EE04DB"/>
    <w:rsid w:val="00EE05BA"/>
    <w:rsid w:val="00EE102B"/>
    <w:rsid w:val="00EE1503"/>
    <w:rsid w:val="00EE1530"/>
    <w:rsid w:val="00EE1CEA"/>
    <w:rsid w:val="00EE1D36"/>
    <w:rsid w:val="00EE2C8E"/>
    <w:rsid w:val="00EE36E5"/>
    <w:rsid w:val="00EE38F2"/>
    <w:rsid w:val="00EE3932"/>
    <w:rsid w:val="00EE3F41"/>
    <w:rsid w:val="00EE48F3"/>
    <w:rsid w:val="00EE4F20"/>
    <w:rsid w:val="00EE5FE0"/>
    <w:rsid w:val="00EE6051"/>
    <w:rsid w:val="00EE6077"/>
    <w:rsid w:val="00EE6175"/>
    <w:rsid w:val="00EE64D5"/>
    <w:rsid w:val="00EE6FF9"/>
    <w:rsid w:val="00EE76C1"/>
    <w:rsid w:val="00EE7B1D"/>
    <w:rsid w:val="00EF093A"/>
    <w:rsid w:val="00EF0BDB"/>
    <w:rsid w:val="00EF0FEF"/>
    <w:rsid w:val="00EF18E7"/>
    <w:rsid w:val="00EF2439"/>
    <w:rsid w:val="00EF498C"/>
    <w:rsid w:val="00EF4B94"/>
    <w:rsid w:val="00EF508D"/>
    <w:rsid w:val="00EF50CD"/>
    <w:rsid w:val="00EF5633"/>
    <w:rsid w:val="00EF647F"/>
    <w:rsid w:val="00EF6577"/>
    <w:rsid w:val="00EF66E8"/>
    <w:rsid w:val="00EF6A9C"/>
    <w:rsid w:val="00EF6D7C"/>
    <w:rsid w:val="00EF7015"/>
    <w:rsid w:val="00EF717F"/>
    <w:rsid w:val="00EF7C5B"/>
    <w:rsid w:val="00F000DE"/>
    <w:rsid w:val="00F00651"/>
    <w:rsid w:val="00F01060"/>
    <w:rsid w:val="00F01610"/>
    <w:rsid w:val="00F017FD"/>
    <w:rsid w:val="00F01A1D"/>
    <w:rsid w:val="00F02287"/>
    <w:rsid w:val="00F02326"/>
    <w:rsid w:val="00F02D24"/>
    <w:rsid w:val="00F0350E"/>
    <w:rsid w:val="00F04192"/>
    <w:rsid w:val="00F04E3A"/>
    <w:rsid w:val="00F0508F"/>
    <w:rsid w:val="00F052AF"/>
    <w:rsid w:val="00F05355"/>
    <w:rsid w:val="00F053C9"/>
    <w:rsid w:val="00F05707"/>
    <w:rsid w:val="00F05FDC"/>
    <w:rsid w:val="00F0600B"/>
    <w:rsid w:val="00F06C54"/>
    <w:rsid w:val="00F06C78"/>
    <w:rsid w:val="00F078DD"/>
    <w:rsid w:val="00F07915"/>
    <w:rsid w:val="00F100C5"/>
    <w:rsid w:val="00F10965"/>
    <w:rsid w:val="00F109A3"/>
    <w:rsid w:val="00F10D0E"/>
    <w:rsid w:val="00F120AF"/>
    <w:rsid w:val="00F129E6"/>
    <w:rsid w:val="00F12A5E"/>
    <w:rsid w:val="00F12D6D"/>
    <w:rsid w:val="00F12F26"/>
    <w:rsid w:val="00F1373C"/>
    <w:rsid w:val="00F13B93"/>
    <w:rsid w:val="00F14355"/>
    <w:rsid w:val="00F143B6"/>
    <w:rsid w:val="00F144D8"/>
    <w:rsid w:val="00F1665E"/>
    <w:rsid w:val="00F16923"/>
    <w:rsid w:val="00F179DF"/>
    <w:rsid w:val="00F20795"/>
    <w:rsid w:val="00F20A82"/>
    <w:rsid w:val="00F21F85"/>
    <w:rsid w:val="00F22109"/>
    <w:rsid w:val="00F222A2"/>
    <w:rsid w:val="00F22E23"/>
    <w:rsid w:val="00F22E9B"/>
    <w:rsid w:val="00F239C7"/>
    <w:rsid w:val="00F24091"/>
    <w:rsid w:val="00F24ABC"/>
    <w:rsid w:val="00F257C2"/>
    <w:rsid w:val="00F25CB1"/>
    <w:rsid w:val="00F26BB5"/>
    <w:rsid w:val="00F27605"/>
    <w:rsid w:val="00F27F2B"/>
    <w:rsid w:val="00F2934D"/>
    <w:rsid w:val="00F308A8"/>
    <w:rsid w:val="00F32510"/>
    <w:rsid w:val="00F3287C"/>
    <w:rsid w:val="00F33518"/>
    <w:rsid w:val="00F33DFF"/>
    <w:rsid w:val="00F33F12"/>
    <w:rsid w:val="00F340FF"/>
    <w:rsid w:val="00F341CF"/>
    <w:rsid w:val="00F34A88"/>
    <w:rsid w:val="00F35183"/>
    <w:rsid w:val="00F356DA"/>
    <w:rsid w:val="00F359B4"/>
    <w:rsid w:val="00F359D5"/>
    <w:rsid w:val="00F35B3A"/>
    <w:rsid w:val="00F3600C"/>
    <w:rsid w:val="00F36234"/>
    <w:rsid w:val="00F36618"/>
    <w:rsid w:val="00F36AFF"/>
    <w:rsid w:val="00F36E4C"/>
    <w:rsid w:val="00F36F97"/>
    <w:rsid w:val="00F3701D"/>
    <w:rsid w:val="00F37123"/>
    <w:rsid w:val="00F37149"/>
    <w:rsid w:val="00F375E6"/>
    <w:rsid w:val="00F37DAB"/>
    <w:rsid w:val="00F40107"/>
    <w:rsid w:val="00F40688"/>
    <w:rsid w:val="00F4101E"/>
    <w:rsid w:val="00F42021"/>
    <w:rsid w:val="00F420FB"/>
    <w:rsid w:val="00F42647"/>
    <w:rsid w:val="00F4285A"/>
    <w:rsid w:val="00F42A34"/>
    <w:rsid w:val="00F42EA5"/>
    <w:rsid w:val="00F441A5"/>
    <w:rsid w:val="00F4460F"/>
    <w:rsid w:val="00F4499B"/>
    <w:rsid w:val="00F44FD1"/>
    <w:rsid w:val="00F45B2F"/>
    <w:rsid w:val="00F46428"/>
    <w:rsid w:val="00F46C06"/>
    <w:rsid w:val="00F473E8"/>
    <w:rsid w:val="00F478A8"/>
    <w:rsid w:val="00F50226"/>
    <w:rsid w:val="00F5023A"/>
    <w:rsid w:val="00F507AE"/>
    <w:rsid w:val="00F508C5"/>
    <w:rsid w:val="00F50CAA"/>
    <w:rsid w:val="00F50D79"/>
    <w:rsid w:val="00F50FD7"/>
    <w:rsid w:val="00F5231E"/>
    <w:rsid w:val="00F52C70"/>
    <w:rsid w:val="00F53ACD"/>
    <w:rsid w:val="00F53BC7"/>
    <w:rsid w:val="00F54E32"/>
    <w:rsid w:val="00F55165"/>
    <w:rsid w:val="00F551F5"/>
    <w:rsid w:val="00F558CD"/>
    <w:rsid w:val="00F55FF7"/>
    <w:rsid w:val="00F5614F"/>
    <w:rsid w:val="00F570FC"/>
    <w:rsid w:val="00F577FD"/>
    <w:rsid w:val="00F60ADE"/>
    <w:rsid w:val="00F60E49"/>
    <w:rsid w:val="00F61B57"/>
    <w:rsid w:val="00F61CBD"/>
    <w:rsid w:val="00F627D2"/>
    <w:rsid w:val="00F62AFA"/>
    <w:rsid w:val="00F62F0C"/>
    <w:rsid w:val="00F63273"/>
    <w:rsid w:val="00F63700"/>
    <w:rsid w:val="00F63A64"/>
    <w:rsid w:val="00F63B30"/>
    <w:rsid w:val="00F64121"/>
    <w:rsid w:val="00F649BD"/>
    <w:rsid w:val="00F649F5"/>
    <w:rsid w:val="00F64D45"/>
    <w:rsid w:val="00F65408"/>
    <w:rsid w:val="00F655F3"/>
    <w:rsid w:val="00F65A81"/>
    <w:rsid w:val="00F65E6C"/>
    <w:rsid w:val="00F66328"/>
    <w:rsid w:val="00F66D62"/>
    <w:rsid w:val="00F677B1"/>
    <w:rsid w:val="00F677D5"/>
    <w:rsid w:val="00F67D30"/>
    <w:rsid w:val="00F70BFD"/>
    <w:rsid w:val="00F70ED7"/>
    <w:rsid w:val="00F713EA"/>
    <w:rsid w:val="00F72034"/>
    <w:rsid w:val="00F72C3D"/>
    <w:rsid w:val="00F72DF1"/>
    <w:rsid w:val="00F7310E"/>
    <w:rsid w:val="00F75434"/>
    <w:rsid w:val="00F7598F"/>
    <w:rsid w:val="00F75C22"/>
    <w:rsid w:val="00F75D0F"/>
    <w:rsid w:val="00F765D9"/>
    <w:rsid w:val="00F771D4"/>
    <w:rsid w:val="00F772D6"/>
    <w:rsid w:val="00F80118"/>
    <w:rsid w:val="00F80518"/>
    <w:rsid w:val="00F80AAA"/>
    <w:rsid w:val="00F80D2E"/>
    <w:rsid w:val="00F81148"/>
    <w:rsid w:val="00F81DD1"/>
    <w:rsid w:val="00F8226F"/>
    <w:rsid w:val="00F82A2A"/>
    <w:rsid w:val="00F8308A"/>
    <w:rsid w:val="00F852D0"/>
    <w:rsid w:val="00F8533B"/>
    <w:rsid w:val="00F85D59"/>
    <w:rsid w:val="00F86332"/>
    <w:rsid w:val="00F86ACB"/>
    <w:rsid w:val="00F87D73"/>
    <w:rsid w:val="00F9084C"/>
    <w:rsid w:val="00F908B3"/>
    <w:rsid w:val="00F908DD"/>
    <w:rsid w:val="00F90B0F"/>
    <w:rsid w:val="00F918B3"/>
    <w:rsid w:val="00F91D44"/>
    <w:rsid w:val="00F922A9"/>
    <w:rsid w:val="00F922FB"/>
    <w:rsid w:val="00F92AB1"/>
    <w:rsid w:val="00F934EC"/>
    <w:rsid w:val="00F93732"/>
    <w:rsid w:val="00F93D68"/>
    <w:rsid w:val="00F940ED"/>
    <w:rsid w:val="00F94281"/>
    <w:rsid w:val="00F948C1"/>
    <w:rsid w:val="00F950CF"/>
    <w:rsid w:val="00F950D8"/>
    <w:rsid w:val="00F9584A"/>
    <w:rsid w:val="00F95A67"/>
    <w:rsid w:val="00F95DB8"/>
    <w:rsid w:val="00F96217"/>
    <w:rsid w:val="00F964AB"/>
    <w:rsid w:val="00FA02C7"/>
    <w:rsid w:val="00FA04E7"/>
    <w:rsid w:val="00FA0A69"/>
    <w:rsid w:val="00FA1899"/>
    <w:rsid w:val="00FA2313"/>
    <w:rsid w:val="00FA2380"/>
    <w:rsid w:val="00FA2C6C"/>
    <w:rsid w:val="00FA2F25"/>
    <w:rsid w:val="00FA2FDD"/>
    <w:rsid w:val="00FA3001"/>
    <w:rsid w:val="00FA3448"/>
    <w:rsid w:val="00FA3B39"/>
    <w:rsid w:val="00FA3D89"/>
    <w:rsid w:val="00FA49DA"/>
    <w:rsid w:val="00FA4AB2"/>
    <w:rsid w:val="00FA4D39"/>
    <w:rsid w:val="00FA4D42"/>
    <w:rsid w:val="00FA521E"/>
    <w:rsid w:val="00FA536F"/>
    <w:rsid w:val="00FA57A0"/>
    <w:rsid w:val="00FA5B4F"/>
    <w:rsid w:val="00FA643C"/>
    <w:rsid w:val="00FA66B6"/>
    <w:rsid w:val="00FA67F4"/>
    <w:rsid w:val="00FA6806"/>
    <w:rsid w:val="00FA694A"/>
    <w:rsid w:val="00FA7EC1"/>
    <w:rsid w:val="00FB0054"/>
    <w:rsid w:val="00FB132C"/>
    <w:rsid w:val="00FB1E14"/>
    <w:rsid w:val="00FB253D"/>
    <w:rsid w:val="00FB28A8"/>
    <w:rsid w:val="00FB304D"/>
    <w:rsid w:val="00FB4302"/>
    <w:rsid w:val="00FB446E"/>
    <w:rsid w:val="00FB5254"/>
    <w:rsid w:val="00FB548E"/>
    <w:rsid w:val="00FB54AE"/>
    <w:rsid w:val="00FB55F9"/>
    <w:rsid w:val="00FB56FC"/>
    <w:rsid w:val="00FB5824"/>
    <w:rsid w:val="00FB5CF1"/>
    <w:rsid w:val="00FB62C2"/>
    <w:rsid w:val="00FB6A8A"/>
    <w:rsid w:val="00FB6E5E"/>
    <w:rsid w:val="00FB6EE6"/>
    <w:rsid w:val="00FB7283"/>
    <w:rsid w:val="00FC0E3F"/>
    <w:rsid w:val="00FC1584"/>
    <w:rsid w:val="00FC2B3F"/>
    <w:rsid w:val="00FC2E86"/>
    <w:rsid w:val="00FC2E87"/>
    <w:rsid w:val="00FC2EA9"/>
    <w:rsid w:val="00FC3313"/>
    <w:rsid w:val="00FC364A"/>
    <w:rsid w:val="00FC3E8B"/>
    <w:rsid w:val="00FC4A6C"/>
    <w:rsid w:val="00FC5A27"/>
    <w:rsid w:val="00FC5CE6"/>
    <w:rsid w:val="00FC5DBA"/>
    <w:rsid w:val="00FC628B"/>
    <w:rsid w:val="00FC6765"/>
    <w:rsid w:val="00FC6A22"/>
    <w:rsid w:val="00FC6DEB"/>
    <w:rsid w:val="00FC797D"/>
    <w:rsid w:val="00FD00E4"/>
    <w:rsid w:val="00FD01A6"/>
    <w:rsid w:val="00FD0A91"/>
    <w:rsid w:val="00FD0BAB"/>
    <w:rsid w:val="00FD0F68"/>
    <w:rsid w:val="00FD14D5"/>
    <w:rsid w:val="00FD2FC7"/>
    <w:rsid w:val="00FD34EF"/>
    <w:rsid w:val="00FD38D0"/>
    <w:rsid w:val="00FD4CBA"/>
    <w:rsid w:val="00FD5788"/>
    <w:rsid w:val="00FD5F68"/>
    <w:rsid w:val="00FD71D8"/>
    <w:rsid w:val="00FD797A"/>
    <w:rsid w:val="00FDED33"/>
    <w:rsid w:val="00FE0F2D"/>
    <w:rsid w:val="00FE1183"/>
    <w:rsid w:val="00FE1913"/>
    <w:rsid w:val="00FE1BA3"/>
    <w:rsid w:val="00FE1FA5"/>
    <w:rsid w:val="00FE49AA"/>
    <w:rsid w:val="00FE5350"/>
    <w:rsid w:val="00FE5B1C"/>
    <w:rsid w:val="00FE5DCF"/>
    <w:rsid w:val="00FE6702"/>
    <w:rsid w:val="00FE6A38"/>
    <w:rsid w:val="00FE6AD6"/>
    <w:rsid w:val="00FE6EEA"/>
    <w:rsid w:val="00FE7112"/>
    <w:rsid w:val="00FE7B72"/>
    <w:rsid w:val="00FF0065"/>
    <w:rsid w:val="00FF019F"/>
    <w:rsid w:val="00FF0210"/>
    <w:rsid w:val="00FF05DC"/>
    <w:rsid w:val="00FF064C"/>
    <w:rsid w:val="00FF0787"/>
    <w:rsid w:val="00FF09B6"/>
    <w:rsid w:val="00FF113E"/>
    <w:rsid w:val="00FF1718"/>
    <w:rsid w:val="00FF173A"/>
    <w:rsid w:val="00FF19DF"/>
    <w:rsid w:val="00FF1E9D"/>
    <w:rsid w:val="00FF2387"/>
    <w:rsid w:val="00FF23A2"/>
    <w:rsid w:val="00FF2FBE"/>
    <w:rsid w:val="00FF43F8"/>
    <w:rsid w:val="00FF4A26"/>
    <w:rsid w:val="00FF4BAE"/>
    <w:rsid w:val="00FF4C06"/>
    <w:rsid w:val="00FF4C2C"/>
    <w:rsid w:val="00FF5013"/>
    <w:rsid w:val="00FF50B7"/>
    <w:rsid w:val="00FF51DC"/>
    <w:rsid w:val="00FF5226"/>
    <w:rsid w:val="00FF63E7"/>
    <w:rsid w:val="00FF68BF"/>
    <w:rsid w:val="00FF6CA3"/>
    <w:rsid w:val="00FF6ED5"/>
    <w:rsid w:val="00FF754C"/>
    <w:rsid w:val="00FF7CAC"/>
    <w:rsid w:val="00FFED3B"/>
    <w:rsid w:val="010B0F4D"/>
    <w:rsid w:val="0112E465"/>
    <w:rsid w:val="0116B017"/>
    <w:rsid w:val="01179F11"/>
    <w:rsid w:val="0118554A"/>
    <w:rsid w:val="011E802D"/>
    <w:rsid w:val="011E93C5"/>
    <w:rsid w:val="013B2664"/>
    <w:rsid w:val="013F049B"/>
    <w:rsid w:val="01408185"/>
    <w:rsid w:val="0147586B"/>
    <w:rsid w:val="014C3D30"/>
    <w:rsid w:val="01508642"/>
    <w:rsid w:val="016333FA"/>
    <w:rsid w:val="016AF24F"/>
    <w:rsid w:val="016DCAA8"/>
    <w:rsid w:val="017392CF"/>
    <w:rsid w:val="017E45F7"/>
    <w:rsid w:val="01812028"/>
    <w:rsid w:val="0185A5BC"/>
    <w:rsid w:val="0188A9CA"/>
    <w:rsid w:val="01897C84"/>
    <w:rsid w:val="0195DC3C"/>
    <w:rsid w:val="019A6DD0"/>
    <w:rsid w:val="019B6D93"/>
    <w:rsid w:val="019F4C05"/>
    <w:rsid w:val="01AD16F3"/>
    <w:rsid w:val="01B1B904"/>
    <w:rsid w:val="01B509C5"/>
    <w:rsid w:val="01BB05BD"/>
    <w:rsid w:val="01BD4C0A"/>
    <w:rsid w:val="01C41A1A"/>
    <w:rsid w:val="01C43707"/>
    <w:rsid w:val="01C5E04A"/>
    <w:rsid w:val="01CCA455"/>
    <w:rsid w:val="01CD09F7"/>
    <w:rsid w:val="01CDC570"/>
    <w:rsid w:val="01D22000"/>
    <w:rsid w:val="01DFA34F"/>
    <w:rsid w:val="01DFFBF2"/>
    <w:rsid w:val="01E413C5"/>
    <w:rsid w:val="01EDFEA6"/>
    <w:rsid w:val="01EFE8D3"/>
    <w:rsid w:val="01FF5AA7"/>
    <w:rsid w:val="020377A3"/>
    <w:rsid w:val="020914CC"/>
    <w:rsid w:val="020ED8BD"/>
    <w:rsid w:val="02119B44"/>
    <w:rsid w:val="0211BA22"/>
    <w:rsid w:val="0217BEC4"/>
    <w:rsid w:val="021F2007"/>
    <w:rsid w:val="02263D1B"/>
    <w:rsid w:val="0236A898"/>
    <w:rsid w:val="023DEEBE"/>
    <w:rsid w:val="02441F3B"/>
    <w:rsid w:val="02482887"/>
    <w:rsid w:val="02484904"/>
    <w:rsid w:val="02494C6D"/>
    <w:rsid w:val="02631E32"/>
    <w:rsid w:val="0267A3C4"/>
    <w:rsid w:val="026AEEE4"/>
    <w:rsid w:val="026C5BD1"/>
    <w:rsid w:val="0277A698"/>
    <w:rsid w:val="028522C9"/>
    <w:rsid w:val="02854C72"/>
    <w:rsid w:val="02898545"/>
    <w:rsid w:val="029F8055"/>
    <w:rsid w:val="02C338CE"/>
    <w:rsid w:val="02C61120"/>
    <w:rsid w:val="02CEEF95"/>
    <w:rsid w:val="02CF083E"/>
    <w:rsid w:val="02D1F652"/>
    <w:rsid w:val="02D991EE"/>
    <w:rsid w:val="02EA482C"/>
    <w:rsid w:val="02EBCD83"/>
    <w:rsid w:val="030D4D1D"/>
    <w:rsid w:val="0310C8F2"/>
    <w:rsid w:val="03199636"/>
    <w:rsid w:val="031E8420"/>
    <w:rsid w:val="031F4734"/>
    <w:rsid w:val="032ABB68"/>
    <w:rsid w:val="03359537"/>
    <w:rsid w:val="03403361"/>
    <w:rsid w:val="03507894"/>
    <w:rsid w:val="0356F293"/>
    <w:rsid w:val="035C3F99"/>
    <w:rsid w:val="0360847B"/>
    <w:rsid w:val="036706E4"/>
    <w:rsid w:val="036E5B8B"/>
    <w:rsid w:val="0380389D"/>
    <w:rsid w:val="03816121"/>
    <w:rsid w:val="0388A72B"/>
    <w:rsid w:val="0395189E"/>
    <w:rsid w:val="0396FB24"/>
    <w:rsid w:val="03A9F3E5"/>
    <w:rsid w:val="03AF02FC"/>
    <w:rsid w:val="03B0CED5"/>
    <w:rsid w:val="03CE2ECF"/>
    <w:rsid w:val="03CFD479"/>
    <w:rsid w:val="03DD7696"/>
    <w:rsid w:val="03DD8861"/>
    <w:rsid w:val="03DE151A"/>
    <w:rsid w:val="03DFD691"/>
    <w:rsid w:val="03E3B902"/>
    <w:rsid w:val="03ED4049"/>
    <w:rsid w:val="03F9750C"/>
    <w:rsid w:val="04069723"/>
    <w:rsid w:val="0407017F"/>
    <w:rsid w:val="04092422"/>
    <w:rsid w:val="040DA8F4"/>
    <w:rsid w:val="040DCE11"/>
    <w:rsid w:val="040E7138"/>
    <w:rsid w:val="0410A2C2"/>
    <w:rsid w:val="04181A47"/>
    <w:rsid w:val="04203DDD"/>
    <w:rsid w:val="0424F04A"/>
    <w:rsid w:val="0425ACF9"/>
    <w:rsid w:val="0430C38A"/>
    <w:rsid w:val="0432841C"/>
    <w:rsid w:val="04328BD9"/>
    <w:rsid w:val="0441515D"/>
    <w:rsid w:val="04460857"/>
    <w:rsid w:val="0447F0F2"/>
    <w:rsid w:val="04487D7D"/>
    <w:rsid w:val="044B0507"/>
    <w:rsid w:val="044B110C"/>
    <w:rsid w:val="045B0764"/>
    <w:rsid w:val="0460A1E4"/>
    <w:rsid w:val="046422FE"/>
    <w:rsid w:val="046CB365"/>
    <w:rsid w:val="046FB858"/>
    <w:rsid w:val="046FBF23"/>
    <w:rsid w:val="048343C0"/>
    <w:rsid w:val="048DB287"/>
    <w:rsid w:val="049CBF45"/>
    <w:rsid w:val="049D697B"/>
    <w:rsid w:val="049F6DFA"/>
    <w:rsid w:val="04A4966A"/>
    <w:rsid w:val="04A5246F"/>
    <w:rsid w:val="04A7E84C"/>
    <w:rsid w:val="04AC5B7A"/>
    <w:rsid w:val="04ACE2A0"/>
    <w:rsid w:val="04B34AB8"/>
    <w:rsid w:val="04B3C241"/>
    <w:rsid w:val="04BBE423"/>
    <w:rsid w:val="04C18AD2"/>
    <w:rsid w:val="04C44DE1"/>
    <w:rsid w:val="04CC73A9"/>
    <w:rsid w:val="04D2267D"/>
    <w:rsid w:val="04DD9DD4"/>
    <w:rsid w:val="04EBD030"/>
    <w:rsid w:val="04ECE3D8"/>
    <w:rsid w:val="04ED9637"/>
    <w:rsid w:val="0501AB36"/>
    <w:rsid w:val="0508F2CD"/>
    <w:rsid w:val="0510C36B"/>
    <w:rsid w:val="051767E5"/>
    <w:rsid w:val="051B4C16"/>
    <w:rsid w:val="051C7F8D"/>
    <w:rsid w:val="0534B2C3"/>
    <w:rsid w:val="0539B4FA"/>
    <w:rsid w:val="054073C6"/>
    <w:rsid w:val="0541CF15"/>
    <w:rsid w:val="05464481"/>
    <w:rsid w:val="05477007"/>
    <w:rsid w:val="054B31A3"/>
    <w:rsid w:val="054D6570"/>
    <w:rsid w:val="0568E31A"/>
    <w:rsid w:val="056A2279"/>
    <w:rsid w:val="056C1E3E"/>
    <w:rsid w:val="056DE145"/>
    <w:rsid w:val="056E5A00"/>
    <w:rsid w:val="057399BB"/>
    <w:rsid w:val="0577280C"/>
    <w:rsid w:val="057B8952"/>
    <w:rsid w:val="0580B237"/>
    <w:rsid w:val="0581B77D"/>
    <w:rsid w:val="0594B05F"/>
    <w:rsid w:val="0596E946"/>
    <w:rsid w:val="05B8D410"/>
    <w:rsid w:val="05BB0690"/>
    <w:rsid w:val="05C11A99"/>
    <w:rsid w:val="05C26BFA"/>
    <w:rsid w:val="05C6E03F"/>
    <w:rsid w:val="05C90E9A"/>
    <w:rsid w:val="05D29513"/>
    <w:rsid w:val="05D2DBF8"/>
    <w:rsid w:val="05DB957A"/>
    <w:rsid w:val="05E04487"/>
    <w:rsid w:val="05E5F0F8"/>
    <w:rsid w:val="05EA851C"/>
    <w:rsid w:val="05EEACE5"/>
    <w:rsid w:val="05F9C553"/>
    <w:rsid w:val="0600DD88"/>
    <w:rsid w:val="0601AE9A"/>
    <w:rsid w:val="0601D4EB"/>
    <w:rsid w:val="060B2F2E"/>
    <w:rsid w:val="060C31DD"/>
    <w:rsid w:val="0610A758"/>
    <w:rsid w:val="06159DC4"/>
    <w:rsid w:val="06169597"/>
    <w:rsid w:val="0623ECD7"/>
    <w:rsid w:val="06266D46"/>
    <w:rsid w:val="06312A16"/>
    <w:rsid w:val="0633FE38"/>
    <w:rsid w:val="0633FEB0"/>
    <w:rsid w:val="06355F51"/>
    <w:rsid w:val="06379127"/>
    <w:rsid w:val="063CD5BC"/>
    <w:rsid w:val="063D7ECD"/>
    <w:rsid w:val="06412814"/>
    <w:rsid w:val="064BBA81"/>
    <w:rsid w:val="0650E169"/>
    <w:rsid w:val="0652AFD8"/>
    <w:rsid w:val="06564C4E"/>
    <w:rsid w:val="066160DB"/>
    <w:rsid w:val="067F7DDC"/>
    <w:rsid w:val="068ED470"/>
    <w:rsid w:val="06988490"/>
    <w:rsid w:val="06996D0D"/>
    <w:rsid w:val="06AEBF20"/>
    <w:rsid w:val="06BABE90"/>
    <w:rsid w:val="06BBB39A"/>
    <w:rsid w:val="06D1E8EC"/>
    <w:rsid w:val="06D6166F"/>
    <w:rsid w:val="06DAC682"/>
    <w:rsid w:val="06EB02D7"/>
    <w:rsid w:val="06ED8DB8"/>
    <w:rsid w:val="06EFE49C"/>
    <w:rsid w:val="06F2310B"/>
    <w:rsid w:val="06F524AB"/>
    <w:rsid w:val="06F5F91A"/>
    <w:rsid w:val="06FAB377"/>
    <w:rsid w:val="06FFD50A"/>
    <w:rsid w:val="07083F52"/>
    <w:rsid w:val="071209DC"/>
    <w:rsid w:val="0718C4CF"/>
    <w:rsid w:val="07194C70"/>
    <w:rsid w:val="071E839C"/>
    <w:rsid w:val="071F2FC6"/>
    <w:rsid w:val="07278D81"/>
    <w:rsid w:val="072C468D"/>
    <w:rsid w:val="07349EEC"/>
    <w:rsid w:val="073EFD91"/>
    <w:rsid w:val="07446752"/>
    <w:rsid w:val="07454094"/>
    <w:rsid w:val="074D7A7E"/>
    <w:rsid w:val="074D9AEA"/>
    <w:rsid w:val="074ECB04"/>
    <w:rsid w:val="074EE516"/>
    <w:rsid w:val="074F78F4"/>
    <w:rsid w:val="0757BF58"/>
    <w:rsid w:val="077CE669"/>
    <w:rsid w:val="0781AEF4"/>
    <w:rsid w:val="0783F26B"/>
    <w:rsid w:val="078FB2D7"/>
    <w:rsid w:val="079365EC"/>
    <w:rsid w:val="0795D10E"/>
    <w:rsid w:val="07992D4C"/>
    <w:rsid w:val="079992C4"/>
    <w:rsid w:val="07A16DD5"/>
    <w:rsid w:val="07A3979B"/>
    <w:rsid w:val="07A6BCAA"/>
    <w:rsid w:val="07BCBFE6"/>
    <w:rsid w:val="07BD6570"/>
    <w:rsid w:val="07C4F344"/>
    <w:rsid w:val="07D20277"/>
    <w:rsid w:val="07D58192"/>
    <w:rsid w:val="07D81073"/>
    <w:rsid w:val="07EE6149"/>
    <w:rsid w:val="07F39AE8"/>
    <w:rsid w:val="07F72E49"/>
    <w:rsid w:val="07F9CC88"/>
    <w:rsid w:val="08033414"/>
    <w:rsid w:val="080BB2D5"/>
    <w:rsid w:val="08228921"/>
    <w:rsid w:val="0822DE5B"/>
    <w:rsid w:val="08298641"/>
    <w:rsid w:val="0831623E"/>
    <w:rsid w:val="083CDAB5"/>
    <w:rsid w:val="084494F9"/>
    <w:rsid w:val="084498E7"/>
    <w:rsid w:val="085508E6"/>
    <w:rsid w:val="0856A3F0"/>
    <w:rsid w:val="085E06F6"/>
    <w:rsid w:val="087B5E7C"/>
    <w:rsid w:val="08828901"/>
    <w:rsid w:val="0883265B"/>
    <w:rsid w:val="088E2373"/>
    <w:rsid w:val="0890C61B"/>
    <w:rsid w:val="0896AED7"/>
    <w:rsid w:val="089B14F2"/>
    <w:rsid w:val="08B41F72"/>
    <w:rsid w:val="08B737EF"/>
    <w:rsid w:val="08C0A9C4"/>
    <w:rsid w:val="08C0ECE1"/>
    <w:rsid w:val="08C99B7C"/>
    <w:rsid w:val="08D31A62"/>
    <w:rsid w:val="08D8A3D4"/>
    <w:rsid w:val="08DAE088"/>
    <w:rsid w:val="08DF76E6"/>
    <w:rsid w:val="08E2EFA9"/>
    <w:rsid w:val="08E3B57B"/>
    <w:rsid w:val="08E458E9"/>
    <w:rsid w:val="08E490E4"/>
    <w:rsid w:val="08E5B7CF"/>
    <w:rsid w:val="08EB5DDE"/>
    <w:rsid w:val="08F09FF2"/>
    <w:rsid w:val="08F46930"/>
    <w:rsid w:val="08F69A77"/>
    <w:rsid w:val="08F9DC11"/>
    <w:rsid w:val="08FF722A"/>
    <w:rsid w:val="09083C1C"/>
    <w:rsid w:val="090B4A7A"/>
    <w:rsid w:val="090F0FB3"/>
    <w:rsid w:val="090F57F5"/>
    <w:rsid w:val="092881DF"/>
    <w:rsid w:val="09375FD1"/>
    <w:rsid w:val="093BC5A1"/>
    <w:rsid w:val="09456A20"/>
    <w:rsid w:val="09587EFE"/>
    <w:rsid w:val="0959EEFF"/>
    <w:rsid w:val="095A9F3F"/>
    <w:rsid w:val="096327E8"/>
    <w:rsid w:val="09635C22"/>
    <w:rsid w:val="096EC67A"/>
    <w:rsid w:val="09730C24"/>
    <w:rsid w:val="09799766"/>
    <w:rsid w:val="09833CF4"/>
    <w:rsid w:val="0984F4EB"/>
    <w:rsid w:val="0989C007"/>
    <w:rsid w:val="098E4535"/>
    <w:rsid w:val="099BE1F9"/>
    <w:rsid w:val="09A58926"/>
    <w:rsid w:val="09A8B25C"/>
    <w:rsid w:val="09A95442"/>
    <w:rsid w:val="09AC4A0D"/>
    <w:rsid w:val="09AD83BE"/>
    <w:rsid w:val="09B023D9"/>
    <w:rsid w:val="09C3FB47"/>
    <w:rsid w:val="09CE77F2"/>
    <w:rsid w:val="09D149BF"/>
    <w:rsid w:val="09D4FCB4"/>
    <w:rsid w:val="09D72D24"/>
    <w:rsid w:val="09DCF750"/>
    <w:rsid w:val="09E0F62B"/>
    <w:rsid w:val="09E29C7D"/>
    <w:rsid w:val="09E5B2B1"/>
    <w:rsid w:val="09EA39D0"/>
    <w:rsid w:val="09EE46DF"/>
    <w:rsid w:val="09F0F068"/>
    <w:rsid w:val="09F77043"/>
    <w:rsid w:val="09F823E0"/>
    <w:rsid w:val="09FB32EA"/>
    <w:rsid w:val="0A100E2F"/>
    <w:rsid w:val="0A11102B"/>
    <w:rsid w:val="0A200E10"/>
    <w:rsid w:val="0A21614C"/>
    <w:rsid w:val="0A2D9984"/>
    <w:rsid w:val="0A3AEFA1"/>
    <w:rsid w:val="0A3B8ABD"/>
    <w:rsid w:val="0A45B7B1"/>
    <w:rsid w:val="0A4DB336"/>
    <w:rsid w:val="0A56245E"/>
    <w:rsid w:val="0A60C62D"/>
    <w:rsid w:val="0A62A431"/>
    <w:rsid w:val="0A6B9313"/>
    <w:rsid w:val="0A708819"/>
    <w:rsid w:val="0A73635C"/>
    <w:rsid w:val="0A81C211"/>
    <w:rsid w:val="0A846C82"/>
    <w:rsid w:val="0A8E0A22"/>
    <w:rsid w:val="0A8FC42A"/>
    <w:rsid w:val="0A9B428B"/>
    <w:rsid w:val="0A9E2ABB"/>
    <w:rsid w:val="0AA34108"/>
    <w:rsid w:val="0AAC98E8"/>
    <w:rsid w:val="0AACF146"/>
    <w:rsid w:val="0AC5FCBE"/>
    <w:rsid w:val="0ACE4014"/>
    <w:rsid w:val="0AD0F023"/>
    <w:rsid w:val="0AD490F8"/>
    <w:rsid w:val="0AE92AB9"/>
    <w:rsid w:val="0AF50E68"/>
    <w:rsid w:val="0AF7BC8F"/>
    <w:rsid w:val="0AF9C79A"/>
    <w:rsid w:val="0AFE4AEC"/>
    <w:rsid w:val="0B013027"/>
    <w:rsid w:val="0B0AAE9A"/>
    <w:rsid w:val="0B0AEC0E"/>
    <w:rsid w:val="0B259510"/>
    <w:rsid w:val="0B4E434B"/>
    <w:rsid w:val="0B501AE8"/>
    <w:rsid w:val="0B528718"/>
    <w:rsid w:val="0B550501"/>
    <w:rsid w:val="0B611DF3"/>
    <w:rsid w:val="0B643D30"/>
    <w:rsid w:val="0B66083B"/>
    <w:rsid w:val="0B6B648A"/>
    <w:rsid w:val="0B6B7611"/>
    <w:rsid w:val="0B6EFC33"/>
    <w:rsid w:val="0B705377"/>
    <w:rsid w:val="0B7E94E4"/>
    <w:rsid w:val="0B82C505"/>
    <w:rsid w:val="0B855267"/>
    <w:rsid w:val="0B85B641"/>
    <w:rsid w:val="0B8C686E"/>
    <w:rsid w:val="0B922A36"/>
    <w:rsid w:val="0B9B9B15"/>
    <w:rsid w:val="0BA1E3B8"/>
    <w:rsid w:val="0BAA93C3"/>
    <w:rsid w:val="0BAB6945"/>
    <w:rsid w:val="0BB81103"/>
    <w:rsid w:val="0BCF099A"/>
    <w:rsid w:val="0BD1AA47"/>
    <w:rsid w:val="0BE11C08"/>
    <w:rsid w:val="0BE55DB2"/>
    <w:rsid w:val="0BEC4274"/>
    <w:rsid w:val="0BEDD95D"/>
    <w:rsid w:val="0BF2CE0E"/>
    <w:rsid w:val="0BF790CC"/>
    <w:rsid w:val="0BF86A1C"/>
    <w:rsid w:val="0BFC3B83"/>
    <w:rsid w:val="0BFE2618"/>
    <w:rsid w:val="0C05600B"/>
    <w:rsid w:val="0C0CB49E"/>
    <w:rsid w:val="0C1A5FDC"/>
    <w:rsid w:val="0C1BAE7C"/>
    <w:rsid w:val="0C1C427E"/>
    <w:rsid w:val="0C200554"/>
    <w:rsid w:val="0C228814"/>
    <w:rsid w:val="0C26EB1C"/>
    <w:rsid w:val="0C2E96B0"/>
    <w:rsid w:val="0C3314FF"/>
    <w:rsid w:val="0C4AF3CB"/>
    <w:rsid w:val="0C587FD7"/>
    <w:rsid w:val="0C606523"/>
    <w:rsid w:val="0C6427F2"/>
    <w:rsid w:val="0C7F7C04"/>
    <w:rsid w:val="0C7FEBA2"/>
    <w:rsid w:val="0C8716B7"/>
    <w:rsid w:val="0C9E162D"/>
    <w:rsid w:val="0C9F754F"/>
    <w:rsid w:val="0CB053D7"/>
    <w:rsid w:val="0CB75D7E"/>
    <w:rsid w:val="0CD7D701"/>
    <w:rsid w:val="0CD86DB1"/>
    <w:rsid w:val="0CD9B240"/>
    <w:rsid w:val="0CDA3D37"/>
    <w:rsid w:val="0CE80583"/>
    <w:rsid w:val="0CEB2FA0"/>
    <w:rsid w:val="0CEBD2BF"/>
    <w:rsid w:val="0CF232D3"/>
    <w:rsid w:val="0CF5A82D"/>
    <w:rsid w:val="0CFB0491"/>
    <w:rsid w:val="0CFB7A02"/>
    <w:rsid w:val="0D045CAC"/>
    <w:rsid w:val="0D17DFEA"/>
    <w:rsid w:val="0D1ECC3F"/>
    <w:rsid w:val="0D21E77B"/>
    <w:rsid w:val="0D2285BA"/>
    <w:rsid w:val="0D22AFD4"/>
    <w:rsid w:val="0D241138"/>
    <w:rsid w:val="0D278535"/>
    <w:rsid w:val="0D2F0C4C"/>
    <w:rsid w:val="0D30BA52"/>
    <w:rsid w:val="0D30FEBD"/>
    <w:rsid w:val="0D39A75C"/>
    <w:rsid w:val="0D3A54E6"/>
    <w:rsid w:val="0D4BC28E"/>
    <w:rsid w:val="0D5116B4"/>
    <w:rsid w:val="0D54604D"/>
    <w:rsid w:val="0D6CCABB"/>
    <w:rsid w:val="0D6E461E"/>
    <w:rsid w:val="0D6E68A6"/>
    <w:rsid w:val="0D6F6707"/>
    <w:rsid w:val="0D748D4B"/>
    <w:rsid w:val="0D74B8E0"/>
    <w:rsid w:val="0D7DFD52"/>
    <w:rsid w:val="0D7E0C9B"/>
    <w:rsid w:val="0D8196A0"/>
    <w:rsid w:val="0D85A913"/>
    <w:rsid w:val="0D931B07"/>
    <w:rsid w:val="0DA216FA"/>
    <w:rsid w:val="0DAB812B"/>
    <w:rsid w:val="0DADA318"/>
    <w:rsid w:val="0DAFE628"/>
    <w:rsid w:val="0DB12F8A"/>
    <w:rsid w:val="0DBB50B8"/>
    <w:rsid w:val="0DCCC8E5"/>
    <w:rsid w:val="0DD30E61"/>
    <w:rsid w:val="0DD4C231"/>
    <w:rsid w:val="0DE627D1"/>
    <w:rsid w:val="0DE65B15"/>
    <w:rsid w:val="0DE7CF05"/>
    <w:rsid w:val="0DF5757B"/>
    <w:rsid w:val="0DF87682"/>
    <w:rsid w:val="0DFE084F"/>
    <w:rsid w:val="0E04DB99"/>
    <w:rsid w:val="0E0FE697"/>
    <w:rsid w:val="0E197C62"/>
    <w:rsid w:val="0E2C1C2B"/>
    <w:rsid w:val="0E2CF9FE"/>
    <w:rsid w:val="0E2F7AD3"/>
    <w:rsid w:val="0E37DB15"/>
    <w:rsid w:val="0E3927B6"/>
    <w:rsid w:val="0E429763"/>
    <w:rsid w:val="0E4DE1F4"/>
    <w:rsid w:val="0E54DD86"/>
    <w:rsid w:val="0E59AD9C"/>
    <w:rsid w:val="0E5A6495"/>
    <w:rsid w:val="0E61577C"/>
    <w:rsid w:val="0E626C5D"/>
    <w:rsid w:val="0E72A919"/>
    <w:rsid w:val="0E8BE17C"/>
    <w:rsid w:val="0E93D170"/>
    <w:rsid w:val="0EA5B9F5"/>
    <w:rsid w:val="0EA6A9A0"/>
    <w:rsid w:val="0EAD7A92"/>
    <w:rsid w:val="0EB48BD4"/>
    <w:rsid w:val="0EBAC306"/>
    <w:rsid w:val="0EC34A25"/>
    <w:rsid w:val="0EC538B7"/>
    <w:rsid w:val="0ED9C1F3"/>
    <w:rsid w:val="0EDE30CB"/>
    <w:rsid w:val="0EE56FC7"/>
    <w:rsid w:val="0EEB2A7E"/>
    <w:rsid w:val="0EF56F7C"/>
    <w:rsid w:val="0EF679E4"/>
    <w:rsid w:val="0EF9D545"/>
    <w:rsid w:val="0EFF8670"/>
    <w:rsid w:val="0F006260"/>
    <w:rsid w:val="0F0A688D"/>
    <w:rsid w:val="0F2183B6"/>
    <w:rsid w:val="0F26EF99"/>
    <w:rsid w:val="0F531FE1"/>
    <w:rsid w:val="0F551EDF"/>
    <w:rsid w:val="0F62D417"/>
    <w:rsid w:val="0F68EA46"/>
    <w:rsid w:val="0F69253F"/>
    <w:rsid w:val="0F75C0FB"/>
    <w:rsid w:val="0F766CF6"/>
    <w:rsid w:val="0F7816A4"/>
    <w:rsid w:val="0F7C2A2D"/>
    <w:rsid w:val="0F844825"/>
    <w:rsid w:val="0F84AE30"/>
    <w:rsid w:val="0F889C9D"/>
    <w:rsid w:val="0F8DBE00"/>
    <w:rsid w:val="0F95F91C"/>
    <w:rsid w:val="0F97176E"/>
    <w:rsid w:val="0F9A7934"/>
    <w:rsid w:val="0F9C1E3D"/>
    <w:rsid w:val="0FA19630"/>
    <w:rsid w:val="0FA2DB1B"/>
    <w:rsid w:val="0FACAEB7"/>
    <w:rsid w:val="0FAD2AFC"/>
    <w:rsid w:val="0FAE665F"/>
    <w:rsid w:val="0FB39612"/>
    <w:rsid w:val="0FC7062B"/>
    <w:rsid w:val="0FC7F862"/>
    <w:rsid w:val="0FD64A5E"/>
    <w:rsid w:val="0FD91BE3"/>
    <w:rsid w:val="0FDEFD64"/>
    <w:rsid w:val="0FE1EA7D"/>
    <w:rsid w:val="0FE5A950"/>
    <w:rsid w:val="0FEA138B"/>
    <w:rsid w:val="0FF14DF1"/>
    <w:rsid w:val="0FF1A1A1"/>
    <w:rsid w:val="100AFE2B"/>
    <w:rsid w:val="100B8EE6"/>
    <w:rsid w:val="100D8FEC"/>
    <w:rsid w:val="100DBA1D"/>
    <w:rsid w:val="100E3E7A"/>
    <w:rsid w:val="101A58D1"/>
    <w:rsid w:val="101DAF84"/>
    <w:rsid w:val="101EBC15"/>
    <w:rsid w:val="1025A8A5"/>
    <w:rsid w:val="1029EABF"/>
    <w:rsid w:val="102B6499"/>
    <w:rsid w:val="10325E94"/>
    <w:rsid w:val="10334470"/>
    <w:rsid w:val="1036D433"/>
    <w:rsid w:val="1038D9E0"/>
    <w:rsid w:val="103BE4B2"/>
    <w:rsid w:val="103E5B4E"/>
    <w:rsid w:val="10412DB0"/>
    <w:rsid w:val="10437ECB"/>
    <w:rsid w:val="1048DA6C"/>
    <w:rsid w:val="104BF359"/>
    <w:rsid w:val="104ED531"/>
    <w:rsid w:val="105151D6"/>
    <w:rsid w:val="1060650E"/>
    <w:rsid w:val="1066C5DC"/>
    <w:rsid w:val="106FD1A6"/>
    <w:rsid w:val="1071D6F2"/>
    <w:rsid w:val="1077875F"/>
    <w:rsid w:val="1079F996"/>
    <w:rsid w:val="107B1F0B"/>
    <w:rsid w:val="107E20DA"/>
    <w:rsid w:val="10826043"/>
    <w:rsid w:val="10840168"/>
    <w:rsid w:val="1085381C"/>
    <w:rsid w:val="108D468F"/>
    <w:rsid w:val="1090866D"/>
    <w:rsid w:val="1091B58A"/>
    <w:rsid w:val="109880D2"/>
    <w:rsid w:val="10A6A6B6"/>
    <w:rsid w:val="10B05088"/>
    <w:rsid w:val="10B5B1FD"/>
    <w:rsid w:val="10B68ADF"/>
    <w:rsid w:val="10C8765C"/>
    <w:rsid w:val="10CD4F9C"/>
    <w:rsid w:val="10DEF165"/>
    <w:rsid w:val="10E7BFB8"/>
    <w:rsid w:val="10EC5A6B"/>
    <w:rsid w:val="10EDA3E3"/>
    <w:rsid w:val="10EFE2D1"/>
    <w:rsid w:val="10FF5E8B"/>
    <w:rsid w:val="10FFD600"/>
    <w:rsid w:val="1100375C"/>
    <w:rsid w:val="11043D0D"/>
    <w:rsid w:val="11079779"/>
    <w:rsid w:val="111B53C8"/>
    <w:rsid w:val="111C585D"/>
    <w:rsid w:val="11261536"/>
    <w:rsid w:val="112B4631"/>
    <w:rsid w:val="1134E9E7"/>
    <w:rsid w:val="1139A7E4"/>
    <w:rsid w:val="1140E718"/>
    <w:rsid w:val="11473F82"/>
    <w:rsid w:val="11476887"/>
    <w:rsid w:val="114A36F7"/>
    <w:rsid w:val="114D9AEA"/>
    <w:rsid w:val="114E416E"/>
    <w:rsid w:val="11559234"/>
    <w:rsid w:val="11565202"/>
    <w:rsid w:val="115FDFB3"/>
    <w:rsid w:val="116376DB"/>
    <w:rsid w:val="1163DF4C"/>
    <w:rsid w:val="116BAB28"/>
    <w:rsid w:val="1186227A"/>
    <w:rsid w:val="118CED29"/>
    <w:rsid w:val="11936489"/>
    <w:rsid w:val="119B67DB"/>
    <w:rsid w:val="11A4D578"/>
    <w:rsid w:val="11A92271"/>
    <w:rsid w:val="11A9FF6A"/>
    <w:rsid w:val="11ACAAC4"/>
    <w:rsid w:val="11B10C28"/>
    <w:rsid w:val="11B48340"/>
    <w:rsid w:val="11BC4956"/>
    <w:rsid w:val="11BE279B"/>
    <w:rsid w:val="11C44038"/>
    <w:rsid w:val="11CA2D18"/>
    <w:rsid w:val="11CF3F81"/>
    <w:rsid w:val="11CFB97D"/>
    <w:rsid w:val="11D293D6"/>
    <w:rsid w:val="11D74860"/>
    <w:rsid w:val="11E0ECAD"/>
    <w:rsid w:val="11E5642C"/>
    <w:rsid w:val="11E77809"/>
    <w:rsid w:val="11F30032"/>
    <w:rsid w:val="11F7204E"/>
    <w:rsid w:val="11FB1E3F"/>
    <w:rsid w:val="11FD3C27"/>
    <w:rsid w:val="12000880"/>
    <w:rsid w:val="12061B35"/>
    <w:rsid w:val="120768D2"/>
    <w:rsid w:val="121C3FF8"/>
    <w:rsid w:val="121C9A32"/>
    <w:rsid w:val="1227690C"/>
    <w:rsid w:val="122E5150"/>
    <w:rsid w:val="124C6B5E"/>
    <w:rsid w:val="12544140"/>
    <w:rsid w:val="1257A8F9"/>
    <w:rsid w:val="125812DF"/>
    <w:rsid w:val="1259B345"/>
    <w:rsid w:val="126E3C88"/>
    <w:rsid w:val="127801B8"/>
    <w:rsid w:val="12783EC7"/>
    <w:rsid w:val="127ADD0A"/>
    <w:rsid w:val="127F874F"/>
    <w:rsid w:val="12889987"/>
    <w:rsid w:val="1295BA61"/>
    <w:rsid w:val="12962AC3"/>
    <w:rsid w:val="12983B8C"/>
    <w:rsid w:val="12992939"/>
    <w:rsid w:val="129A7D45"/>
    <w:rsid w:val="12A32E6A"/>
    <w:rsid w:val="12B2AB07"/>
    <w:rsid w:val="12BA96A2"/>
    <w:rsid w:val="12BBFBB7"/>
    <w:rsid w:val="12C31006"/>
    <w:rsid w:val="12CBE9B8"/>
    <w:rsid w:val="12E4F4F3"/>
    <w:rsid w:val="12EA0359"/>
    <w:rsid w:val="12FA99CE"/>
    <w:rsid w:val="1305B803"/>
    <w:rsid w:val="131018E9"/>
    <w:rsid w:val="131D9E9C"/>
    <w:rsid w:val="13296024"/>
    <w:rsid w:val="132BAE41"/>
    <w:rsid w:val="13387128"/>
    <w:rsid w:val="133B5E06"/>
    <w:rsid w:val="1340EA93"/>
    <w:rsid w:val="1347D7E2"/>
    <w:rsid w:val="134A11B7"/>
    <w:rsid w:val="134A7441"/>
    <w:rsid w:val="134D617F"/>
    <w:rsid w:val="134DDD64"/>
    <w:rsid w:val="13562E02"/>
    <w:rsid w:val="1356E313"/>
    <w:rsid w:val="135DB909"/>
    <w:rsid w:val="1362A85F"/>
    <w:rsid w:val="13631DE4"/>
    <w:rsid w:val="13643015"/>
    <w:rsid w:val="1364A6D5"/>
    <w:rsid w:val="1375C4B9"/>
    <w:rsid w:val="137F8BA7"/>
    <w:rsid w:val="1388AF9E"/>
    <w:rsid w:val="138AB96F"/>
    <w:rsid w:val="138B72A4"/>
    <w:rsid w:val="1398E4DE"/>
    <w:rsid w:val="13A6731D"/>
    <w:rsid w:val="13AE3115"/>
    <w:rsid w:val="13D19B99"/>
    <w:rsid w:val="13D4710F"/>
    <w:rsid w:val="13D560FF"/>
    <w:rsid w:val="13D9E437"/>
    <w:rsid w:val="13DBAF30"/>
    <w:rsid w:val="13DE2402"/>
    <w:rsid w:val="13E1AEA3"/>
    <w:rsid w:val="13E1C52A"/>
    <w:rsid w:val="13E5BEF9"/>
    <w:rsid w:val="13E7D657"/>
    <w:rsid w:val="13EA75B7"/>
    <w:rsid w:val="14021D47"/>
    <w:rsid w:val="14043D20"/>
    <w:rsid w:val="141E7D68"/>
    <w:rsid w:val="1432FCBF"/>
    <w:rsid w:val="14419B9B"/>
    <w:rsid w:val="1442C7A4"/>
    <w:rsid w:val="144330FE"/>
    <w:rsid w:val="144651B2"/>
    <w:rsid w:val="1450DBAC"/>
    <w:rsid w:val="1450DF70"/>
    <w:rsid w:val="14596237"/>
    <w:rsid w:val="146302BF"/>
    <w:rsid w:val="146CD8DC"/>
    <w:rsid w:val="1483DF46"/>
    <w:rsid w:val="1485BBB3"/>
    <w:rsid w:val="14863110"/>
    <w:rsid w:val="14899B1A"/>
    <w:rsid w:val="148A413A"/>
    <w:rsid w:val="148B366A"/>
    <w:rsid w:val="148C8DD7"/>
    <w:rsid w:val="14939D09"/>
    <w:rsid w:val="14A646AC"/>
    <w:rsid w:val="14B123DD"/>
    <w:rsid w:val="14B5A15F"/>
    <w:rsid w:val="14B91D26"/>
    <w:rsid w:val="14C2212F"/>
    <w:rsid w:val="14D86961"/>
    <w:rsid w:val="14D9129E"/>
    <w:rsid w:val="14DB1FEA"/>
    <w:rsid w:val="14DFBDC5"/>
    <w:rsid w:val="14E4DB02"/>
    <w:rsid w:val="14E8253E"/>
    <w:rsid w:val="14EE2650"/>
    <w:rsid w:val="14F31768"/>
    <w:rsid w:val="14F4707D"/>
    <w:rsid w:val="14FCB21B"/>
    <w:rsid w:val="1504865F"/>
    <w:rsid w:val="15092F16"/>
    <w:rsid w:val="150AF38B"/>
    <w:rsid w:val="150DFA02"/>
    <w:rsid w:val="150EFE00"/>
    <w:rsid w:val="15142B41"/>
    <w:rsid w:val="15172447"/>
    <w:rsid w:val="15176110"/>
    <w:rsid w:val="1517D57B"/>
    <w:rsid w:val="15182963"/>
    <w:rsid w:val="1524FA70"/>
    <w:rsid w:val="152D0F8E"/>
    <w:rsid w:val="15350AA4"/>
    <w:rsid w:val="1539D9F7"/>
    <w:rsid w:val="1541662B"/>
    <w:rsid w:val="1541CFE9"/>
    <w:rsid w:val="15517F51"/>
    <w:rsid w:val="155D126D"/>
    <w:rsid w:val="155D8CFE"/>
    <w:rsid w:val="1561ED40"/>
    <w:rsid w:val="156318B9"/>
    <w:rsid w:val="1564258F"/>
    <w:rsid w:val="156F1D3B"/>
    <w:rsid w:val="15778288"/>
    <w:rsid w:val="15811458"/>
    <w:rsid w:val="1581AD3C"/>
    <w:rsid w:val="158411EB"/>
    <w:rsid w:val="158DF317"/>
    <w:rsid w:val="1591B772"/>
    <w:rsid w:val="159595F9"/>
    <w:rsid w:val="15A16827"/>
    <w:rsid w:val="15A26097"/>
    <w:rsid w:val="15A3E1F2"/>
    <w:rsid w:val="15A87D5E"/>
    <w:rsid w:val="15B278B8"/>
    <w:rsid w:val="15B8B7A0"/>
    <w:rsid w:val="15B96555"/>
    <w:rsid w:val="15BF00BA"/>
    <w:rsid w:val="15C63A50"/>
    <w:rsid w:val="15CDD478"/>
    <w:rsid w:val="15D16404"/>
    <w:rsid w:val="15D37BA0"/>
    <w:rsid w:val="15D5CBA7"/>
    <w:rsid w:val="15EE87BF"/>
    <w:rsid w:val="15EEBF23"/>
    <w:rsid w:val="15F80049"/>
    <w:rsid w:val="16005327"/>
    <w:rsid w:val="16056DFA"/>
    <w:rsid w:val="160E0BD1"/>
    <w:rsid w:val="1615EAB7"/>
    <w:rsid w:val="16164AAD"/>
    <w:rsid w:val="161C043B"/>
    <w:rsid w:val="161F7AFE"/>
    <w:rsid w:val="16228004"/>
    <w:rsid w:val="16292202"/>
    <w:rsid w:val="1644EACE"/>
    <w:rsid w:val="164522F5"/>
    <w:rsid w:val="16461D57"/>
    <w:rsid w:val="16483368"/>
    <w:rsid w:val="164F4C52"/>
    <w:rsid w:val="16528B6E"/>
    <w:rsid w:val="16573FF4"/>
    <w:rsid w:val="165F0C2F"/>
    <w:rsid w:val="16639065"/>
    <w:rsid w:val="1665581D"/>
    <w:rsid w:val="166C8156"/>
    <w:rsid w:val="16701551"/>
    <w:rsid w:val="1678F2C5"/>
    <w:rsid w:val="167B42BB"/>
    <w:rsid w:val="168E0B8D"/>
    <w:rsid w:val="1690606F"/>
    <w:rsid w:val="16971F0F"/>
    <w:rsid w:val="16A0FFEB"/>
    <w:rsid w:val="16A6D5E8"/>
    <w:rsid w:val="16AA49DB"/>
    <w:rsid w:val="16B047A2"/>
    <w:rsid w:val="16B1FDF0"/>
    <w:rsid w:val="16BCC484"/>
    <w:rsid w:val="16BD0EEA"/>
    <w:rsid w:val="16C4B019"/>
    <w:rsid w:val="16C4E1AE"/>
    <w:rsid w:val="16C6FF5A"/>
    <w:rsid w:val="16D4E9EB"/>
    <w:rsid w:val="16D80E7B"/>
    <w:rsid w:val="16D9B2F2"/>
    <w:rsid w:val="16E0FA2C"/>
    <w:rsid w:val="1702D6A1"/>
    <w:rsid w:val="171145CA"/>
    <w:rsid w:val="171193C3"/>
    <w:rsid w:val="1713993B"/>
    <w:rsid w:val="171947E3"/>
    <w:rsid w:val="17199CF6"/>
    <w:rsid w:val="171B6A34"/>
    <w:rsid w:val="171F5267"/>
    <w:rsid w:val="1726D681"/>
    <w:rsid w:val="172B4B32"/>
    <w:rsid w:val="173022E6"/>
    <w:rsid w:val="17307158"/>
    <w:rsid w:val="17372F10"/>
    <w:rsid w:val="175778CE"/>
    <w:rsid w:val="175D0FE2"/>
    <w:rsid w:val="17646980"/>
    <w:rsid w:val="1764D303"/>
    <w:rsid w:val="1766FD80"/>
    <w:rsid w:val="176776B0"/>
    <w:rsid w:val="176A737E"/>
    <w:rsid w:val="176A9FA9"/>
    <w:rsid w:val="176BE6C0"/>
    <w:rsid w:val="17725BD2"/>
    <w:rsid w:val="177E5806"/>
    <w:rsid w:val="17924574"/>
    <w:rsid w:val="17AA0C9E"/>
    <w:rsid w:val="17AE4006"/>
    <w:rsid w:val="17B2A6D7"/>
    <w:rsid w:val="17B4C86C"/>
    <w:rsid w:val="17B90217"/>
    <w:rsid w:val="17C4F763"/>
    <w:rsid w:val="17CDD278"/>
    <w:rsid w:val="17CEB547"/>
    <w:rsid w:val="17CEDA5B"/>
    <w:rsid w:val="17D393A7"/>
    <w:rsid w:val="17D61F25"/>
    <w:rsid w:val="17E40FC8"/>
    <w:rsid w:val="17EA37DC"/>
    <w:rsid w:val="17EB6CDB"/>
    <w:rsid w:val="17F027E7"/>
    <w:rsid w:val="180CD5BE"/>
    <w:rsid w:val="1816A219"/>
    <w:rsid w:val="182B2F8F"/>
    <w:rsid w:val="182BD1C2"/>
    <w:rsid w:val="182DE6B3"/>
    <w:rsid w:val="183E317B"/>
    <w:rsid w:val="184208E5"/>
    <w:rsid w:val="1846DD9D"/>
    <w:rsid w:val="1846E8AF"/>
    <w:rsid w:val="184886F8"/>
    <w:rsid w:val="1851D490"/>
    <w:rsid w:val="185BD225"/>
    <w:rsid w:val="1864E327"/>
    <w:rsid w:val="18774979"/>
    <w:rsid w:val="1883C9CD"/>
    <w:rsid w:val="188D2CD7"/>
    <w:rsid w:val="18A96E27"/>
    <w:rsid w:val="18AE9020"/>
    <w:rsid w:val="18AEABE2"/>
    <w:rsid w:val="18B1617F"/>
    <w:rsid w:val="18B1B2CD"/>
    <w:rsid w:val="18B5CF06"/>
    <w:rsid w:val="18BFD7CB"/>
    <w:rsid w:val="18D6340F"/>
    <w:rsid w:val="18DEBB14"/>
    <w:rsid w:val="18DF62C7"/>
    <w:rsid w:val="18ECDF6C"/>
    <w:rsid w:val="18F3744A"/>
    <w:rsid w:val="18F3B83F"/>
    <w:rsid w:val="18F3C0C1"/>
    <w:rsid w:val="19001B0D"/>
    <w:rsid w:val="1902E27D"/>
    <w:rsid w:val="19076FCD"/>
    <w:rsid w:val="1914F00F"/>
    <w:rsid w:val="19164A8C"/>
    <w:rsid w:val="191D709D"/>
    <w:rsid w:val="19205D61"/>
    <w:rsid w:val="1930139D"/>
    <w:rsid w:val="19517C95"/>
    <w:rsid w:val="195B364D"/>
    <w:rsid w:val="1965C947"/>
    <w:rsid w:val="19690297"/>
    <w:rsid w:val="197C084B"/>
    <w:rsid w:val="197D7BCE"/>
    <w:rsid w:val="198E2FF6"/>
    <w:rsid w:val="19934BE8"/>
    <w:rsid w:val="199F812C"/>
    <w:rsid w:val="19A6716E"/>
    <w:rsid w:val="19AAC893"/>
    <w:rsid w:val="19AB7D52"/>
    <w:rsid w:val="19AD5460"/>
    <w:rsid w:val="19B68065"/>
    <w:rsid w:val="19B6C138"/>
    <w:rsid w:val="19C24150"/>
    <w:rsid w:val="19C2DFFF"/>
    <w:rsid w:val="19C3B9A7"/>
    <w:rsid w:val="19C67EE9"/>
    <w:rsid w:val="19D2545C"/>
    <w:rsid w:val="19F3994F"/>
    <w:rsid w:val="1A050673"/>
    <w:rsid w:val="1A08A316"/>
    <w:rsid w:val="1A0BF752"/>
    <w:rsid w:val="1A157EBE"/>
    <w:rsid w:val="1A158DCB"/>
    <w:rsid w:val="1A188539"/>
    <w:rsid w:val="1A202F1E"/>
    <w:rsid w:val="1A3558B5"/>
    <w:rsid w:val="1A3EE76C"/>
    <w:rsid w:val="1A3F7CA9"/>
    <w:rsid w:val="1A4B5D9D"/>
    <w:rsid w:val="1A51FBC7"/>
    <w:rsid w:val="1A524299"/>
    <w:rsid w:val="1A598277"/>
    <w:rsid w:val="1A68CB3E"/>
    <w:rsid w:val="1A6E193B"/>
    <w:rsid w:val="1A71CFC0"/>
    <w:rsid w:val="1A7FE124"/>
    <w:rsid w:val="1A84161E"/>
    <w:rsid w:val="1A848E47"/>
    <w:rsid w:val="1A85C35E"/>
    <w:rsid w:val="1A8A6710"/>
    <w:rsid w:val="1A989A29"/>
    <w:rsid w:val="1A9C5F69"/>
    <w:rsid w:val="1A9D9F72"/>
    <w:rsid w:val="1AA6A3B3"/>
    <w:rsid w:val="1ABA3E4F"/>
    <w:rsid w:val="1ABDAC6E"/>
    <w:rsid w:val="1AC09BC6"/>
    <w:rsid w:val="1ACB2563"/>
    <w:rsid w:val="1ACF6251"/>
    <w:rsid w:val="1ADC7E32"/>
    <w:rsid w:val="1AEC2C65"/>
    <w:rsid w:val="1AF53F28"/>
    <w:rsid w:val="1AF922D8"/>
    <w:rsid w:val="1AF9C0EB"/>
    <w:rsid w:val="1B0006FC"/>
    <w:rsid w:val="1B06F2AE"/>
    <w:rsid w:val="1B0EC308"/>
    <w:rsid w:val="1B23652A"/>
    <w:rsid w:val="1B35C57F"/>
    <w:rsid w:val="1B3EEC58"/>
    <w:rsid w:val="1B53E158"/>
    <w:rsid w:val="1B542D53"/>
    <w:rsid w:val="1B6494AA"/>
    <w:rsid w:val="1B65D3A1"/>
    <w:rsid w:val="1B65F64E"/>
    <w:rsid w:val="1B6648D7"/>
    <w:rsid w:val="1B69AEE4"/>
    <w:rsid w:val="1B7BCC31"/>
    <w:rsid w:val="1B7C828C"/>
    <w:rsid w:val="1B7F8D04"/>
    <w:rsid w:val="1B8C806B"/>
    <w:rsid w:val="1B8CF190"/>
    <w:rsid w:val="1BAD1021"/>
    <w:rsid w:val="1BADAB02"/>
    <w:rsid w:val="1BAF8DD6"/>
    <w:rsid w:val="1BB3F4DB"/>
    <w:rsid w:val="1BB8D77B"/>
    <w:rsid w:val="1BBE930F"/>
    <w:rsid w:val="1BC021C3"/>
    <w:rsid w:val="1BC4AC67"/>
    <w:rsid w:val="1BC6B1D9"/>
    <w:rsid w:val="1BC71DD0"/>
    <w:rsid w:val="1BCDD456"/>
    <w:rsid w:val="1BD44AE3"/>
    <w:rsid w:val="1BDC0EF6"/>
    <w:rsid w:val="1BE69D27"/>
    <w:rsid w:val="1BE7DEE1"/>
    <w:rsid w:val="1BE9AA4B"/>
    <w:rsid w:val="1BF411A3"/>
    <w:rsid w:val="1BF97617"/>
    <w:rsid w:val="1BFA09C6"/>
    <w:rsid w:val="1BFF34FB"/>
    <w:rsid w:val="1C028C8D"/>
    <w:rsid w:val="1C06CBA1"/>
    <w:rsid w:val="1C06D854"/>
    <w:rsid w:val="1C06E5ED"/>
    <w:rsid w:val="1C08E937"/>
    <w:rsid w:val="1C0E6087"/>
    <w:rsid w:val="1C120DA3"/>
    <w:rsid w:val="1C15D68A"/>
    <w:rsid w:val="1C19AB2D"/>
    <w:rsid w:val="1C1A4352"/>
    <w:rsid w:val="1C2F8D3C"/>
    <w:rsid w:val="1C3A4FDA"/>
    <w:rsid w:val="1C3F9F91"/>
    <w:rsid w:val="1C452C1F"/>
    <w:rsid w:val="1C47BD77"/>
    <w:rsid w:val="1C5305D4"/>
    <w:rsid w:val="1C5693C2"/>
    <w:rsid w:val="1C56C751"/>
    <w:rsid w:val="1C5B8150"/>
    <w:rsid w:val="1C5BE581"/>
    <w:rsid w:val="1C5D81EA"/>
    <w:rsid w:val="1C62BE71"/>
    <w:rsid w:val="1C667ABE"/>
    <w:rsid w:val="1C66B049"/>
    <w:rsid w:val="1C72090A"/>
    <w:rsid w:val="1C77756C"/>
    <w:rsid w:val="1C82E25E"/>
    <w:rsid w:val="1C8330D0"/>
    <w:rsid w:val="1C86F476"/>
    <w:rsid w:val="1C891B7F"/>
    <w:rsid w:val="1C89F00E"/>
    <w:rsid w:val="1C8D530D"/>
    <w:rsid w:val="1C913FC8"/>
    <w:rsid w:val="1C91DF87"/>
    <w:rsid w:val="1C943099"/>
    <w:rsid w:val="1C9B523F"/>
    <w:rsid w:val="1C9B7CF6"/>
    <w:rsid w:val="1CA90664"/>
    <w:rsid w:val="1CC82034"/>
    <w:rsid w:val="1CCC2CB9"/>
    <w:rsid w:val="1CCD064D"/>
    <w:rsid w:val="1CCD6D75"/>
    <w:rsid w:val="1CCE25F2"/>
    <w:rsid w:val="1CD350A2"/>
    <w:rsid w:val="1CD3AADF"/>
    <w:rsid w:val="1CD5D242"/>
    <w:rsid w:val="1CEFEB6C"/>
    <w:rsid w:val="1CF47FBC"/>
    <w:rsid w:val="1CFD7816"/>
    <w:rsid w:val="1D0FEE9F"/>
    <w:rsid w:val="1D12453D"/>
    <w:rsid w:val="1D1CA196"/>
    <w:rsid w:val="1D2394F4"/>
    <w:rsid w:val="1D28635D"/>
    <w:rsid w:val="1D338E41"/>
    <w:rsid w:val="1D374B25"/>
    <w:rsid w:val="1D3FF9AE"/>
    <w:rsid w:val="1D40A74E"/>
    <w:rsid w:val="1D4A3EEE"/>
    <w:rsid w:val="1D4D40D3"/>
    <w:rsid w:val="1D4D5F6D"/>
    <w:rsid w:val="1D648316"/>
    <w:rsid w:val="1D670B5E"/>
    <w:rsid w:val="1D695D17"/>
    <w:rsid w:val="1D6C6F7E"/>
    <w:rsid w:val="1D6F1053"/>
    <w:rsid w:val="1D7C81A6"/>
    <w:rsid w:val="1D7FCF5D"/>
    <w:rsid w:val="1D83FCAB"/>
    <w:rsid w:val="1D8722F3"/>
    <w:rsid w:val="1D8ADA25"/>
    <w:rsid w:val="1D8DFEC9"/>
    <w:rsid w:val="1D9285DA"/>
    <w:rsid w:val="1D96061A"/>
    <w:rsid w:val="1D9821DC"/>
    <w:rsid w:val="1D99F9B3"/>
    <w:rsid w:val="1D9AC586"/>
    <w:rsid w:val="1D9DB001"/>
    <w:rsid w:val="1DA6CA94"/>
    <w:rsid w:val="1DB4D6A8"/>
    <w:rsid w:val="1DB58C12"/>
    <w:rsid w:val="1DBCFC49"/>
    <w:rsid w:val="1DC79533"/>
    <w:rsid w:val="1DC8D34B"/>
    <w:rsid w:val="1DC9B7E1"/>
    <w:rsid w:val="1DD022D3"/>
    <w:rsid w:val="1DD3F2CD"/>
    <w:rsid w:val="1DD99A51"/>
    <w:rsid w:val="1DE10947"/>
    <w:rsid w:val="1DE2E38D"/>
    <w:rsid w:val="1DEEC80A"/>
    <w:rsid w:val="1DF0B1C2"/>
    <w:rsid w:val="1DF134B5"/>
    <w:rsid w:val="1DF54EF5"/>
    <w:rsid w:val="1E062003"/>
    <w:rsid w:val="1E070E4A"/>
    <w:rsid w:val="1E0B0760"/>
    <w:rsid w:val="1E0D2BBE"/>
    <w:rsid w:val="1E0F061B"/>
    <w:rsid w:val="1E21B4B0"/>
    <w:rsid w:val="1E28B390"/>
    <w:rsid w:val="1E2EDB0A"/>
    <w:rsid w:val="1E30F7AF"/>
    <w:rsid w:val="1E35B145"/>
    <w:rsid w:val="1E373B0D"/>
    <w:rsid w:val="1E3DFCF5"/>
    <w:rsid w:val="1E429867"/>
    <w:rsid w:val="1E481739"/>
    <w:rsid w:val="1E4CAE43"/>
    <w:rsid w:val="1E5364B5"/>
    <w:rsid w:val="1E688C31"/>
    <w:rsid w:val="1E6D3991"/>
    <w:rsid w:val="1E6DC1F7"/>
    <w:rsid w:val="1E789B52"/>
    <w:rsid w:val="1E7F76D4"/>
    <w:rsid w:val="1E83985B"/>
    <w:rsid w:val="1E8F2BC5"/>
    <w:rsid w:val="1E905383"/>
    <w:rsid w:val="1E91F4E1"/>
    <w:rsid w:val="1E972A6B"/>
    <w:rsid w:val="1E9AA520"/>
    <w:rsid w:val="1EA37DC6"/>
    <w:rsid w:val="1EA7216E"/>
    <w:rsid w:val="1EBA9B68"/>
    <w:rsid w:val="1EBEA6E9"/>
    <w:rsid w:val="1EBF4466"/>
    <w:rsid w:val="1EDBBCA6"/>
    <w:rsid w:val="1EDBDB6E"/>
    <w:rsid w:val="1EDEE637"/>
    <w:rsid w:val="1EFB2151"/>
    <w:rsid w:val="1EFE271A"/>
    <w:rsid w:val="1EFF77B9"/>
    <w:rsid w:val="1F00B590"/>
    <w:rsid w:val="1F056E26"/>
    <w:rsid w:val="1F067B68"/>
    <w:rsid w:val="1F06A4B6"/>
    <w:rsid w:val="1F0C9855"/>
    <w:rsid w:val="1F13B8B3"/>
    <w:rsid w:val="1F26EFEF"/>
    <w:rsid w:val="1F2989F0"/>
    <w:rsid w:val="1F32313A"/>
    <w:rsid w:val="1F3B6671"/>
    <w:rsid w:val="1F44AFC5"/>
    <w:rsid w:val="1F458A0E"/>
    <w:rsid w:val="1F4620B5"/>
    <w:rsid w:val="1F51D8A8"/>
    <w:rsid w:val="1F52A54C"/>
    <w:rsid w:val="1F533BD3"/>
    <w:rsid w:val="1F5621D0"/>
    <w:rsid w:val="1F5F1031"/>
    <w:rsid w:val="1F63816D"/>
    <w:rsid w:val="1F690E52"/>
    <w:rsid w:val="1F73683B"/>
    <w:rsid w:val="1F76B6C9"/>
    <w:rsid w:val="1F8009E9"/>
    <w:rsid w:val="1F80B296"/>
    <w:rsid w:val="1F86CA74"/>
    <w:rsid w:val="1F8FC985"/>
    <w:rsid w:val="1FA28CAF"/>
    <w:rsid w:val="1FA31116"/>
    <w:rsid w:val="1FAC6B83"/>
    <w:rsid w:val="1FBC7CF7"/>
    <w:rsid w:val="1FC14C11"/>
    <w:rsid w:val="1FC50457"/>
    <w:rsid w:val="1FC62DFE"/>
    <w:rsid w:val="1FC71033"/>
    <w:rsid w:val="1FCD9A78"/>
    <w:rsid w:val="1FD37432"/>
    <w:rsid w:val="1FF4B249"/>
    <w:rsid w:val="1FFAEF9F"/>
    <w:rsid w:val="2006524A"/>
    <w:rsid w:val="200CEDA9"/>
    <w:rsid w:val="200F5FF4"/>
    <w:rsid w:val="200F8829"/>
    <w:rsid w:val="2014C7E5"/>
    <w:rsid w:val="2015DE0B"/>
    <w:rsid w:val="20175ED7"/>
    <w:rsid w:val="201969B4"/>
    <w:rsid w:val="2021B86E"/>
    <w:rsid w:val="2028CD28"/>
    <w:rsid w:val="202EEFF6"/>
    <w:rsid w:val="20347367"/>
    <w:rsid w:val="2034C41F"/>
    <w:rsid w:val="203BCA9F"/>
    <w:rsid w:val="2041C567"/>
    <w:rsid w:val="2043DC91"/>
    <w:rsid w:val="20473586"/>
    <w:rsid w:val="204F77A8"/>
    <w:rsid w:val="2051F3DB"/>
    <w:rsid w:val="2059E7DB"/>
    <w:rsid w:val="205BB1D3"/>
    <w:rsid w:val="20672648"/>
    <w:rsid w:val="206ADA24"/>
    <w:rsid w:val="206EC76E"/>
    <w:rsid w:val="2072C438"/>
    <w:rsid w:val="207393B9"/>
    <w:rsid w:val="207D41E2"/>
    <w:rsid w:val="2095FC67"/>
    <w:rsid w:val="20961C64"/>
    <w:rsid w:val="209B4F9B"/>
    <w:rsid w:val="20A368EB"/>
    <w:rsid w:val="20AA887F"/>
    <w:rsid w:val="20B525CC"/>
    <w:rsid w:val="20BCB8AF"/>
    <w:rsid w:val="20BD2081"/>
    <w:rsid w:val="20C5D051"/>
    <w:rsid w:val="20CB131E"/>
    <w:rsid w:val="20D7755D"/>
    <w:rsid w:val="20E1B75E"/>
    <w:rsid w:val="20EB8414"/>
    <w:rsid w:val="20EC955C"/>
    <w:rsid w:val="20F0AD61"/>
    <w:rsid w:val="20FAA844"/>
    <w:rsid w:val="210B647E"/>
    <w:rsid w:val="210C7F28"/>
    <w:rsid w:val="21102AE9"/>
    <w:rsid w:val="21145365"/>
    <w:rsid w:val="2132724F"/>
    <w:rsid w:val="2132EF48"/>
    <w:rsid w:val="213DE3F3"/>
    <w:rsid w:val="2144FCC9"/>
    <w:rsid w:val="2148BFF0"/>
    <w:rsid w:val="214AF4E4"/>
    <w:rsid w:val="2158AE6D"/>
    <w:rsid w:val="215D7405"/>
    <w:rsid w:val="215FECCA"/>
    <w:rsid w:val="217142CB"/>
    <w:rsid w:val="2174EFA3"/>
    <w:rsid w:val="217BDDA5"/>
    <w:rsid w:val="217E6F2A"/>
    <w:rsid w:val="21846163"/>
    <w:rsid w:val="21896AB0"/>
    <w:rsid w:val="218F9867"/>
    <w:rsid w:val="2198A289"/>
    <w:rsid w:val="219D68C8"/>
    <w:rsid w:val="21A18FA6"/>
    <w:rsid w:val="21A2F5EB"/>
    <w:rsid w:val="21A7AE77"/>
    <w:rsid w:val="21A89D10"/>
    <w:rsid w:val="21B0BCC0"/>
    <w:rsid w:val="21B73AD4"/>
    <w:rsid w:val="21BB7E46"/>
    <w:rsid w:val="21C5B570"/>
    <w:rsid w:val="21D3300F"/>
    <w:rsid w:val="21D8A33A"/>
    <w:rsid w:val="21DE1218"/>
    <w:rsid w:val="21DE2AB8"/>
    <w:rsid w:val="21E3B4FE"/>
    <w:rsid w:val="21F1DFB4"/>
    <w:rsid w:val="21FBDAE9"/>
    <w:rsid w:val="2201A144"/>
    <w:rsid w:val="22066FAF"/>
    <w:rsid w:val="220AD512"/>
    <w:rsid w:val="220FD0B6"/>
    <w:rsid w:val="2225AE9D"/>
    <w:rsid w:val="22290692"/>
    <w:rsid w:val="2229AA18"/>
    <w:rsid w:val="223362E7"/>
    <w:rsid w:val="2236597B"/>
    <w:rsid w:val="22379341"/>
    <w:rsid w:val="223A3E5F"/>
    <w:rsid w:val="2243B750"/>
    <w:rsid w:val="22494EEA"/>
    <w:rsid w:val="225096A0"/>
    <w:rsid w:val="2256C6AD"/>
    <w:rsid w:val="225F959E"/>
    <w:rsid w:val="226F9C87"/>
    <w:rsid w:val="22700379"/>
    <w:rsid w:val="22719EF0"/>
    <w:rsid w:val="2273DFEB"/>
    <w:rsid w:val="2279351C"/>
    <w:rsid w:val="22806696"/>
    <w:rsid w:val="2280C26F"/>
    <w:rsid w:val="228DD3B4"/>
    <w:rsid w:val="22964D62"/>
    <w:rsid w:val="22A8A700"/>
    <w:rsid w:val="22AE6102"/>
    <w:rsid w:val="22BD5F6E"/>
    <w:rsid w:val="22D28187"/>
    <w:rsid w:val="22D9557D"/>
    <w:rsid w:val="22E3BE5B"/>
    <w:rsid w:val="22E48BD0"/>
    <w:rsid w:val="230C9340"/>
    <w:rsid w:val="2312592A"/>
    <w:rsid w:val="23244414"/>
    <w:rsid w:val="23248808"/>
    <w:rsid w:val="2324B476"/>
    <w:rsid w:val="2326E924"/>
    <w:rsid w:val="232F0BEA"/>
    <w:rsid w:val="2336BE66"/>
    <w:rsid w:val="2346C56F"/>
    <w:rsid w:val="234781CB"/>
    <w:rsid w:val="234AB016"/>
    <w:rsid w:val="234B3108"/>
    <w:rsid w:val="234BD12F"/>
    <w:rsid w:val="2351B7A1"/>
    <w:rsid w:val="23529101"/>
    <w:rsid w:val="23580E99"/>
    <w:rsid w:val="235F6143"/>
    <w:rsid w:val="23666290"/>
    <w:rsid w:val="237AA103"/>
    <w:rsid w:val="238D5597"/>
    <w:rsid w:val="238ED191"/>
    <w:rsid w:val="2393C087"/>
    <w:rsid w:val="23992CDB"/>
    <w:rsid w:val="23A347B4"/>
    <w:rsid w:val="23A882D7"/>
    <w:rsid w:val="23BA2A6A"/>
    <w:rsid w:val="23D2FB7C"/>
    <w:rsid w:val="23D422BF"/>
    <w:rsid w:val="23DA4C19"/>
    <w:rsid w:val="23DCDDEB"/>
    <w:rsid w:val="23E76873"/>
    <w:rsid w:val="23F2873C"/>
    <w:rsid w:val="24054F72"/>
    <w:rsid w:val="24064214"/>
    <w:rsid w:val="24095844"/>
    <w:rsid w:val="240B1824"/>
    <w:rsid w:val="24123DA1"/>
    <w:rsid w:val="2419D19B"/>
    <w:rsid w:val="241A58EB"/>
    <w:rsid w:val="243F8262"/>
    <w:rsid w:val="244CE622"/>
    <w:rsid w:val="245F6F6F"/>
    <w:rsid w:val="24655001"/>
    <w:rsid w:val="246C971B"/>
    <w:rsid w:val="2478C6D4"/>
    <w:rsid w:val="247FF8DC"/>
    <w:rsid w:val="248368CB"/>
    <w:rsid w:val="2483843E"/>
    <w:rsid w:val="2493AA1E"/>
    <w:rsid w:val="2495C59B"/>
    <w:rsid w:val="249AEDB7"/>
    <w:rsid w:val="249B60F2"/>
    <w:rsid w:val="24A9954D"/>
    <w:rsid w:val="24AC7DBC"/>
    <w:rsid w:val="24B5811F"/>
    <w:rsid w:val="24BCE7FD"/>
    <w:rsid w:val="24CE5119"/>
    <w:rsid w:val="24D26DEB"/>
    <w:rsid w:val="24E0D84F"/>
    <w:rsid w:val="24E2E885"/>
    <w:rsid w:val="24E7F243"/>
    <w:rsid w:val="24EB8467"/>
    <w:rsid w:val="24EC8EB4"/>
    <w:rsid w:val="24ED32B5"/>
    <w:rsid w:val="24ED3F88"/>
    <w:rsid w:val="24F5E577"/>
    <w:rsid w:val="24FC750B"/>
    <w:rsid w:val="25051563"/>
    <w:rsid w:val="250DAEA6"/>
    <w:rsid w:val="251BBFE8"/>
    <w:rsid w:val="25203586"/>
    <w:rsid w:val="25381E95"/>
    <w:rsid w:val="253DCE5E"/>
    <w:rsid w:val="253EF6E5"/>
    <w:rsid w:val="2544BB06"/>
    <w:rsid w:val="2546F6E1"/>
    <w:rsid w:val="2551E150"/>
    <w:rsid w:val="25520FC2"/>
    <w:rsid w:val="25553687"/>
    <w:rsid w:val="25555232"/>
    <w:rsid w:val="2556CBF1"/>
    <w:rsid w:val="255815B4"/>
    <w:rsid w:val="255B2710"/>
    <w:rsid w:val="2561068B"/>
    <w:rsid w:val="2563B14B"/>
    <w:rsid w:val="25765A8C"/>
    <w:rsid w:val="2576FD47"/>
    <w:rsid w:val="258021C5"/>
    <w:rsid w:val="259F20DC"/>
    <w:rsid w:val="25A9633B"/>
    <w:rsid w:val="25BA45F6"/>
    <w:rsid w:val="25BCB4B0"/>
    <w:rsid w:val="25CFC526"/>
    <w:rsid w:val="25D52B5B"/>
    <w:rsid w:val="25D8DC30"/>
    <w:rsid w:val="25D97CB9"/>
    <w:rsid w:val="25DF239C"/>
    <w:rsid w:val="25E7C62C"/>
    <w:rsid w:val="25E7CED8"/>
    <w:rsid w:val="25E9CDC2"/>
    <w:rsid w:val="25EEA1DF"/>
    <w:rsid w:val="25F18CF0"/>
    <w:rsid w:val="25F86284"/>
    <w:rsid w:val="260B6AAB"/>
    <w:rsid w:val="261048B4"/>
    <w:rsid w:val="2619C433"/>
    <w:rsid w:val="26269710"/>
    <w:rsid w:val="262A82F6"/>
    <w:rsid w:val="263C54AF"/>
    <w:rsid w:val="263DE38A"/>
    <w:rsid w:val="264C692E"/>
    <w:rsid w:val="264C9D8C"/>
    <w:rsid w:val="264F4AD2"/>
    <w:rsid w:val="266768D9"/>
    <w:rsid w:val="26709A27"/>
    <w:rsid w:val="26717A3F"/>
    <w:rsid w:val="2672530F"/>
    <w:rsid w:val="26772B82"/>
    <w:rsid w:val="26901C54"/>
    <w:rsid w:val="26906527"/>
    <w:rsid w:val="2693B4E4"/>
    <w:rsid w:val="2693F506"/>
    <w:rsid w:val="269B1038"/>
    <w:rsid w:val="269B7848"/>
    <w:rsid w:val="269B9289"/>
    <w:rsid w:val="26A32961"/>
    <w:rsid w:val="26A61F64"/>
    <w:rsid w:val="26A8283B"/>
    <w:rsid w:val="26A99C20"/>
    <w:rsid w:val="26A9C8AC"/>
    <w:rsid w:val="26AA0775"/>
    <w:rsid w:val="26B4A964"/>
    <w:rsid w:val="26BCF2B2"/>
    <w:rsid w:val="26CE0D47"/>
    <w:rsid w:val="26D116AD"/>
    <w:rsid w:val="26D583D0"/>
    <w:rsid w:val="26D58A2A"/>
    <w:rsid w:val="26E0DEB9"/>
    <w:rsid w:val="26E128A8"/>
    <w:rsid w:val="26E892C4"/>
    <w:rsid w:val="26E8B45E"/>
    <w:rsid w:val="26EA8DFB"/>
    <w:rsid w:val="26FAB4F5"/>
    <w:rsid w:val="26FC9893"/>
    <w:rsid w:val="26FCB556"/>
    <w:rsid w:val="27084C9D"/>
    <w:rsid w:val="270A048D"/>
    <w:rsid w:val="270EC2CC"/>
    <w:rsid w:val="2711CCA2"/>
    <w:rsid w:val="2719DAC8"/>
    <w:rsid w:val="271E886F"/>
    <w:rsid w:val="2724E22B"/>
    <w:rsid w:val="272851B6"/>
    <w:rsid w:val="272CEEA1"/>
    <w:rsid w:val="272DDCB3"/>
    <w:rsid w:val="272E6F78"/>
    <w:rsid w:val="2731EC98"/>
    <w:rsid w:val="27353252"/>
    <w:rsid w:val="273E47D0"/>
    <w:rsid w:val="273F9FF7"/>
    <w:rsid w:val="27413AFF"/>
    <w:rsid w:val="275A22AD"/>
    <w:rsid w:val="2767A4C7"/>
    <w:rsid w:val="27688AFF"/>
    <w:rsid w:val="276E6953"/>
    <w:rsid w:val="27772856"/>
    <w:rsid w:val="27803A39"/>
    <w:rsid w:val="2790AFB3"/>
    <w:rsid w:val="27929F18"/>
    <w:rsid w:val="279E91CB"/>
    <w:rsid w:val="27A9A1FF"/>
    <w:rsid w:val="27AE069B"/>
    <w:rsid w:val="27B045BF"/>
    <w:rsid w:val="27B08E24"/>
    <w:rsid w:val="27B10FB4"/>
    <w:rsid w:val="27B18E39"/>
    <w:rsid w:val="27B97EBF"/>
    <w:rsid w:val="27C3AC30"/>
    <w:rsid w:val="27CDFE22"/>
    <w:rsid w:val="27D12550"/>
    <w:rsid w:val="27D53E78"/>
    <w:rsid w:val="27E3441E"/>
    <w:rsid w:val="27E73773"/>
    <w:rsid w:val="27EA41F9"/>
    <w:rsid w:val="27F17C8A"/>
    <w:rsid w:val="27F253D8"/>
    <w:rsid w:val="27F8A1DE"/>
    <w:rsid w:val="27F981F7"/>
    <w:rsid w:val="28098414"/>
    <w:rsid w:val="28126717"/>
    <w:rsid w:val="2838401F"/>
    <w:rsid w:val="284CC90A"/>
    <w:rsid w:val="2853497F"/>
    <w:rsid w:val="2857543D"/>
    <w:rsid w:val="28612B8E"/>
    <w:rsid w:val="286459A8"/>
    <w:rsid w:val="28689E17"/>
    <w:rsid w:val="286DCCAD"/>
    <w:rsid w:val="286E03B3"/>
    <w:rsid w:val="28744B58"/>
    <w:rsid w:val="2874655F"/>
    <w:rsid w:val="287916A1"/>
    <w:rsid w:val="287C51FF"/>
    <w:rsid w:val="28800EB0"/>
    <w:rsid w:val="288241EC"/>
    <w:rsid w:val="288D4444"/>
    <w:rsid w:val="289030C4"/>
    <w:rsid w:val="2896E2B4"/>
    <w:rsid w:val="28A0CD4B"/>
    <w:rsid w:val="28BC243D"/>
    <w:rsid w:val="28C3F041"/>
    <w:rsid w:val="28C681A1"/>
    <w:rsid w:val="28C94C34"/>
    <w:rsid w:val="28D1D2B7"/>
    <w:rsid w:val="28D39364"/>
    <w:rsid w:val="28D3DC20"/>
    <w:rsid w:val="28E0F63F"/>
    <w:rsid w:val="28E2D5D2"/>
    <w:rsid w:val="28EF6743"/>
    <w:rsid w:val="28FDB8A7"/>
    <w:rsid w:val="290CB928"/>
    <w:rsid w:val="2912CBEE"/>
    <w:rsid w:val="2940A727"/>
    <w:rsid w:val="2940C978"/>
    <w:rsid w:val="294A3376"/>
    <w:rsid w:val="295381A8"/>
    <w:rsid w:val="2958394D"/>
    <w:rsid w:val="29608A4C"/>
    <w:rsid w:val="2969043A"/>
    <w:rsid w:val="296A6252"/>
    <w:rsid w:val="297A3CC2"/>
    <w:rsid w:val="297FD41A"/>
    <w:rsid w:val="2981C085"/>
    <w:rsid w:val="29842CE5"/>
    <w:rsid w:val="2989F37A"/>
    <w:rsid w:val="29942B95"/>
    <w:rsid w:val="299457CF"/>
    <w:rsid w:val="29975732"/>
    <w:rsid w:val="299F194E"/>
    <w:rsid w:val="29A30DD4"/>
    <w:rsid w:val="29A8A52E"/>
    <w:rsid w:val="29AAE4B4"/>
    <w:rsid w:val="29AB85F9"/>
    <w:rsid w:val="29B035D3"/>
    <w:rsid w:val="29B4516E"/>
    <w:rsid w:val="29B615F1"/>
    <w:rsid w:val="29B76E41"/>
    <w:rsid w:val="29BBF516"/>
    <w:rsid w:val="29BC831E"/>
    <w:rsid w:val="29C48B7A"/>
    <w:rsid w:val="29D6F858"/>
    <w:rsid w:val="29EB8314"/>
    <w:rsid w:val="29ECB474"/>
    <w:rsid w:val="29F199E7"/>
    <w:rsid w:val="2A05103A"/>
    <w:rsid w:val="2A18E572"/>
    <w:rsid w:val="2A1A85E6"/>
    <w:rsid w:val="2A21515B"/>
    <w:rsid w:val="2A222719"/>
    <w:rsid w:val="2A23FEF3"/>
    <w:rsid w:val="2A284C79"/>
    <w:rsid w:val="2A2C6850"/>
    <w:rsid w:val="2A2F3887"/>
    <w:rsid w:val="2A35657A"/>
    <w:rsid w:val="2A36DD7E"/>
    <w:rsid w:val="2A410FCC"/>
    <w:rsid w:val="2A415FFF"/>
    <w:rsid w:val="2A420804"/>
    <w:rsid w:val="2A5D3337"/>
    <w:rsid w:val="2A694E21"/>
    <w:rsid w:val="2A69D121"/>
    <w:rsid w:val="2A6B1E00"/>
    <w:rsid w:val="2A773B39"/>
    <w:rsid w:val="2A7CE65E"/>
    <w:rsid w:val="2A883600"/>
    <w:rsid w:val="2A8A299E"/>
    <w:rsid w:val="2A8A918F"/>
    <w:rsid w:val="2A8FEEFA"/>
    <w:rsid w:val="2A90E138"/>
    <w:rsid w:val="2A9C4E09"/>
    <w:rsid w:val="2A9E210C"/>
    <w:rsid w:val="2A9EB9FC"/>
    <w:rsid w:val="2AA18EFB"/>
    <w:rsid w:val="2AA19295"/>
    <w:rsid w:val="2AAC9B15"/>
    <w:rsid w:val="2AACDF9A"/>
    <w:rsid w:val="2AAEB462"/>
    <w:rsid w:val="2AB6F68E"/>
    <w:rsid w:val="2AB75AE5"/>
    <w:rsid w:val="2ABA2455"/>
    <w:rsid w:val="2ABB9CC4"/>
    <w:rsid w:val="2ABF486B"/>
    <w:rsid w:val="2AC27E84"/>
    <w:rsid w:val="2ACABA6A"/>
    <w:rsid w:val="2ACE61C3"/>
    <w:rsid w:val="2ADD7D46"/>
    <w:rsid w:val="2AF90225"/>
    <w:rsid w:val="2B0081AA"/>
    <w:rsid w:val="2B00ACA0"/>
    <w:rsid w:val="2B0557C6"/>
    <w:rsid w:val="2B068E10"/>
    <w:rsid w:val="2B099D25"/>
    <w:rsid w:val="2B0C4B04"/>
    <w:rsid w:val="2B0C5C77"/>
    <w:rsid w:val="2B15F4F0"/>
    <w:rsid w:val="2B2758B7"/>
    <w:rsid w:val="2B36E5BE"/>
    <w:rsid w:val="2B4AE3B2"/>
    <w:rsid w:val="2B510D9C"/>
    <w:rsid w:val="2B551350"/>
    <w:rsid w:val="2B5667E6"/>
    <w:rsid w:val="2B5D2D07"/>
    <w:rsid w:val="2B5DFFD6"/>
    <w:rsid w:val="2B5E32A7"/>
    <w:rsid w:val="2B604FA9"/>
    <w:rsid w:val="2B60614F"/>
    <w:rsid w:val="2B6BBC6C"/>
    <w:rsid w:val="2B6D428E"/>
    <w:rsid w:val="2B735CF7"/>
    <w:rsid w:val="2B748834"/>
    <w:rsid w:val="2B7E0962"/>
    <w:rsid w:val="2B7F074B"/>
    <w:rsid w:val="2B7FA060"/>
    <w:rsid w:val="2B888281"/>
    <w:rsid w:val="2B8BA4DF"/>
    <w:rsid w:val="2B8E1718"/>
    <w:rsid w:val="2BAE770E"/>
    <w:rsid w:val="2BB14038"/>
    <w:rsid w:val="2BB40BF8"/>
    <w:rsid w:val="2BB80632"/>
    <w:rsid w:val="2BB97429"/>
    <w:rsid w:val="2BBAA931"/>
    <w:rsid w:val="2BC1B7F8"/>
    <w:rsid w:val="2BC5B66D"/>
    <w:rsid w:val="2BD58E95"/>
    <w:rsid w:val="2BDAAD37"/>
    <w:rsid w:val="2BDFAF44"/>
    <w:rsid w:val="2BF49B7F"/>
    <w:rsid w:val="2BF9CD9C"/>
    <w:rsid w:val="2BFC5FDB"/>
    <w:rsid w:val="2BFEB550"/>
    <w:rsid w:val="2BFFBB5D"/>
    <w:rsid w:val="2C0B27BC"/>
    <w:rsid w:val="2C17ABD2"/>
    <w:rsid w:val="2C1EDAAB"/>
    <w:rsid w:val="2C24082C"/>
    <w:rsid w:val="2C260237"/>
    <w:rsid w:val="2C2F42AE"/>
    <w:rsid w:val="2C33E974"/>
    <w:rsid w:val="2C34756B"/>
    <w:rsid w:val="2C41D4AF"/>
    <w:rsid w:val="2C43904C"/>
    <w:rsid w:val="2C48FD81"/>
    <w:rsid w:val="2C4E2E6A"/>
    <w:rsid w:val="2C56BAF7"/>
    <w:rsid w:val="2C5922DC"/>
    <w:rsid w:val="2C691E15"/>
    <w:rsid w:val="2C719AC2"/>
    <w:rsid w:val="2C773A18"/>
    <w:rsid w:val="2C784740"/>
    <w:rsid w:val="2C7A0892"/>
    <w:rsid w:val="2C7DC354"/>
    <w:rsid w:val="2C81787B"/>
    <w:rsid w:val="2C8983AB"/>
    <w:rsid w:val="2C8FD3CF"/>
    <w:rsid w:val="2C96135F"/>
    <w:rsid w:val="2C9C19DA"/>
    <w:rsid w:val="2C9D50C1"/>
    <w:rsid w:val="2CA0CDD5"/>
    <w:rsid w:val="2CB0A21B"/>
    <w:rsid w:val="2CB0D98F"/>
    <w:rsid w:val="2CB553AD"/>
    <w:rsid w:val="2CBEB176"/>
    <w:rsid w:val="2CBF28D4"/>
    <w:rsid w:val="2CC8C42B"/>
    <w:rsid w:val="2CCBB5F1"/>
    <w:rsid w:val="2CCEBE8C"/>
    <w:rsid w:val="2CCF111E"/>
    <w:rsid w:val="2CDA900D"/>
    <w:rsid w:val="2CDFAE8C"/>
    <w:rsid w:val="2CE370DC"/>
    <w:rsid w:val="2CEACC70"/>
    <w:rsid w:val="2CEBF230"/>
    <w:rsid w:val="2CEC57D6"/>
    <w:rsid w:val="2CFD6AE3"/>
    <w:rsid w:val="2D0DBB1A"/>
    <w:rsid w:val="2D18AC11"/>
    <w:rsid w:val="2D1D9D1D"/>
    <w:rsid w:val="2D3067C9"/>
    <w:rsid w:val="2D317CCB"/>
    <w:rsid w:val="2D37D6BA"/>
    <w:rsid w:val="2D37D9FC"/>
    <w:rsid w:val="2D395E04"/>
    <w:rsid w:val="2D3E8D6D"/>
    <w:rsid w:val="2D463A72"/>
    <w:rsid w:val="2D4702E6"/>
    <w:rsid w:val="2D48B676"/>
    <w:rsid w:val="2D4A9C1C"/>
    <w:rsid w:val="2D4BF1FA"/>
    <w:rsid w:val="2D4EAA67"/>
    <w:rsid w:val="2D5BFE69"/>
    <w:rsid w:val="2D6164DA"/>
    <w:rsid w:val="2D6BE46D"/>
    <w:rsid w:val="2D6C4AE5"/>
    <w:rsid w:val="2D6D3565"/>
    <w:rsid w:val="2D6EE33F"/>
    <w:rsid w:val="2D74DC4F"/>
    <w:rsid w:val="2D7EDE90"/>
    <w:rsid w:val="2D84697F"/>
    <w:rsid w:val="2D91A2E0"/>
    <w:rsid w:val="2D985AA2"/>
    <w:rsid w:val="2DB59D91"/>
    <w:rsid w:val="2DB739C3"/>
    <w:rsid w:val="2DB88C3C"/>
    <w:rsid w:val="2DBA6503"/>
    <w:rsid w:val="2DBCCD66"/>
    <w:rsid w:val="2DC436F7"/>
    <w:rsid w:val="2DC65B17"/>
    <w:rsid w:val="2DD4011D"/>
    <w:rsid w:val="2DE0B27B"/>
    <w:rsid w:val="2DE280E1"/>
    <w:rsid w:val="2DE33F83"/>
    <w:rsid w:val="2DF80A88"/>
    <w:rsid w:val="2E07EFF7"/>
    <w:rsid w:val="2E15B11E"/>
    <w:rsid w:val="2E16C59C"/>
    <w:rsid w:val="2E1783B3"/>
    <w:rsid w:val="2E25A4C1"/>
    <w:rsid w:val="2E28941D"/>
    <w:rsid w:val="2E2FB837"/>
    <w:rsid w:val="2E3617DB"/>
    <w:rsid w:val="2E386A00"/>
    <w:rsid w:val="2E3C6593"/>
    <w:rsid w:val="2E3D439D"/>
    <w:rsid w:val="2E3EC09B"/>
    <w:rsid w:val="2E4A60CD"/>
    <w:rsid w:val="2E53E3BA"/>
    <w:rsid w:val="2E6396D3"/>
    <w:rsid w:val="2E64DDDB"/>
    <w:rsid w:val="2E690BBD"/>
    <w:rsid w:val="2E69E726"/>
    <w:rsid w:val="2E6C6477"/>
    <w:rsid w:val="2E70961C"/>
    <w:rsid w:val="2E725C97"/>
    <w:rsid w:val="2E78BC23"/>
    <w:rsid w:val="2E826467"/>
    <w:rsid w:val="2E88152A"/>
    <w:rsid w:val="2E945E67"/>
    <w:rsid w:val="2E950920"/>
    <w:rsid w:val="2E96DFC4"/>
    <w:rsid w:val="2EA2E03E"/>
    <w:rsid w:val="2EA6A46E"/>
    <w:rsid w:val="2EA6ADB0"/>
    <w:rsid w:val="2EACC243"/>
    <w:rsid w:val="2EB21678"/>
    <w:rsid w:val="2EB540C1"/>
    <w:rsid w:val="2EBE25ED"/>
    <w:rsid w:val="2EC1123A"/>
    <w:rsid w:val="2EC14582"/>
    <w:rsid w:val="2EC7B9DC"/>
    <w:rsid w:val="2ED32530"/>
    <w:rsid w:val="2ED8B6F3"/>
    <w:rsid w:val="2ED9EC4C"/>
    <w:rsid w:val="2EDF903A"/>
    <w:rsid w:val="2EE159FA"/>
    <w:rsid w:val="2EE86F12"/>
    <w:rsid w:val="2EEBE4A6"/>
    <w:rsid w:val="2EED825A"/>
    <w:rsid w:val="2EEF64D6"/>
    <w:rsid w:val="2F02680D"/>
    <w:rsid w:val="2F0D8A92"/>
    <w:rsid w:val="2F148F80"/>
    <w:rsid w:val="2F1733B3"/>
    <w:rsid w:val="2F1888B8"/>
    <w:rsid w:val="2F486E1D"/>
    <w:rsid w:val="2F4F7CFD"/>
    <w:rsid w:val="2F5A6FA1"/>
    <w:rsid w:val="2F5FF104"/>
    <w:rsid w:val="2F64850F"/>
    <w:rsid w:val="2F684AA8"/>
    <w:rsid w:val="2F693695"/>
    <w:rsid w:val="2F77B0B8"/>
    <w:rsid w:val="2F80FBA1"/>
    <w:rsid w:val="2F8122F2"/>
    <w:rsid w:val="2F879C28"/>
    <w:rsid w:val="2F87FEA4"/>
    <w:rsid w:val="2F91AA01"/>
    <w:rsid w:val="2F9382DC"/>
    <w:rsid w:val="2F9B8CA7"/>
    <w:rsid w:val="2FABFB7B"/>
    <w:rsid w:val="2FAF3D87"/>
    <w:rsid w:val="2FB3360C"/>
    <w:rsid w:val="2FB5204C"/>
    <w:rsid w:val="2FBF408A"/>
    <w:rsid w:val="2FC47464"/>
    <w:rsid w:val="2FC70AF3"/>
    <w:rsid w:val="2FCD2E68"/>
    <w:rsid w:val="2FCD3F56"/>
    <w:rsid w:val="2FD1A5D0"/>
    <w:rsid w:val="2FD4958C"/>
    <w:rsid w:val="2FDC2A63"/>
    <w:rsid w:val="2FECF82B"/>
    <w:rsid w:val="2FF92239"/>
    <w:rsid w:val="2FFC9971"/>
    <w:rsid w:val="300296C9"/>
    <w:rsid w:val="30078626"/>
    <w:rsid w:val="300918C4"/>
    <w:rsid w:val="300D1E70"/>
    <w:rsid w:val="30172ED3"/>
    <w:rsid w:val="3022D8EB"/>
    <w:rsid w:val="3024FEAC"/>
    <w:rsid w:val="30371A55"/>
    <w:rsid w:val="303F1FFB"/>
    <w:rsid w:val="304DFD91"/>
    <w:rsid w:val="30534D24"/>
    <w:rsid w:val="305D772E"/>
    <w:rsid w:val="30643A5D"/>
    <w:rsid w:val="306AEFBC"/>
    <w:rsid w:val="30728ECA"/>
    <w:rsid w:val="3075668D"/>
    <w:rsid w:val="308BA8E3"/>
    <w:rsid w:val="308DA7B8"/>
    <w:rsid w:val="309E690C"/>
    <w:rsid w:val="309F28EE"/>
    <w:rsid w:val="309F54BC"/>
    <w:rsid w:val="30A04217"/>
    <w:rsid w:val="30A6FAE7"/>
    <w:rsid w:val="30B36DB9"/>
    <w:rsid w:val="30B4EA5B"/>
    <w:rsid w:val="30C5B2E9"/>
    <w:rsid w:val="30C96190"/>
    <w:rsid w:val="30CA7E5F"/>
    <w:rsid w:val="30E56AF4"/>
    <w:rsid w:val="30E6F43F"/>
    <w:rsid w:val="30F0EC22"/>
    <w:rsid w:val="30F11D07"/>
    <w:rsid w:val="30F31DE6"/>
    <w:rsid w:val="30F68E58"/>
    <w:rsid w:val="3100745B"/>
    <w:rsid w:val="31023628"/>
    <w:rsid w:val="31154300"/>
    <w:rsid w:val="3115B13C"/>
    <w:rsid w:val="313225E9"/>
    <w:rsid w:val="31324529"/>
    <w:rsid w:val="3132ED8C"/>
    <w:rsid w:val="31383DD8"/>
    <w:rsid w:val="3144E432"/>
    <w:rsid w:val="314E827A"/>
    <w:rsid w:val="314FB67B"/>
    <w:rsid w:val="316DD702"/>
    <w:rsid w:val="318EEBD5"/>
    <w:rsid w:val="31AF23CB"/>
    <w:rsid w:val="31BBD3B2"/>
    <w:rsid w:val="31C72DD4"/>
    <w:rsid w:val="31CD127C"/>
    <w:rsid w:val="31D6A77E"/>
    <w:rsid w:val="31DE029B"/>
    <w:rsid w:val="31E0524E"/>
    <w:rsid w:val="31EB52A8"/>
    <w:rsid w:val="31EF8C20"/>
    <w:rsid w:val="31F36835"/>
    <w:rsid w:val="31F45437"/>
    <w:rsid w:val="31F6EE3A"/>
    <w:rsid w:val="31FA404D"/>
    <w:rsid w:val="31FB43AD"/>
    <w:rsid w:val="31FB4C0D"/>
    <w:rsid w:val="320097D0"/>
    <w:rsid w:val="3204A3C3"/>
    <w:rsid w:val="3228A6AC"/>
    <w:rsid w:val="3232A12B"/>
    <w:rsid w:val="323447DB"/>
    <w:rsid w:val="32345EC6"/>
    <w:rsid w:val="3242ACDF"/>
    <w:rsid w:val="32497663"/>
    <w:rsid w:val="3252A29A"/>
    <w:rsid w:val="3254ACB5"/>
    <w:rsid w:val="3275414F"/>
    <w:rsid w:val="32776431"/>
    <w:rsid w:val="327DFA28"/>
    <w:rsid w:val="328826C9"/>
    <w:rsid w:val="328D1525"/>
    <w:rsid w:val="328D4947"/>
    <w:rsid w:val="3290AD42"/>
    <w:rsid w:val="3291C551"/>
    <w:rsid w:val="3292BF0B"/>
    <w:rsid w:val="3299750B"/>
    <w:rsid w:val="329DC175"/>
    <w:rsid w:val="32AAFE80"/>
    <w:rsid w:val="32AE5CC6"/>
    <w:rsid w:val="32B36E21"/>
    <w:rsid w:val="32B995E5"/>
    <w:rsid w:val="32BE22DD"/>
    <w:rsid w:val="32C16FA3"/>
    <w:rsid w:val="32C79DC8"/>
    <w:rsid w:val="32CB5034"/>
    <w:rsid w:val="32CE3E74"/>
    <w:rsid w:val="32CE4034"/>
    <w:rsid w:val="32D26402"/>
    <w:rsid w:val="32E1E908"/>
    <w:rsid w:val="32E2DCF8"/>
    <w:rsid w:val="32E63301"/>
    <w:rsid w:val="32E82559"/>
    <w:rsid w:val="32EDD902"/>
    <w:rsid w:val="32F04FC9"/>
    <w:rsid w:val="32F19696"/>
    <w:rsid w:val="32F713E4"/>
    <w:rsid w:val="32F7AA20"/>
    <w:rsid w:val="32FA5E6E"/>
    <w:rsid w:val="32FE3D45"/>
    <w:rsid w:val="33020CF2"/>
    <w:rsid w:val="3306B648"/>
    <w:rsid w:val="330D333C"/>
    <w:rsid w:val="331D8597"/>
    <w:rsid w:val="33279724"/>
    <w:rsid w:val="332807DE"/>
    <w:rsid w:val="33284316"/>
    <w:rsid w:val="33291153"/>
    <w:rsid w:val="3331C38B"/>
    <w:rsid w:val="3332C5B5"/>
    <w:rsid w:val="333331D7"/>
    <w:rsid w:val="333B915C"/>
    <w:rsid w:val="333D54B0"/>
    <w:rsid w:val="3344445A"/>
    <w:rsid w:val="334E1236"/>
    <w:rsid w:val="33516755"/>
    <w:rsid w:val="3351F0D8"/>
    <w:rsid w:val="33537160"/>
    <w:rsid w:val="3354F0FF"/>
    <w:rsid w:val="33643E87"/>
    <w:rsid w:val="33686CCA"/>
    <w:rsid w:val="33716A63"/>
    <w:rsid w:val="337C0A67"/>
    <w:rsid w:val="3387C874"/>
    <w:rsid w:val="338CD55C"/>
    <w:rsid w:val="338E0765"/>
    <w:rsid w:val="339D8EB0"/>
    <w:rsid w:val="33B54361"/>
    <w:rsid w:val="33B8F244"/>
    <w:rsid w:val="33BA3F51"/>
    <w:rsid w:val="33BB622F"/>
    <w:rsid w:val="33C01034"/>
    <w:rsid w:val="33C10D7B"/>
    <w:rsid w:val="33C7610D"/>
    <w:rsid w:val="33C77CA2"/>
    <w:rsid w:val="33CB694A"/>
    <w:rsid w:val="33CD764E"/>
    <w:rsid w:val="33CD76BA"/>
    <w:rsid w:val="33D1CC35"/>
    <w:rsid w:val="33DA72A7"/>
    <w:rsid w:val="33E4F268"/>
    <w:rsid w:val="33FE6865"/>
    <w:rsid w:val="340D9A67"/>
    <w:rsid w:val="340F0BD3"/>
    <w:rsid w:val="3411DEDE"/>
    <w:rsid w:val="341693CB"/>
    <w:rsid w:val="341CFE9F"/>
    <w:rsid w:val="34258365"/>
    <w:rsid w:val="3426F41B"/>
    <w:rsid w:val="34296869"/>
    <w:rsid w:val="343D9FB8"/>
    <w:rsid w:val="344F405E"/>
    <w:rsid w:val="3453EFF1"/>
    <w:rsid w:val="345727CF"/>
    <w:rsid w:val="3459BDF0"/>
    <w:rsid w:val="346188CC"/>
    <w:rsid w:val="34652104"/>
    <w:rsid w:val="3466F6E6"/>
    <w:rsid w:val="346BFD6C"/>
    <w:rsid w:val="34706848"/>
    <w:rsid w:val="3470BE5E"/>
    <w:rsid w:val="34824BFD"/>
    <w:rsid w:val="34834273"/>
    <w:rsid w:val="34939748"/>
    <w:rsid w:val="3495D38C"/>
    <w:rsid w:val="349A7637"/>
    <w:rsid w:val="349CDB66"/>
    <w:rsid w:val="349DA061"/>
    <w:rsid w:val="34A95D47"/>
    <w:rsid w:val="34B09B1B"/>
    <w:rsid w:val="34B53BBF"/>
    <w:rsid w:val="34BB8E98"/>
    <w:rsid w:val="34BD6FF4"/>
    <w:rsid w:val="34BF1C21"/>
    <w:rsid w:val="34BF4A69"/>
    <w:rsid w:val="34C881A6"/>
    <w:rsid w:val="34D30D02"/>
    <w:rsid w:val="34DAA490"/>
    <w:rsid w:val="34E201F5"/>
    <w:rsid w:val="34FA1A6E"/>
    <w:rsid w:val="34FCB2A7"/>
    <w:rsid w:val="34FD128A"/>
    <w:rsid w:val="3505D373"/>
    <w:rsid w:val="35093B64"/>
    <w:rsid w:val="350C824E"/>
    <w:rsid w:val="350D12A8"/>
    <w:rsid w:val="350D4B3C"/>
    <w:rsid w:val="3516563F"/>
    <w:rsid w:val="35227266"/>
    <w:rsid w:val="3529A609"/>
    <w:rsid w:val="352EFFF2"/>
    <w:rsid w:val="35314312"/>
    <w:rsid w:val="3533912F"/>
    <w:rsid w:val="3538171F"/>
    <w:rsid w:val="353ACC14"/>
    <w:rsid w:val="35497907"/>
    <w:rsid w:val="354CD0C9"/>
    <w:rsid w:val="3556D5A8"/>
    <w:rsid w:val="35636BDD"/>
    <w:rsid w:val="3566C8F6"/>
    <w:rsid w:val="3569B7EE"/>
    <w:rsid w:val="356D877E"/>
    <w:rsid w:val="35736335"/>
    <w:rsid w:val="35775AC4"/>
    <w:rsid w:val="35793E01"/>
    <w:rsid w:val="35866215"/>
    <w:rsid w:val="3588DC2C"/>
    <w:rsid w:val="3592802C"/>
    <w:rsid w:val="3592F23D"/>
    <w:rsid w:val="359842A3"/>
    <w:rsid w:val="35A5DE73"/>
    <w:rsid w:val="35B39FEF"/>
    <w:rsid w:val="35B7C32B"/>
    <w:rsid w:val="35BAEB22"/>
    <w:rsid w:val="35C17661"/>
    <w:rsid w:val="35C4C7A1"/>
    <w:rsid w:val="35C6CE71"/>
    <w:rsid w:val="35D047B9"/>
    <w:rsid w:val="35E11049"/>
    <w:rsid w:val="35E4D6A6"/>
    <w:rsid w:val="35F43A1B"/>
    <w:rsid w:val="35F47EE1"/>
    <w:rsid w:val="35F69EFF"/>
    <w:rsid w:val="360115FB"/>
    <w:rsid w:val="36019434"/>
    <w:rsid w:val="36077597"/>
    <w:rsid w:val="3608CE49"/>
    <w:rsid w:val="361AECD1"/>
    <w:rsid w:val="361E75A6"/>
    <w:rsid w:val="36323A1D"/>
    <w:rsid w:val="364A41FC"/>
    <w:rsid w:val="364B190D"/>
    <w:rsid w:val="364DF19D"/>
    <w:rsid w:val="36533FB7"/>
    <w:rsid w:val="365AC362"/>
    <w:rsid w:val="36623B00"/>
    <w:rsid w:val="36637CBE"/>
    <w:rsid w:val="366A0384"/>
    <w:rsid w:val="366B872B"/>
    <w:rsid w:val="366F0CFA"/>
    <w:rsid w:val="3675A98F"/>
    <w:rsid w:val="36779934"/>
    <w:rsid w:val="3679A45B"/>
    <w:rsid w:val="367C2E70"/>
    <w:rsid w:val="3680B70F"/>
    <w:rsid w:val="3681FEE5"/>
    <w:rsid w:val="3685909F"/>
    <w:rsid w:val="368A1C4D"/>
    <w:rsid w:val="369118F5"/>
    <w:rsid w:val="36970140"/>
    <w:rsid w:val="36984E5F"/>
    <w:rsid w:val="369FBA51"/>
    <w:rsid w:val="36A78BFC"/>
    <w:rsid w:val="36A840DC"/>
    <w:rsid w:val="36AA50D1"/>
    <w:rsid w:val="36B05B4C"/>
    <w:rsid w:val="36B0A998"/>
    <w:rsid w:val="36B1A939"/>
    <w:rsid w:val="36CC8502"/>
    <w:rsid w:val="36E05939"/>
    <w:rsid w:val="36E66BC0"/>
    <w:rsid w:val="36E83BCE"/>
    <w:rsid w:val="36F203B9"/>
    <w:rsid w:val="36F25B6E"/>
    <w:rsid w:val="3705E2E9"/>
    <w:rsid w:val="37122E70"/>
    <w:rsid w:val="372271FB"/>
    <w:rsid w:val="3726342F"/>
    <w:rsid w:val="372D19A1"/>
    <w:rsid w:val="373E7973"/>
    <w:rsid w:val="375981A3"/>
    <w:rsid w:val="376356EC"/>
    <w:rsid w:val="37720511"/>
    <w:rsid w:val="377414BE"/>
    <w:rsid w:val="37790DFB"/>
    <w:rsid w:val="377EAD8D"/>
    <w:rsid w:val="37868955"/>
    <w:rsid w:val="37878407"/>
    <w:rsid w:val="378A32BC"/>
    <w:rsid w:val="3790D3E0"/>
    <w:rsid w:val="3792AEC7"/>
    <w:rsid w:val="3797CE53"/>
    <w:rsid w:val="379A5766"/>
    <w:rsid w:val="379BAFC3"/>
    <w:rsid w:val="379D527A"/>
    <w:rsid w:val="37A282AC"/>
    <w:rsid w:val="37AE346A"/>
    <w:rsid w:val="37B2D8E9"/>
    <w:rsid w:val="37D51D58"/>
    <w:rsid w:val="37D525BC"/>
    <w:rsid w:val="37D6A6F7"/>
    <w:rsid w:val="37D84717"/>
    <w:rsid w:val="37DBCE49"/>
    <w:rsid w:val="37ECBE15"/>
    <w:rsid w:val="37ECF61C"/>
    <w:rsid w:val="37F1BE30"/>
    <w:rsid w:val="37F56F34"/>
    <w:rsid w:val="37F77C7F"/>
    <w:rsid w:val="37F7E48B"/>
    <w:rsid w:val="3808A7E3"/>
    <w:rsid w:val="380B3469"/>
    <w:rsid w:val="380F19E7"/>
    <w:rsid w:val="38188BF3"/>
    <w:rsid w:val="381CA0D9"/>
    <w:rsid w:val="383AB3B4"/>
    <w:rsid w:val="3840655B"/>
    <w:rsid w:val="384F629C"/>
    <w:rsid w:val="3853C6E1"/>
    <w:rsid w:val="3869EB82"/>
    <w:rsid w:val="386F26BE"/>
    <w:rsid w:val="387E64DF"/>
    <w:rsid w:val="38832729"/>
    <w:rsid w:val="3883E03A"/>
    <w:rsid w:val="38849287"/>
    <w:rsid w:val="38BCB6CE"/>
    <w:rsid w:val="38CBE918"/>
    <w:rsid w:val="38CF391E"/>
    <w:rsid w:val="38D15C97"/>
    <w:rsid w:val="38DAFD0C"/>
    <w:rsid w:val="38DB141D"/>
    <w:rsid w:val="38E4739F"/>
    <w:rsid w:val="38E83AB6"/>
    <w:rsid w:val="38EB4EE2"/>
    <w:rsid w:val="38F32B2B"/>
    <w:rsid w:val="38F9504A"/>
    <w:rsid w:val="38FD2E56"/>
    <w:rsid w:val="3900E746"/>
    <w:rsid w:val="390B6734"/>
    <w:rsid w:val="391F9D47"/>
    <w:rsid w:val="39200719"/>
    <w:rsid w:val="3921F318"/>
    <w:rsid w:val="393014C2"/>
    <w:rsid w:val="39362248"/>
    <w:rsid w:val="3936DF0F"/>
    <w:rsid w:val="39373CF6"/>
    <w:rsid w:val="39391DC5"/>
    <w:rsid w:val="393D2A08"/>
    <w:rsid w:val="393E22DE"/>
    <w:rsid w:val="393E43BF"/>
    <w:rsid w:val="39545399"/>
    <w:rsid w:val="39582619"/>
    <w:rsid w:val="395D5A63"/>
    <w:rsid w:val="397093F8"/>
    <w:rsid w:val="3982679D"/>
    <w:rsid w:val="39858F63"/>
    <w:rsid w:val="3987521F"/>
    <w:rsid w:val="398ED754"/>
    <w:rsid w:val="399BEE35"/>
    <w:rsid w:val="39B52745"/>
    <w:rsid w:val="39BE975D"/>
    <w:rsid w:val="39C1C767"/>
    <w:rsid w:val="39C26AAA"/>
    <w:rsid w:val="39C8C524"/>
    <w:rsid w:val="39CA5FEB"/>
    <w:rsid w:val="39CBFE22"/>
    <w:rsid w:val="39D0B66C"/>
    <w:rsid w:val="39DA34F7"/>
    <w:rsid w:val="39E0326A"/>
    <w:rsid w:val="39E2CB6F"/>
    <w:rsid w:val="39E594D8"/>
    <w:rsid w:val="39EE7F72"/>
    <w:rsid w:val="39EF21D6"/>
    <w:rsid w:val="39EF2C36"/>
    <w:rsid w:val="39F2BA53"/>
    <w:rsid w:val="39F68738"/>
    <w:rsid w:val="39F7AA38"/>
    <w:rsid w:val="39F81A81"/>
    <w:rsid w:val="3A004DB7"/>
    <w:rsid w:val="3A0863FB"/>
    <w:rsid w:val="3A0F3CD6"/>
    <w:rsid w:val="3A231E9B"/>
    <w:rsid w:val="3A3E24B5"/>
    <w:rsid w:val="3A4148B7"/>
    <w:rsid w:val="3A46CA88"/>
    <w:rsid w:val="3A52AB63"/>
    <w:rsid w:val="3A57751E"/>
    <w:rsid w:val="3A579398"/>
    <w:rsid w:val="3A5E6068"/>
    <w:rsid w:val="3A60D8CD"/>
    <w:rsid w:val="3A63ED24"/>
    <w:rsid w:val="3A67366A"/>
    <w:rsid w:val="3A7FFE51"/>
    <w:rsid w:val="3A820C72"/>
    <w:rsid w:val="3A85EF87"/>
    <w:rsid w:val="3A86D8B7"/>
    <w:rsid w:val="3A8F887E"/>
    <w:rsid w:val="3A91F4E3"/>
    <w:rsid w:val="3A9B0E36"/>
    <w:rsid w:val="3A9DD5BE"/>
    <w:rsid w:val="3A9ECFB7"/>
    <w:rsid w:val="3AA4A519"/>
    <w:rsid w:val="3AB67156"/>
    <w:rsid w:val="3AB9E38A"/>
    <w:rsid w:val="3ABC4F53"/>
    <w:rsid w:val="3ACFBC69"/>
    <w:rsid w:val="3AD0B421"/>
    <w:rsid w:val="3AD8071F"/>
    <w:rsid w:val="3AE3C1FA"/>
    <w:rsid w:val="3AE5031B"/>
    <w:rsid w:val="3AEC44FB"/>
    <w:rsid w:val="3AF6A6F3"/>
    <w:rsid w:val="3B034798"/>
    <w:rsid w:val="3B06478E"/>
    <w:rsid w:val="3B07ADDC"/>
    <w:rsid w:val="3B11C07D"/>
    <w:rsid w:val="3B176C90"/>
    <w:rsid w:val="3B189B66"/>
    <w:rsid w:val="3B190475"/>
    <w:rsid w:val="3B23CE70"/>
    <w:rsid w:val="3B2C8019"/>
    <w:rsid w:val="3B32969E"/>
    <w:rsid w:val="3B3789CF"/>
    <w:rsid w:val="3B3BB0B6"/>
    <w:rsid w:val="3B412F59"/>
    <w:rsid w:val="3B423798"/>
    <w:rsid w:val="3B44A3D4"/>
    <w:rsid w:val="3B46ABDF"/>
    <w:rsid w:val="3B4E9DA2"/>
    <w:rsid w:val="3B5F1075"/>
    <w:rsid w:val="3B665964"/>
    <w:rsid w:val="3B792828"/>
    <w:rsid w:val="3B7A8413"/>
    <w:rsid w:val="3B950A24"/>
    <w:rsid w:val="3B95EFA9"/>
    <w:rsid w:val="3B9C9416"/>
    <w:rsid w:val="3B9F0FD8"/>
    <w:rsid w:val="3BA12307"/>
    <w:rsid w:val="3BB320AD"/>
    <w:rsid w:val="3BB3DE93"/>
    <w:rsid w:val="3BBC240E"/>
    <w:rsid w:val="3BC85FF9"/>
    <w:rsid w:val="3BD0385E"/>
    <w:rsid w:val="3BD42AD9"/>
    <w:rsid w:val="3BE04259"/>
    <w:rsid w:val="3BEDD941"/>
    <w:rsid w:val="3BF0DFF4"/>
    <w:rsid w:val="3BF14D62"/>
    <w:rsid w:val="3BF250C3"/>
    <w:rsid w:val="3BFAF2D4"/>
    <w:rsid w:val="3C07980C"/>
    <w:rsid w:val="3C0807E6"/>
    <w:rsid w:val="3C09AEDF"/>
    <w:rsid w:val="3C10BF79"/>
    <w:rsid w:val="3C161134"/>
    <w:rsid w:val="3C2334A2"/>
    <w:rsid w:val="3C2D768D"/>
    <w:rsid w:val="3C2DA85E"/>
    <w:rsid w:val="3C2F2AEA"/>
    <w:rsid w:val="3C35B85C"/>
    <w:rsid w:val="3C3CC2BE"/>
    <w:rsid w:val="3C3EEE2A"/>
    <w:rsid w:val="3C4128DA"/>
    <w:rsid w:val="3C47745A"/>
    <w:rsid w:val="3C4D8C33"/>
    <w:rsid w:val="3C4EE750"/>
    <w:rsid w:val="3C55EFAC"/>
    <w:rsid w:val="3C60BF06"/>
    <w:rsid w:val="3C7F8700"/>
    <w:rsid w:val="3C8FC6DB"/>
    <w:rsid w:val="3C909D24"/>
    <w:rsid w:val="3C922312"/>
    <w:rsid w:val="3C92BAED"/>
    <w:rsid w:val="3C98ABD7"/>
    <w:rsid w:val="3C9BD874"/>
    <w:rsid w:val="3C9E61B7"/>
    <w:rsid w:val="3CA3FFC0"/>
    <w:rsid w:val="3CAFB3D6"/>
    <w:rsid w:val="3CB7E8C4"/>
    <w:rsid w:val="3CB8C970"/>
    <w:rsid w:val="3CC3DC20"/>
    <w:rsid w:val="3CC6E7AD"/>
    <w:rsid w:val="3CDDDC2F"/>
    <w:rsid w:val="3CE0057F"/>
    <w:rsid w:val="3CFBBEC4"/>
    <w:rsid w:val="3D013711"/>
    <w:rsid w:val="3D032EA3"/>
    <w:rsid w:val="3D131DFD"/>
    <w:rsid w:val="3D15176E"/>
    <w:rsid w:val="3D1574C6"/>
    <w:rsid w:val="3D1F973F"/>
    <w:rsid w:val="3D1F9A97"/>
    <w:rsid w:val="3D2A322C"/>
    <w:rsid w:val="3D2A58DE"/>
    <w:rsid w:val="3D2D09F9"/>
    <w:rsid w:val="3D31D2E2"/>
    <w:rsid w:val="3D394A87"/>
    <w:rsid w:val="3D3C683A"/>
    <w:rsid w:val="3D42200E"/>
    <w:rsid w:val="3D42A2FE"/>
    <w:rsid w:val="3D48643C"/>
    <w:rsid w:val="3D500085"/>
    <w:rsid w:val="3D626B14"/>
    <w:rsid w:val="3D62D570"/>
    <w:rsid w:val="3D6626A1"/>
    <w:rsid w:val="3D68334E"/>
    <w:rsid w:val="3D6F85EA"/>
    <w:rsid w:val="3D708246"/>
    <w:rsid w:val="3D7248E9"/>
    <w:rsid w:val="3D82E4F0"/>
    <w:rsid w:val="3D8D79A1"/>
    <w:rsid w:val="3DA73704"/>
    <w:rsid w:val="3DB27A7B"/>
    <w:rsid w:val="3DB48019"/>
    <w:rsid w:val="3DBD3268"/>
    <w:rsid w:val="3DBEB742"/>
    <w:rsid w:val="3DBFB721"/>
    <w:rsid w:val="3DC04D70"/>
    <w:rsid w:val="3DD2BCCE"/>
    <w:rsid w:val="3DDF2542"/>
    <w:rsid w:val="3DE136EF"/>
    <w:rsid w:val="3DEA6C35"/>
    <w:rsid w:val="3DEB4CFE"/>
    <w:rsid w:val="3E05F3EC"/>
    <w:rsid w:val="3E0738D8"/>
    <w:rsid w:val="3E0E7224"/>
    <w:rsid w:val="3E22F68D"/>
    <w:rsid w:val="3E239247"/>
    <w:rsid w:val="3E269330"/>
    <w:rsid w:val="3E2ACB55"/>
    <w:rsid w:val="3E2B7AB7"/>
    <w:rsid w:val="3E32840E"/>
    <w:rsid w:val="3E33D962"/>
    <w:rsid w:val="3E3743DD"/>
    <w:rsid w:val="3E3E4BC0"/>
    <w:rsid w:val="3E40B2E4"/>
    <w:rsid w:val="3E43F297"/>
    <w:rsid w:val="3E4CF7DF"/>
    <w:rsid w:val="3E4D4296"/>
    <w:rsid w:val="3E4EC646"/>
    <w:rsid w:val="3E51AE93"/>
    <w:rsid w:val="3E57599A"/>
    <w:rsid w:val="3E5A3353"/>
    <w:rsid w:val="3E5BF60E"/>
    <w:rsid w:val="3E703F93"/>
    <w:rsid w:val="3E753781"/>
    <w:rsid w:val="3E75F78F"/>
    <w:rsid w:val="3E7AE187"/>
    <w:rsid w:val="3E7C3F4E"/>
    <w:rsid w:val="3E7CE64C"/>
    <w:rsid w:val="3E81EF49"/>
    <w:rsid w:val="3E8AFD22"/>
    <w:rsid w:val="3E8D79B8"/>
    <w:rsid w:val="3E943FC8"/>
    <w:rsid w:val="3E94BB6E"/>
    <w:rsid w:val="3E97A95D"/>
    <w:rsid w:val="3E9BEE44"/>
    <w:rsid w:val="3E9F2C47"/>
    <w:rsid w:val="3EA4C198"/>
    <w:rsid w:val="3EA58A03"/>
    <w:rsid w:val="3EA7F6A1"/>
    <w:rsid w:val="3EAFA6EB"/>
    <w:rsid w:val="3EAFF37A"/>
    <w:rsid w:val="3EB6CED0"/>
    <w:rsid w:val="3EBEA754"/>
    <w:rsid w:val="3EC1D717"/>
    <w:rsid w:val="3EC42CA1"/>
    <w:rsid w:val="3EC69737"/>
    <w:rsid w:val="3EC77A27"/>
    <w:rsid w:val="3ED4E9A6"/>
    <w:rsid w:val="3EE58B47"/>
    <w:rsid w:val="3EE5A547"/>
    <w:rsid w:val="3EE5E21E"/>
    <w:rsid w:val="3EF4610B"/>
    <w:rsid w:val="3EFBA97F"/>
    <w:rsid w:val="3F030D31"/>
    <w:rsid w:val="3F09C6D9"/>
    <w:rsid w:val="3F0EA8F8"/>
    <w:rsid w:val="3F25B970"/>
    <w:rsid w:val="3F2A2C0E"/>
    <w:rsid w:val="3F35759E"/>
    <w:rsid w:val="3F4723C8"/>
    <w:rsid w:val="3F4FFEA1"/>
    <w:rsid w:val="3F54A294"/>
    <w:rsid w:val="3F5DA51A"/>
    <w:rsid w:val="3F6F8D15"/>
    <w:rsid w:val="3F7A92D5"/>
    <w:rsid w:val="3F7FDD5E"/>
    <w:rsid w:val="3F81D9F5"/>
    <w:rsid w:val="3F853E3F"/>
    <w:rsid w:val="3F8599A9"/>
    <w:rsid w:val="3F85D334"/>
    <w:rsid w:val="3F89DC71"/>
    <w:rsid w:val="3F914258"/>
    <w:rsid w:val="3F9161C6"/>
    <w:rsid w:val="3F95D462"/>
    <w:rsid w:val="3F95D9C8"/>
    <w:rsid w:val="3F96951A"/>
    <w:rsid w:val="3F9BC147"/>
    <w:rsid w:val="3FA12167"/>
    <w:rsid w:val="3FA2F97E"/>
    <w:rsid w:val="3FA548DF"/>
    <w:rsid w:val="3FBA6BEF"/>
    <w:rsid w:val="3FBF0E7B"/>
    <w:rsid w:val="3FC059B1"/>
    <w:rsid w:val="3FC0EDA3"/>
    <w:rsid w:val="3FCB8B1A"/>
    <w:rsid w:val="3FCCF71D"/>
    <w:rsid w:val="3FDEA996"/>
    <w:rsid w:val="3FE355CF"/>
    <w:rsid w:val="3FE61DAF"/>
    <w:rsid w:val="3FEE5F43"/>
    <w:rsid w:val="3FF1C214"/>
    <w:rsid w:val="3FF70CD8"/>
    <w:rsid w:val="3FFDC97D"/>
    <w:rsid w:val="4009A0FE"/>
    <w:rsid w:val="400C1BD5"/>
    <w:rsid w:val="400D25A8"/>
    <w:rsid w:val="40164BA7"/>
    <w:rsid w:val="4021D3BD"/>
    <w:rsid w:val="40235991"/>
    <w:rsid w:val="402566A9"/>
    <w:rsid w:val="403774A0"/>
    <w:rsid w:val="405C9045"/>
    <w:rsid w:val="40655B53"/>
    <w:rsid w:val="40685D87"/>
    <w:rsid w:val="407297E6"/>
    <w:rsid w:val="4076A010"/>
    <w:rsid w:val="4077959F"/>
    <w:rsid w:val="409516A3"/>
    <w:rsid w:val="409EC6F8"/>
    <w:rsid w:val="40A181F3"/>
    <w:rsid w:val="40A1E8E7"/>
    <w:rsid w:val="40A41462"/>
    <w:rsid w:val="40AB4CE5"/>
    <w:rsid w:val="40AB57B0"/>
    <w:rsid w:val="40BBB57F"/>
    <w:rsid w:val="40C08252"/>
    <w:rsid w:val="40C203C1"/>
    <w:rsid w:val="40C2D7BA"/>
    <w:rsid w:val="40C55F6C"/>
    <w:rsid w:val="40C88EBA"/>
    <w:rsid w:val="40CD1CE8"/>
    <w:rsid w:val="40CE8A6B"/>
    <w:rsid w:val="40D5D4E3"/>
    <w:rsid w:val="40DC42CB"/>
    <w:rsid w:val="40E025D0"/>
    <w:rsid w:val="40E042D9"/>
    <w:rsid w:val="40EEC3E9"/>
    <w:rsid w:val="40F5F332"/>
    <w:rsid w:val="40FF0659"/>
    <w:rsid w:val="41036585"/>
    <w:rsid w:val="41037B22"/>
    <w:rsid w:val="410D029E"/>
    <w:rsid w:val="41149C88"/>
    <w:rsid w:val="4125B003"/>
    <w:rsid w:val="41296C5B"/>
    <w:rsid w:val="41299A11"/>
    <w:rsid w:val="412B1CDE"/>
    <w:rsid w:val="413801AA"/>
    <w:rsid w:val="41387262"/>
    <w:rsid w:val="413D2DC4"/>
    <w:rsid w:val="41427F8A"/>
    <w:rsid w:val="414B895F"/>
    <w:rsid w:val="414BA59F"/>
    <w:rsid w:val="415BB828"/>
    <w:rsid w:val="415E9A7E"/>
    <w:rsid w:val="415ED13A"/>
    <w:rsid w:val="4173FE60"/>
    <w:rsid w:val="418FE285"/>
    <w:rsid w:val="41930D64"/>
    <w:rsid w:val="419332FC"/>
    <w:rsid w:val="41AFB1BE"/>
    <w:rsid w:val="41B521A1"/>
    <w:rsid w:val="41C91C0E"/>
    <w:rsid w:val="41D0ED6F"/>
    <w:rsid w:val="41D1FDF7"/>
    <w:rsid w:val="41EAD56F"/>
    <w:rsid w:val="41F07B06"/>
    <w:rsid w:val="41F2B1E8"/>
    <w:rsid w:val="41F3FC91"/>
    <w:rsid w:val="41F63E2A"/>
    <w:rsid w:val="41FDA30E"/>
    <w:rsid w:val="420ACF6D"/>
    <w:rsid w:val="421E48A0"/>
    <w:rsid w:val="4222E449"/>
    <w:rsid w:val="4235CC16"/>
    <w:rsid w:val="4236CA80"/>
    <w:rsid w:val="423B063B"/>
    <w:rsid w:val="423F91CD"/>
    <w:rsid w:val="4248BDFE"/>
    <w:rsid w:val="42503D21"/>
    <w:rsid w:val="425358F3"/>
    <w:rsid w:val="425470E5"/>
    <w:rsid w:val="4260CF46"/>
    <w:rsid w:val="42635314"/>
    <w:rsid w:val="426575A4"/>
    <w:rsid w:val="42712483"/>
    <w:rsid w:val="427408A5"/>
    <w:rsid w:val="4275C4A6"/>
    <w:rsid w:val="4277BEB0"/>
    <w:rsid w:val="427CBF1B"/>
    <w:rsid w:val="4284A6A1"/>
    <w:rsid w:val="428523C9"/>
    <w:rsid w:val="4285A692"/>
    <w:rsid w:val="4286D932"/>
    <w:rsid w:val="428833DD"/>
    <w:rsid w:val="42977ABC"/>
    <w:rsid w:val="429A9DB1"/>
    <w:rsid w:val="429BD921"/>
    <w:rsid w:val="429D8BF2"/>
    <w:rsid w:val="429EF2B2"/>
    <w:rsid w:val="42A55956"/>
    <w:rsid w:val="42A8430E"/>
    <w:rsid w:val="42B3C77D"/>
    <w:rsid w:val="42BB2459"/>
    <w:rsid w:val="42BC714E"/>
    <w:rsid w:val="42C1537C"/>
    <w:rsid w:val="42C1C02C"/>
    <w:rsid w:val="42C9FB51"/>
    <w:rsid w:val="42CEE73B"/>
    <w:rsid w:val="42DA7FB4"/>
    <w:rsid w:val="42E8B2E7"/>
    <w:rsid w:val="42F203E1"/>
    <w:rsid w:val="42F33B5D"/>
    <w:rsid w:val="42F9B313"/>
    <w:rsid w:val="42FCA56C"/>
    <w:rsid w:val="42FE44BD"/>
    <w:rsid w:val="43026CFD"/>
    <w:rsid w:val="430507C7"/>
    <w:rsid w:val="43056266"/>
    <w:rsid w:val="430F0802"/>
    <w:rsid w:val="43102493"/>
    <w:rsid w:val="43112EAF"/>
    <w:rsid w:val="4311603F"/>
    <w:rsid w:val="4311F670"/>
    <w:rsid w:val="4319B37F"/>
    <w:rsid w:val="431C12D5"/>
    <w:rsid w:val="431DB582"/>
    <w:rsid w:val="4328BA10"/>
    <w:rsid w:val="4330961E"/>
    <w:rsid w:val="43360DB5"/>
    <w:rsid w:val="4336405D"/>
    <w:rsid w:val="434CA261"/>
    <w:rsid w:val="435042FF"/>
    <w:rsid w:val="43507412"/>
    <w:rsid w:val="4353B61F"/>
    <w:rsid w:val="4358107E"/>
    <w:rsid w:val="43585207"/>
    <w:rsid w:val="43586851"/>
    <w:rsid w:val="435AF887"/>
    <w:rsid w:val="4364A709"/>
    <w:rsid w:val="436AED4C"/>
    <w:rsid w:val="43723ACE"/>
    <w:rsid w:val="4373D14A"/>
    <w:rsid w:val="4376E9D3"/>
    <w:rsid w:val="437DFFF1"/>
    <w:rsid w:val="43858119"/>
    <w:rsid w:val="4391A044"/>
    <w:rsid w:val="43939879"/>
    <w:rsid w:val="439D929F"/>
    <w:rsid w:val="439DCE80"/>
    <w:rsid w:val="43AE09F3"/>
    <w:rsid w:val="43B19AC0"/>
    <w:rsid w:val="43C02E2F"/>
    <w:rsid w:val="43C38FF7"/>
    <w:rsid w:val="43C48C84"/>
    <w:rsid w:val="43CC3AB7"/>
    <w:rsid w:val="43CF4BB8"/>
    <w:rsid w:val="43E77AEC"/>
    <w:rsid w:val="43F3631F"/>
    <w:rsid w:val="43FE0DBC"/>
    <w:rsid w:val="440091B3"/>
    <w:rsid w:val="440B2A5C"/>
    <w:rsid w:val="44108322"/>
    <w:rsid w:val="441A6608"/>
    <w:rsid w:val="441B7EE2"/>
    <w:rsid w:val="442209F5"/>
    <w:rsid w:val="44240199"/>
    <w:rsid w:val="44267C76"/>
    <w:rsid w:val="442A889F"/>
    <w:rsid w:val="442CB052"/>
    <w:rsid w:val="44355D17"/>
    <w:rsid w:val="4436B736"/>
    <w:rsid w:val="4437C862"/>
    <w:rsid w:val="4438D578"/>
    <w:rsid w:val="443E50A4"/>
    <w:rsid w:val="44448AF3"/>
    <w:rsid w:val="44504D18"/>
    <w:rsid w:val="4458F573"/>
    <w:rsid w:val="445CA173"/>
    <w:rsid w:val="4462B11B"/>
    <w:rsid w:val="446F4492"/>
    <w:rsid w:val="4471A488"/>
    <w:rsid w:val="447281D1"/>
    <w:rsid w:val="447E9415"/>
    <w:rsid w:val="4486D190"/>
    <w:rsid w:val="448E9008"/>
    <w:rsid w:val="44915ED6"/>
    <w:rsid w:val="4495B3BB"/>
    <w:rsid w:val="449ED7A0"/>
    <w:rsid w:val="44B1E344"/>
    <w:rsid w:val="44B37AB8"/>
    <w:rsid w:val="44B88561"/>
    <w:rsid w:val="44B88585"/>
    <w:rsid w:val="44C7387B"/>
    <w:rsid w:val="44D4D883"/>
    <w:rsid w:val="44D88ECF"/>
    <w:rsid w:val="44DB5B6C"/>
    <w:rsid w:val="44E278E2"/>
    <w:rsid w:val="44E38D6F"/>
    <w:rsid w:val="44EF06AA"/>
    <w:rsid w:val="44F6DDCD"/>
    <w:rsid w:val="44FB23B1"/>
    <w:rsid w:val="45023E01"/>
    <w:rsid w:val="4510DD71"/>
    <w:rsid w:val="45169402"/>
    <w:rsid w:val="451DF245"/>
    <w:rsid w:val="451E27AA"/>
    <w:rsid w:val="452C0542"/>
    <w:rsid w:val="453040BF"/>
    <w:rsid w:val="45346F28"/>
    <w:rsid w:val="453899E3"/>
    <w:rsid w:val="45425E4A"/>
    <w:rsid w:val="454F0793"/>
    <w:rsid w:val="45514CCC"/>
    <w:rsid w:val="45558614"/>
    <w:rsid w:val="45674047"/>
    <w:rsid w:val="45705B9C"/>
    <w:rsid w:val="4570B0E0"/>
    <w:rsid w:val="4571558E"/>
    <w:rsid w:val="4574EA34"/>
    <w:rsid w:val="4574FA4E"/>
    <w:rsid w:val="45784DBE"/>
    <w:rsid w:val="4579C5F7"/>
    <w:rsid w:val="457BD945"/>
    <w:rsid w:val="45833B6B"/>
    <w:rsid w:val="458BD842"/>
    <w:rsid w:val="458C5F4E"/>
    <w:rsid w:val="4593A7A9"/>
    <w:rsid w:val="4594E36D"/>
    <w:rsid w:val="45A09580"/>
    <w:rsid w:val="45A68BB0"/>
    <w:rsid w:val="45A6BB24"/>
    <w:rsid w:val="45AF7123"/>
    <w:rsid w:val="45B0CD59"/>
    <w:rsid w:val="45B1521D"/>
    <w:rsid w:val="45B17B8D"/>
    <w:rsid w:val="45B2A941"/>
    <w:rsid w:val="45B3913E"/>
    <w:rsid w:val="45B7ACA5"/>
    <w:rsid w:val="45B98F15"/>
    <w:rsid w:val="45B9D088"/>
    <w:rsid w:val="45B9FB69"/>
    <w:rsid w:val="45BA9FE1"/>
    <w:rsid w:val="45C77DB2"/>
    <w:rsid w:val="45D0093D"/>
    <w:rsid w:val="45D84B37"/>
    <w:rsid w:val="45DB7C3A"/>
    <w:rsid w:val="45E44827"/>
    <w:rsid w:val="45E5C384"/>
    <w:rsid w:val="45ED7295"/>
    <w:rsid w:val="45EE37A4"/>
    <w:rsid w:val="45FD4BB6"/>
    <w:rsid w:val="45FE9903"/>
    <w:rsid w:val="460A6CEC"/>
    <w:rsid w:val="4616B6E1"/>
    <w:rsid w:val="461EA504"/>
    <w:rsid w:val="462F9601"/>
    <w:rsid w:val="46335A02"/>
    <w:rsid w:val="46385F36"/>
    <w:rsid w:val="463D5739"/>
    <w:rsid w:val="46461202"/>
    <w:rsid w:val="4655E937"/>
    <w:rsid w:val="46687DCB"/>
    <w:rsid w:val="46697C16"/>
    <w:rsid w:val="466A6538"/>
    <w:rsid w:val="467159CB"/>
    <w:rsid w:val="46728C1E"/>
    <w:rsid w:val="467AAFFC"/>
    <w:rsid w:val="467BDE14"/>
    <w:rsid w:val="4686E739"/>
    <w:rsid w:val="46942F04"/>
    <w:rsid w:val="4699DF9E"/>
    <w:rsid w:val="46A2195D"/>
    <w:rsid w:val="46A4A708"/>
    <w:rsid w:val="46C42046"/>
    <w:rsid w:val="46C5EC8A"/>
    <w:rsid w:val="46D15488"/>
    <w:rsid w:val="46D383AC"/>
    <w:rsid w:val="46D5741D"/>
    <w:rsid w:val="46D712BF"/>
    <w:rsid w:val="46E0B34A"/>
    <w:rsid w:val="46E1DE3A"/>
    <w:rsid w:val="46E6B1AA"/>
    <w:rsid w:val="46FC31DD"/>
    <w:rsid w:val="470CC1DA"/>
    <w:rsid w:val="470F82B1"/>
    <w:rsid w:val="470FEF25"/>
    <w:rsid w:val="4712044C"/>
    <w:rsid w:val="4721BC44"/>
    <w:rsid w:val="472A1DDF"/>
    <w:rsid w:val="472C58AE"/>
    <w:rsid w:val="4734529E"/>
    <w:rsid w:val="4737FFE9"/>
    <w:rsid w:val="473F88C1"/>
    <w:rsid w:val="474CF374"/>
    <w:rsid w:val="474F0330"/>
    <w:rsid w:val="475CF4A3"/>
    <w:rsid w:val="475D69A1"/>
    <w:rsid w:val="47677B2D"/>
    <w:rsid w:val="4771CD22"/>
    <w:rsid w:val="4773ADC8"/>
    <w:rsid w:val="47889088"/>
    <w:rsid w:val="478E6B80"/>
    <w:rsid w:val="47A41949"/>
    <w:rsid w:val="47ADE142"/>
    <w:rsid w:val="47B203C7"/>
    <w:rsid w:val="47B28810"/>
    <w:rsid w:val="47B31B70"/>
    <w:rsid w:val="47B5AD24"/>
    <w:rsid w:val="47B8B0D6"/>
    <w:rsid w:val="47B9D7FE"/>
    <w:rsid w:val="47C203C8"/>
    <w:rsid w:val="47C490B4"/>
    <w:rsid w:val="47C846AA"/>
    <w:rsid w:val="47D12D72"/>
    <w:rsid w:val="47DA99A4"/>
    <w:rsid w:val="47DFC6A8"/>
    <w:rsid w:val="47E68333"/>
    <w:rsid w:val="47F47530"/>
    <w:rsid w:val="47F848A2"/>
    <w:rsid w:val="48004245"/>
    <w:rsid w:val="4802DAD3"/>
    <w:rsid w:val="48071ECE"/>
    <w:rsid w:val="480EC663"/>
    <w:rsid w:val="4817733C"/>
    <w:rsid w:val="481FE980"/>
    <w:rsid w:val="4826E139"/>
    <w:rsid w:val="4828D04A"/>
    <w:rsid w:val="482C7A7E"/>
    <w:rsid w:val="483FE849"/>
    <w:rsid w:val="48526096"/>
    <w:rsid w:val="485821CD"/>
    <w:rsid w:val="485FC4AD"/>
    <w:rsid w:val="485FC7DA"/>
    <w:rsid w:val="4864309C"/>
    <w:rsid w:val="48663C7E"/>
    <w:rsid w:val="486DEBA0"/>
    <w:rsid w:val="4875FB24"/>
    <w:rsid w:val="48805E97"/>
    <w:rsid w:val="4883F5FF"/>
    <w:rsid w:val="488408D3"/>
    <w:rsid w:val="488CC55C"/>
    <w:rsid w:val="48928FF4"/>
    <w:rsid w:val="4896F8A6"/>
    <w:rsid w:val="489F1938"/>
    <w:rsid w:val="48A09E30"/>
    <w:rsid w:val="48C54792"/>
    <w:rsid w:val="48CB7D43"/>
    <w:rsid w:val="48D3DE12"/>
    <w:rsid w:val="48D4062C"/>
    <w:rsid w:val="48D612C8"/>
    <w:rsid w:val="48D6B1D8"/>
    <w:rsid w:val="48DB0B55"/>
    <w:rsid w:val="48EE6E03"/>
    <w:rsid w:val="48F45EDE"/>
    <w:rsid w:val="48F98A87"/>
    <w:rsid w:val="48FEB040"/>
    <w:rsid w:val="49053168"/>
    <w:rsid w:val="490B68AD"/>
    <w:rsid w:val="49157EF5"/>
    <w:rsid w:val="49287900"/>
    <w:rsid w:val="492C4F62"/>
    <w:rsid w:val="492C8874"/>
    <w:rsid w:val="492D42D4"/>
    <w:rsid w:val="492EBCBE"/>
    <w:rsid w:val="4930447F"/>
    <w:rsid w:val="493139A3"/>
    <w:rsid w:val="49365537"/>
    <w:rsid w:val="49414653"/>
    <w:rsid w:val="49423260"/>
    <w:rsid w:val="49427806"/>
    <w:rsid w:val="49467C8B"/>
    <w:rsid w:val="4950EC4F"/>
    <w:rsid w:val="49523F29"/>
    <w:rsid w:val="495A7584"/>
    <w:rsid w:val="495CC46F"/>
    <w:rsid w:val="495CCFE4"/>
    <w:rsid w:val="495D16CE"/>
    <w:rsid w:val="495DBC53"/>
    <w:rsid w:val="495FF71E"/>
    <w:rsid w:val="4968E934"/>
    <w:rsid w:val="496FA12A"/>
    <w:rsid w:val="49705F71"/>
    <w:rsid w:val="498F54FD"/>
    <w:rsid w:val="4992792F"/>
    <w:rsid w:val="4998BF91"/>
    <w:rsid w:val="499A073C"/>
    <w:rsid w:val="49A50F91"/>
    <w:rsid w:val="49AB963A"/>
    <w:rsid w:val="49AD2CFA"/>
    <w:rsid w:val="49B4C7E0"/>
    <w:rsid w:val="49BAF00D"/>
    <w:rsid w:val="49C82D58"/>
    <w:rsid w:val="49D62320"/>
    <w:rsid w:val="49D9BF43"/>
    <w:rsid w:val="49E43091"/>
    <w:rsid w:val="49E6D6BF"/>
    <w:rsid w:val="49E7C21B"/>
    <w:rsid w:val="49ED2625"/>
    <w:rsid w:val="49F08D29"/>
    <w:rsid w:val="4A00420A"/>
    <w:rsid w:val="4A0402B3"/>
    <w:rsid w:val="4A0479BA"/>
    <w:rsid w:val="4A06EC65"/>
    <w:rsid w:val="4A10CC6E"/>
    <w:rsid w:val="4A11B1E4"/>
    <w:rsid w:val="4A142B13"/>
    <w:rsid w:val="4A1F4EC9"/>
    <w:rsid w:val="4A2973D8"/>
    <w:rsid w:val="4A2C86DD"/>
    <w:rsid w:val="4A33A764"/>
    <w:rsid w:val="4A35B9EC"/>
    <w:rsid w:val="4A38B827"/>
    <w:rsid w:val="4A3C327D"/>
    <w:rsid w:val="4A46042C"/>
    <w:rsid w:val="4A4DB5B5"/>
    <w:rsid w:val="4A4E6CD5"/>
    <w:rsid w:val="4A5077DD"/>
    <w:rsid w:val="4A557656"/>
    <w:rsid w:val="4A573E49"/>
    <w:rsid w:val="4A606CA3"/>
    <w:rsid w:val="4A60D8D3"/>
    <w:rsid w:val="4A66696F"/>
    <w:rsid w:val="4A6A3C6F"/>
    <w:rsid w:val="4A71EEA3"/>
    <w:rsid w:val="4A8E3BF2"/>
    <w:rsid w:val="4AA2C3D2"/>
    <w:rsid w:val="4AAD5EDC"/>
    <w:rsid w:val="4AB32046"/>
    <w:rsid w:val="4ABA4E8F"/>
    <w:rsid w:val="4ABB6C3E"/>
    <w:rsid w:val="4AC06F22"/>
    <w:rsid w:val="4AC5F00C"/>
    <w:rsid w:val="4AC6CEEF"/>
    <w:rsid w:val="4AC763DC"/>
    <w:rsid w:val="4AC783DF"/>
    <w:rsid w:val="4AD7C831"/>
    <w:rsid w:val="4ADA35C2"/>
    <w:rsid w:val="4ADC49E0"/>
    <w:rsid w:val="4ADC96A6"/>
    <w:rsid w:val="4AE1A0E0"/>
    <w:rsid w:val="4AE3B65A"/>
    <w:rsid w:val="4AE6539A"/>
    <w:rsid w:val="4AE79AC4"/>
    <w:rsid w:val="4AEABAF0"/>
    <w:rsid w:val="4AF179DA"/>
    <w:rsid w:val="4AF9DB7F"/>
    <w:rsid w:val="4AF9E7EF"/>
    <w:rsid w:val="4AFF96B9"/>
    <w:rsid w:val="4B090C3D"/>
    <w:rsid w:val="4B181D47"/>
    <w:rsid w:val="4B188980"/>
    <w:rsid w:val="4B1E48CC"/>
    <w:rsid w:val="4B204687"/>
    <w:rsid w:val="4B220C98"/>
    <w:rsid w:val="4B32CB25"/>
    <w:rsid w:val="4B36CB1F"/>
    <w:rsid w:val="4B3C1914"/>
    <w:rsid w:val="4B3F18E4"/>
    <w:rsid w:val="4B437FB7"/>
    <w:rsid w:val="4B450588"/>
    <w:rsid w:val="4B47450F"/>
    <w:rsid w:val="4B49A7D5"/>
    <w:rsid w:val="4B504D59"/>
    <w:rsid w:val="4B69A0D1"/>
    <w:rsid w:val="4B6C4E9B"/>
    <w:rsid w:val="4B783FDE"/>
    <w:rsid w:val="4B7BC2B8"/>
    <w:rsid w:val="4B83C888"/>
    <w:rsid w:val="4B86C887"/>
    <w:rsid w:val="4B8E2A5B"/>
    <w:rsid w:val="4B919E27"/>
    <w:rsid w:val="4B9D2621"/>
    <w:rsid w:val="4BA3FA01"/>
    <w:rsid w:val="4BA93678"/>
    <w:rsid w:val="4BB2B7E0"/>
    <w:rsid w:val="4BB516FC"/>
    <w:rsid w:val="4BB58736"/>
    <w:rsid w:val="4BB5D0E5"/>
    <w:rsid w:val="4BB9B9CD"/>
    <w:rsid w:val="4BBB0E2A"/>
    <w:rsid w:val="4BC41D10"/>
    <w:rsid w:val="4BC54A53"/>
    <w:rsid w:val="4BCD83D5"/>
    <w:rsid w:val="4BCEA4C4"/>
    <w:rsid w:val="4BD4A34B"/>
    <w:rsid w:val="4BD81457"/>
    <w:rsid w:val="4BDE0D0E"/>
    <w:rsid w:val="4BE7EE99"/>
    <w:rsid w:val="4BE8FE1E"/>
    <w:rsid w:val="4BED456A"/>
    <w:rsid w:val="4BEE7575"/>
    <w:rsid w:val="4BFA7E25"/>
    <w:rsid w:val="4BFA872E"/>
    <w:rsid w:val="4BFFBBD2"/>
    <w:rsid w:val="4C00F971"/>
    <w:rsid w:val="4C06A93D"/>
    <w:rsid w:val="4C0A9CAB"/>
    <w:rsid w:val="4C177DFD"/>
    <w:rsid w:val="4C1CDA02"/>
    <w:rsid w:val="4C245230"/>
    <w:rsid w:val="4C26FA7B"/>
    <w:rsid w:val="4C299099"/>
    <w:rsid w:val="4C2F84D8"/>
    <w:rsid w:val="4C30B323"/>
    <w:rsid w:val="4C500421"/>
    <w:rsid w:val="4C578171"/>
    <w:rsid w:val="4C5D190A"/>
    <w:rsid w:val="4C5ECAE7"/>
    <w:rsid w:val="4C6B36F7"/>
    <w:rsid w:val="4C6B7789"/>
    <w:rsid w:val="4C718E1D"/>
    <w:rsid w:val="4C74BFB8"/>
    <w:rsid w:val="4C7C367C"/>
    <w:rsid w:val="4C7FB8EE"/>
    <w:rsid w:val="4C828D50"/>
    <w:rsid w:val="4C886EDB"/>
    <w:rsid w:val="4C8F90FE"/>
    <w:rsid w:val="4C9295C5"/>
    <w:rsid w:val="4C93D35D"/>
    <w:rsid w:val="4C9477EA"/>
    <w:rsid w:val="4CA91C0E"/>
    <w:rsid w:val="4CA992FF"/>
    <w:rsid w:val="4CAC09B3"/>
    <w:rsid w:val="4CB1FEC6"/>
    <w:rsid w:val="4CC6033A"/>
    <w:rsid w:val="4CC8B008"/>
    <w:rsid w:val="4CD236B8"/>
    <w:rsid w:val="4CD92EED"/>
    <w:rsid w:val="4CDCF1A9"/>
    <w:rsid w:val="4CE11A5C"/>
    <w:rsid w:val="4CE97147"/>
    <w:rsid w:val="4CEA307F"/>
    <w:rsid w:val="4CED6887"/>
    <w:rsid w:val="4CF1EE94"/>
    <w:rsid w:val="4CFA9766"/>
    <w:rsid w:val="4CFD0F5D"/>
    <w:rsid w:val="4D06E81D"/>
    <w:rsid w:val="4D134316"/>
    <w:rsid w:val="4D19C883"/>
    <w:rsid w:val="4D227901"/>
    <w:rsid w:val="4D22E8EE"/>
    <w:rsid w:val="4D254279"/>
    <w:rsid w:val="4D2A9EA9"/>
    <w:rsid w:val="4D2E28E5"/>
    <w:rsid w:val="4D2E71AF"/>
    <w:rsid w:val="4D3D991B"/>
    <w:rsid w:val="4D4DB1B7"/>
    <w:rsid w:val="4D688EBB"/>
    <w:rsid w:val="4D714DDA"/>
    <w:rsid w:val="4D780435"/>
    <w:rsid w:val="4D7D8520"/>
    <w:rsid w:val="4D81130A"/>
    <w:rsid w:val="4D861BDC"/>
    <w:rsid w:val="4D8D5609"/>
    <w:rsid w:val="4D94B630"/>
    <w:rsid w:val="4D9793A4"/>
    <w:rsid w:val="4D9A3DC6"/>
    <w:rsid w:val="4D9C53E6"/>
    <w:rsid w:val="4DAC1E5D"/>
    <w:rsid w:val="4DB1C7F6"/>
    <w:rsid w:val="4DB91E74"/>
    <w:rsid w:val="4DCB399B"/>
    <w:rsid w:val="4DCEE89B"/>
    <w:rsid w:val="4DD0E1CC"/>
    <w:rsid w:val="4DD59FA4"/>
    <w:rsid w:val="4DE26471"/>
    <w:rsid w:val="4E0A497F"/>
    <w:rsid w:val="4E19E07A"/>
    <w:rsid w:val="4E1AC382"/>
    <w:rsid w:val="4E1B4962"/>
    <w:rsid w:val="4E297F4C"/>
    <w:rsid w:val="4E3303CC"/>
    <w:rsid w:val="4E354656"/>
    <w:rsid w:val="4E4A907A"/>
    <w:rsid w:val="4E4BFE14"/>
    <w:rsid w:val="4E507439"/>
    <w:rsid w:val="4E5CE901"/>
    <w:rsid w:val="4E642526"/>
    <w:rsid w:val="4E66187E"/>
    <w:rsid w:val="4E6BA75F"/>
    <w:rsid w:val="4E70529A"/>
    <w:rsid w:val="4E70DFB8"/>
    <w:rsid w:val="4E75ADB6"/>
    <w:rsid w:val="4E8DE5D3"/>
    <w:rsid w:val="4EA1D369"/>
    <w:rsid w:val="4EA3D43B"/>
    <w:rsid w:val="4EABCD9C"/>
    <w:rsid w:val="4EAECD99"/>
    <w:rsid w:val="4EAFC8E0"/>
    <w:rsid w:val="4EB693B1"/>
    <w:rsid w:val="4EC4EB14"/>
    <w:rsid w:val="4EC9A8E3"/>
    <w:rsid w:val="4ECADF06"/>
    <w:rsid w:val="4ED4BE72"/>
    <w:rsid w:val="4EDCEE7B"/>
    <w:rsid w:val="4EDDA6FB"/>
    <w:rsid w:val="4EE79DE6"/>
    <w:rsid w:val="4EF2CC08"/>
    <w:rsid w:val="4EF3D50E"/>
    <w:rsid w:val="4EF84F35"/>
    <w:rsid w:val="4EF8AADE"/>
    <w:rsid w:val="4EFC913B"/>
    <w:rsid w:val="4F005CFE"/>
    <w:rsid w:val="4F0200A7"/>
    <w:rsid w:val="4F0FAB3A"/>
    <w:rsid w:val="4F1F228F"/>
    <w:rsid w:val="4F20A7D8"/>
    <w:rsid w:val="4F2388F6"/>
    <w:rsid w:val="4F2ABFF4"/>
    <w:rsid w:val="4F2AF56F"/>
    <w:rsid w:val="4F351344"/>
    <w:rsid w:val="4F37C284"/>
    <w:rsid w:val="4F388B1F"/>
    <w:rsid w:val="4F3C5B23"/>
    <w:rsid w:val="4F424409"/>
    <w:rsid w:val="4F458404"/>
    <w:rsid w:val="4F4748FE"/>
    <w:rsid w:val="4F4AA409"/>
    <w:rsid w:val="4F50CB57"/>
    <w:rsid w:val="4F526101"/>
    <w:rsid w:val="4F554AC2"/>
    <w:rsid w:val="4F685F4B"/>
    <w:rsid w:val="4F721E9E"/>
    <w:rsid w:val="4F8296EE"/>
    <w:rsid w:val="4F8517C9"/>
    <w:rsid w:val="4F882F46"/>
    <w:rsid w:val="4F8D9E2F"/>
    <w:rsid w:val="4F9308B2"/>
    <w:rsid w:val="4F9EF876"/>
    <w:rsid w:val="4FAD1C13"/>
    <w:rsid w:val="4FB89A9C"/>
    <w:rsid w:val="4FB9745A"/>
    <w:rsid w:val="4FBB676A"/>
    <w:rsid w:val="4FBE88F5"/>
    <w:rsid w:val="4FDE4181"/>
    <w:rsid w:val="4FE21A31"/>
    <w:rsid w:val="4FE2BD8E"/>
    <w:rsid w:val="4FEAA820"/>
    <w:rsid w:val="4FEEEC3E"/>
    <w:rsid w:val="4FF38688"/>
    <w:rsid w:val="4FF552C9"/>
    <w:rsid w:val="500992C4"/>
    <w:rsid w:val="501221E5"/>
    <w:rsid w:val="502137F9"/>
    <w:rsid w:val="503586E3"/>
    <w:rsid w:val="5037ACB3"/>
    <w:rsid w:val="503964D6"/>
    <w:rsid w:val="503A5D87"/>
    <w:rsid w:val="503A6E03"/>
    <w:rsid w:val="5040603D"/>
    <w:rsid w:val="5042E66E"/>
    <w:rsid w:val="504D8050"/>
    <w:rsid w:val="50671280"/>
    <w:rsid w:val="506A4C15"/>
    <w:rsid w:val="506DC3EA"/>
    <w:rsid w:val="506E419F"/>
    <w:rsid w:val="506F484C"/>
    <w:rsid w:val="506FF6EA"/>
    <w:rsid w:val="5070298D"/>
    <w:rsid w:val="5071C43C"/>
    <w:rsid w:val="5074F480"/>
    <w:rsid w:val="50750741"/>
    <w:rsid w:val="5077DF90"/>
    <w:rsid w:val="5082B20C"/>
    <w:rsid w:val="508629ED"/>
    <w:rsid w:val="50971F52"/>
    <w:rsid w:val="50986E3E"/>
    <w:rsid w:val="509CF037"/>
    <w:rsid w:val="50A751D3"/>
    <w:rsid w:val="50A789E8"/>
    <w:rsid w:val="50AA2B1D"/>
    <w:rsid w:val="50AA70AC"/>
    <w:rsid w:val="50AE6AAA"/>
    <w:rsid w:val="50B06D28"/>
    <w:rsid w:val="50BA4653"/>
    <w:rsid w:val="50C7B1FF"/>
    <w:rsid w:val="50CB0583"/>
    <w:rsid w:val="50D39C89"/>
    <w:rsid w:val="50DF875A"/>
    <w:rsid w:val="50E52FA5"/>
    <w:rsid w:val="50E5FB16"/>
    <w:rsid w:val="50F2ADE2"/>
    <w:rsid w:val="50F39818"/>
    <w:rsid w:val="50F4F5DF"/>
    <w:rsid w:val="50F82FB6"/>
    <w:rsid w:val="50FE22C5"/>
    <w:rsid w:val="51112AA4"/>
    <w:rsid w:val="5113C193"/>
    <w:rsid w:val="5114B3F8"/>
    <w:rsid w:val="511F97A9"/>
    <w:rsid w:val="512BE60D"/>
    <w:rsid w:val="512D9315"/>
    <w:rsid w:val="51329BD2"/>
    <w:rsid w:val="5135FEEB"/>
    <w:rsid w:val="5138CCDB"/>
    <w:rsid w:val="5138F116"/>
    <w:rsid w:val="51395B58"/>
    <w:rsid w:val="514501BB"/>
    <w:rsid w:val="51468B5B"/>
    <w:rsid w:val="514DDE33"/>
    <w:rsid w:val="515268A5"/>
    <w:rsid w:val="515605DE"/>
    <w:rsid w:val="5157A5ED"/>
    <w:rsid w:val="51582AD9"/>
    <w:rsid w:val="51633B54"/>
    <w:rsid w:val="51667185"/>
    <w:rsid w:val="516EF1A1"/>
    <w:rsid w:val="51701B20"/>
    <w:rsid w:val="5171C202"/>
    <w:rsid w:val="5178DB1A"/>
    <w:rsid w:val="5179F0A0"/>
    <w:rsid w:val="5193B3C2"/>
    <w:rsid w:val="519D6EAF"/>
    <w:rsid w:val="519DBC12"/>
    <w:rsid w:val="519F90BB"/>
    <w:rsid w:val="519FAB0B"/>
    <w:rsid w:val="51B32524"/>
    <w:rsid w:val="51C412EC"/>
    <w:rsid w:val="51C8A13F"/>
    <w:rsid w:val="51CC2425"/>
    <w:rsid w:val="51CDB97E"/>
    <w:rsid w:val="51E0B821"/>
    <w:rsid w:val="51EB7BC0"/>
    <w:rsid w:val="51F26F59"/>
    <w:rsid w:val="51FD332F"/>
    <w:rsid w:val="52102E5F"/>
    <w:rsid w:val="5210EF56"/>
    <w:rsid w:val="52115E0C"/>
    <w:rsid w:val="5227A8C2"/>
    <w:rsid w:val="52313D64"/>
    <w:rsid w:val="52389126"/>
    <w:rsid w:val="52391F77"/>
    <w:rsid w:val="52429EB8"/>
    <w:rsid w:val="524BCCC7"/>
    <w:rsid w:val="525A1CDA"/>
    <w:rsid w:val="525A7C08"/>
    <w:rsid w:val="525BC6F8"/>
    <w:rsid w:val="525EE699"/>
    <w:rsid w:val="52664ACC"/>
    <w:rsid w:val="526958CB"/>
    <w:rsid w:val="526A25B3"/>
    <w:rsid w:val="52822A46"/>
    <w:rsid w:val="5283BC30"/>
    <w:rsid w:val="52875835"/>
    <w:rsid w:val="528FE5EC"/>
    <w:rsid w:val="529AE359"/>
    <w:rsid w:val="52B1420F"/>
    <w:rsid w:val="52BEDC67"/>
    <w:rsid w:val="52BF58D8"/>
    <w:rsid w:val="52C22B38"/>
    <w:rsid w:val="52C5F561"/>
    <w:rsid w:val="52C9F257"/>
    <w:rsid w:val="52CC7C44"/>
    <w:rsid w:val="52D3AD35"/>
    <w:rsid w:val="52D446F5"/>
    <w:rsid w:val="52DB541D"/>
    <w:rsid w:val="52DC361F"/>
    <w:rsid w:val="52DF21C3"/>
    <w:rsid w:val="52E8E257"/>
    <w:rsid w:val="52ED6DBF"/>
    <w:rsid w:val="52EFEFD7"/>
    <w:rsid w:val="53049568"/>
    <w:rsid w:val="5314BC3B"/>
    <w:rsid w:val="5314DFAB"/>
    <w:rsid w:val="53181863"/>
    <w:rsid w:val="531D3FCA"/>
    <w:rsid w:val="531E7E87"/>
    <w:rsid w:val="53241240"/>
    <w:rsid w:val="532664A7"/>
    <w:rsid w:val="532F56E3"/>
    <w:rsid w:val="53310294"/>
    <w:rsid w:val="533301A5"/>
    <w:rsid w:val="53478EC7"/>
    <w:rsid w:val="5348C586"/>
    <w:rsid w:val="534E417C"/>
    <w:rsid w:val="53557139"/>
    <w:rsid w:val="53573769"/>
    <w:rsid w:val="5357BEE9"/>
    <w:rsid w:val="53583F82"/>
    <w:rsid w:val="535E2227"/>
    <w:rsid w:val="53678828"/>
    <w:rsid w:val="536BCEAF"/>
    <w:rsid w:val="537B8B38"/>
    <w:rsid w:val="537C030F"/>
    <w:rsid w:val="537EA4F3"/>
    <w:rsid w:val="5382D33F"/>
    <w:rsid w:val="53A09701"/>
    <w:rsid w:val="53A3354C"/>
    <w:rsid w:val="53A905B5"/>
    <w:rsid w:val="53AC8EEE"/>
    <w:rsid w:val="53B4EC44"/>
    <w:rsid w:val="53BA164A"/>
    <w:rsid w:val="53C04B52"/>
    <w:rsid w:val="53C2FF21"/>
    <w:rsid w:val="53D109A9"/>
    <w:rsid w:val="53D55359"/>
    <w:rsid w:val="53D8A016"/>
    <w:rsid w:val="53E49DDB"/>
    <w:rsid w:val="53E64280"/>
    <w:rsid w:val="53FA6334"/>
    <w:rsid w:val="53FE1304"/>
    <w:rsid w:val="54036EA5"/>
    <w:rsid w:val="5409525D"/>
    <w:rsid w:val="540E6654"/>
    <w:rsid w:val="542CC902"/>
    <w:rsid w:val="542E96A9"/>
    <w:rsid w:val="543117DB"/>
    <w:rsid w:val="543B1B3B"/>
    <w:rsid w:val="543D3206"/>
    <w:rsid w:val="54498D5F"/>
    <w:rsid w:val="546C5444"/>
    <w:rsid w:val="546D7346"/>
    <w:rsid w:val="54712347"/>
    <w:rsid w:val="5476818B"/>
    <w:rsid w:val="5477004D"/>
    <w:rsid w:val="54859F6D"/>
    <w:rsid w:val="54A7A7EF"/>
    <w:rsid w:val="54ADC9F0"/>
    <w:rsid w:val="54BA575A"/>
    <w:rsid w:val="54CDABDE"/>
    <w:rsid w:val="54D18184"/>
    <w:rsid w:val="54DFA7EE"/>
    <w:rsid w:val="54E7B20C"/>
    <w:rsid w:val="54F17F36"/>
    <w:rsid w:val="54FAA3AC"/>
    <w:rsid w:val="55055394"/>
    <w:rsid w:val="550E1EBC"/>
    <w:rsid w:val="551D72A6"/>
    <w:rsid w:val="55232FCC"/>
    <w:rsid w:val="552F5C6A"/>
    <w:rsid w:val="55455114"/>
    <w:rsid w:val="55457E3C"/>
    <w:rsid w:val="5550FF48"/>
    <w:rsid w:val="5555AAE6"/>
    <w:rsid w:val="555D55DA"/>
    <w:rsid w:val="555E607E"/>
    <w:rsid w:val="5561CA6F"/>
    <w:rsid w:val="55637AAB"/>
    <w:rsid w:val="556E3CC1"/>
    <w:rsid w:val="5575D274"/>
    <w:rsid w:val="55783A17"/>
    <w:rsid w:val="557A8AB6"/>
    <w:rsid w:val="557CC88E"/>
    <w:rsid w:val="557D89F2"/>
    <w:rsid w:val="55A1A4C8"/>
    <w:rsid w:val="55AB0603"/>
    <w:rsid w:val="55AB5574"/>
    <w:rsid w:val="55BBA00C"/>
    <w:rsid w:val="55BE74F8"/>
    <w:rsid w:val="55C46B69"/>
    <w:rsid w:val="55C4CFD7"/>
    <w:rsid w:val="55CBDAAB"/>
    <w:rsid w:val="55CF5A0C"/>
    <w:rsid w:val="55D1331C"/>
    <w:rsid w:val="55E89673"/>
    <w:rsid w:val="55ED13B9"/>
    <w:rsid w:val="55F305F5"/>
    <w:rsid w:val="55F4B0FE"/>
    <w:rsid w:val="55F5C65C"/>
    <w:rsid w:val="55F89D25"/>
    <w:rsid w:val="55FCE00C"/>
    <w:rsid w:val="55FE1F9E"/>
    <w:rsid w:val="5600E302"/>
    <w:rsid w:val="56018342"/>
    <w:rsid w:val="56048AFE"/>
    <w:rsid w:val="5605916A"/>
    <w:rsid w:val="560EF324"/>
    <w:rsid w:val="5614DBC7"/>
    <w:rsid w:val="561DBEC1"/>
    <w:rsid w:val="56376FC5"/>
    <w:rsid w:val="563B14A5"/>
    <w:rsid w:val="563B6DC9"/>
    <w:rsid w:val="56439CB7"/>
    <w:rsid w:val="564478B3"/>
    <w:rsid w:val="56499E73"/>
    <w:rsid w:val="564AF0A7"/>
    <w:rsid w:val="565B20FA"/>
    <w:rsid w:val="566E156A"/>
    <w:rsid w:val="5670F359"/>
    <w:rsid w:val="5675FA13"/>
    <w:rsid w:val="567949BF"/>
    <w:rsid w:val="56794D15"/>
    <w:rsid w:val="56795354"/>
    <w:rsid w:val="567CD3BA"/>
    <w:rsid w:val="5688659F"/>
    <w:rsid w:val="568A7052"/>
    <w:rsid w:val="568CDAA0"/>
    <w:rsid w:val="568EFBFD"/>
    <w:rsid w:val="569B3FC7"/>
    <w:rsid w:val="569BA2BC"/>
    <w:rsid w:val="569C405D"/>
    <w:rsid w:val="56A0C30F"/>
    <w:rsid w:val="56A0E457"/>
    <w:rsid w:val="56AA9DCE"/>
    <w:rsid w:val="56B644FE"/>
    <w:rsid w:val="56BA1C20"/>
    <w:rsid w:val="56BA82D1"/>
    <w:rsid w:val="56BA8470"/>
    <w:rsid w:val="56BBE561"/>
    <w:rsid w:val="56BDC929"/>
    <w:rsid w:val="56BDEFDC"/>
    <w:rsid w:val="56BE7643"/>
    <w:rsid w:val="56C11652"/>
    <w:rsid w:val="56C4DEA2"/>
    <w:rsid w:val="56C4F01E"/>
    <w:rsid w:val="56C8A17C"/>
    <w:rsid w:val="56CB0DA7"/>
    <w:rsid w:val="56CDE2EF"/>
    <w:rsid w:val="56D72D34"/>
    <w:rsid w:val="56DDA413"/>
    <w:rsid w:val="56EB85BE"/>
    <w:rsid w:val="56F2B805"/>
    <w:rsid w:val="570847B5"/>
    <w:rsid w:val="5709F0FF"/>
    <w:rsid w:val="570DAA66"/>
    <w:rsid w:val="570E1AEC"/>
    <w:rsid w:val="5719A1F3"/>
    <w:rsid w:val="571C506E"/>
    <w:rsid w:val="5727BDF8"/>
    <w:rsid w:val="57327A35"/>
    <w:rsid w:val="5743A467"/>
    <w:rsid w:val="5751A396"/>
    <w:rsid w:val="57572CCA"/>
    <w:rsid w:val="575A2302"/>
    <w:rsid w:val="576129A2"/>
    <w:rsid w:val="578329F1"/>
    <w:rsid w:val="578D5D37"/>
    <w:rsid w:val="57913969"/>
    <w:rsid w:val="5795BA33"/>
    <w:rsid w:val="5798C3BF"/>
    <w:rsid w:val="579BE71B"/>
    <w:rsid w:val="57A128D8"/>
    <w:rsid w:val="57A20220"/>
    <w:rsid w:val="57ACD632"/>
    <w:rsid w:val="57AE044A"/>
    <w:rsid w:val="57B0C5F5"/>
    <w:rsid w:val="57B47510"/>
    <w:rsid w:val="57C8A13A"/>
    <w:rsid w:val="57C8CE8B"/>
    <w:rsid w:val="57D203AF"/>
    <w:rsid w:val="57DB8DD2"/>
    <w:rsid w:val="57DDC93D"/>
    <w:rsid w:val="57E8D40C"/>
    <w:rsid w:val="57F6FAE1"/>
    <w:rsid w:val="57FD92D9"/>
    <w:rsid w:val="5806BADF"/>
    <w:rsid w:val="58170CAC"/>
    <w:rsid w:val="581C4C7A"/>
    <w:rsid w:val="58379097"/>
    <w:rsid w:val="583B1A83"/>
    <w:rsid w:val="583BE13F"/>
    <w:rsid w:val="584A14A6"/>
    <w:rsid w:val="585075BB"/>
    <w:rsid w:val="58599B25"/>
    <w:rsid w:val="585E326B"/>
    <w:rsid w:val="585F625C"/>
    <w:rsid w:val="586ECA9F"/>
    <w:rsid w:val="5875964B"/>
    <w:rsid w:val="587CF492"/>
    <w:rsid w:val="588065B3"/>
    <w:rsid w:val="58866CDB"/>
    <w:rsid w:val="58878C08"/>
    <w:rsid w:val="588825D0"/>
    <w:rsid w:val="588AAFD6"/>
    <w:rsid w:val="588AB143"/>
    <w:rsid w:val="588C2735"/>
    <w:rsid w:val="589EAFD0"/>
    <w:rsid w:val="58A34670"/>
    <w:rsid w:val="58A81EEA"/>
    <w:rsid w:val="58B6604E"/>
    <w:rsid w:val="58B8337B"/>
    <w:rsid w:val="58BC6612"/>
    <w:rsid w:val="58BE745D"/>
    <w:rsid w:val="58D10D6C"/>
    <w:rsid w:val="58D757D6"/>
    <w:rsid w:val="58E1F6F7"/>
    <w:rsid w:val="58E393BD"/>
    <w:rsid w:val="58EA30D9"/>
    <w:rsid w:val="58EC7789"/>
    <w:rsid w:val="58F46756"/>
    <w:rsid w:val="5903A44F"/>
    <w:rsid w:val="591DB3A8"/>
    <w:rsid w:val="592E26A0"/>
    <w:rsid w:val="59337048"/>
    <w:rsid w:val="59430D2F"/>
    <w:rsid w:val="594AE8DC"/>
    <w:rsid w:val="59551CA4"/>
    <w:rsid w:val="5959F117"/>
    <w:rsid w:val="59651C00"/>
    <w:rsid w:val="596E1BAE"/>
    <w:rsid w:val="597FDBE7"/>
    <w:rsid w:val="598D7F05"/>
    <w:rsid w:val="599826CB"/>
    <w:rsid w:val="599A9B0C"/>
    <w:rsid w:val="599D9958"/>
    <w:rsid w:val="599FE9C9"/>
    <w:rsid w:val="59A3C229"/>
    <w:rsid w:val="59AA5656"/>
    <w:rsid w:val="59AC2634"/>
    <w:rsid w:val="59B60B72"/>
    <w:rsid w:val="59BFAF1B"/>
    <w:rsid w:val="59CD8C32"/>
    <w:rsid w:val="59CDAE31"/>
    <w:rsid w:val="59CF6EFB"/>
    <w:rsid w:val="59CF8D3D"/>
    <w:rsid w:val="59D374EF"/>
    <w:rsid w:val="59D664C0"/>
    <w:rsid w:val="59DC63BD"/>
    <w:rsid w:val="59E38564"/>
    <w:rsid w:val="59EF7E9A"/>
    <w:rsid w:val="59EFEE0C"/>
    <w:rsid w:val="5A04A28F"/>
    <w:rsid w:val="5A07F835"/>
    <w:rsid w:val="5A095670"/>
    <w:rsid w:val="5A14C7B4"/>
    <w:rsid w:val="5A1ACDB4"/>
    <w:rsid w:val="5A1CF517"/>
    <w:rsid w:val="5A22891D"/>
    <w:rsid w:val="5A240285"/>
    <w:rsid w:val="5A24B03F"/>
    <w:rsid w:val="5A2DBA15"/>
    <w:rsid w:val="5A317A3D"/>
    <w:rsid w:val="5A33CA4A"/>
    <w:rsid w:val="5A46F991"/>
    <w:rsid w:val="5A54E413"/>
    <w:rsid w:val="5A6A89B5"/>
    <w:rsid w:val="5A803DEE"/>
    <w:rsid w:val="5A80E176"/>
    <w:rsid w:val="5A8111C8"/>
    <w:rsid w:val="5A8FE514"/>
    <w:rsid w:val="5AA13189"/>
    <w:rsid w:val="5AA3C612"/>
    <w:rsid w:val="5AA60187"/>
    <w:rsid w:val="5AAA0233"/>
    <w:rsid w:val="5ABCCA6C"/>
    <w:rsid w:val="5AC146BF"/>
    <w:rsid w:val="5AC2B9D3"/>
    <w:rsid w:val="5AC48ABA"/>
    <w:rsid w:val="5ACA1139"/>
    <w:rsid w:val="5ACBF6CF"/>
    <w:rsid w:val="5AD9B98B"/>
    <w:rsid w:val="5ADDCB73"/>
    <w:rsid w:val="5ADEB5C1"/>
    <w:rsid w:val="5ADF4020"/>
    <w:rsid w:val="5AFD555C"/>
    <w:rsid w:val="5AFF9C38"/>
    <w:rsid w:val="5AFFCBEA"/>
    <w:rsid w:val="5B06FAAB"/>
    <w:rsid w:val="5B1BDEE8"/>
    <w:rsid w:val="5B1E63C3"/>
    <w:rsid w:val="5B2350B5"/>
    <w:rsid w:val="5B26F15A"/>
    <w:rsid w:val="5B29FB4A"/>
    <w:rsid w:val="5B2C15D4"/>
    <w:rsid w:val="5B36246F"/>
    <w:rsid w:val="5B396D69"/>
    <w:rsid w:val="5B39BA6C"/>
    <w:rsid w:val="5B3DB67B"/>
    <w:rsid w:val="5B45E441"/>
    <w:rsid w:val="5B4DBE1C"/>
    <w:rsid w:val="5B522008"/>
    <w:rsid w:val="5B55BE70"/>
    <w:rsid w:val="5B6C6F19"/>
    <w:rsid w:val="5B712314"/>
    <w:rsid w:val="5B78F039"/>
    <w:rsid w:val="5B8034A9"/>
    <w:rsid w:val="5B8938A5"/>
    <w:rsid w:val="5B96A9FF"/>
    <w:rsid w:val="5B96BFF8"/>
    <w:rsid w:val="5B9C518F"/>
    <w:rsid w:val="5B9C71F6"/>
    <w:rsid w:val="5BB0362F"/>
    <w:rsid w:val="5BBC672B"/>
    <w:rsid w:val="5BC14E87"/>
    <w:rsid w:val="5BCA255D"/>
    <w:rsid w:val="5BDB379B"/>
    <w:rsid w:val="5BDDB816"/>
    <w:rsid w:val="5BE039F5"/>
    <w:rsid w:val="5BE957D3"/>
    <w:rsid w:val="5BF01538"/>
    <w:rsid w:val="5BF4E790"/>
    <w:rsid w:val="5C014D48"/>
    <w:rsid w:val="5C03EE43"/>
    <w:rsid w:val="5C089DA8"/>
    <w:rsid w:val="5C0D4331"/>
    <w:rsid w:val="5C0FA4B0"/>
    <w:rsid w:val="5C163DA6"/>
    <w:rsid w:val="5C1AB17A"/>
    <w:rsid w:val="5C1AEB67"/>
    <w:rsid w:val="5C1F0C19"/>
    <w:rsid w:val="5C2FC350"/>
    <w:rsid w:val="5C35B4ED"/>
    <w:rsid w:val="5C38E8C9"/>
    <w:rsid w:val="5C3EE8C2"/>
    <w:rsid w:val="5C43CA46"/>
    <w:rsid w:val="5C58267F"/>
    <w:rsid w:val="5C5FBE21"/>
    <w:rsid w:val="5C6779CC"/>
    <w:rsid w:val="5C769299"/>
    <w:rsid w:val="5C7C9961"/>
    <w:rsid w:val="5C860B84"/>
    <w:rsid w:val="5C888AD6"/>
    <w:rsid w:val="5C8C3B4C"/>
    <w:rsid w:val="5C8E46B3"/>
    <w:rsid w:val="5C996A8E"/>
    <w:rsid w:val="5C9C40D1"/>
    <w:rsid w:val="5CA11D0B"/>
    <w:rsid w:val="5CA83A82"/>
    <w:rsid w:val="5CB7231B"/>
    <w:rsid w:val="5CC50787"/>
    <w:rsid w:val="5CC7F111"/>
    <w:rsid w:val="5CE2F7C5"/>
    <w:rsid w:val="5CE6DC42"/>
    <w:rsid w:val="5CE8E9BD"/>
    <w:rsid w:val="5CEF28FD"/>
    <w:rsid w:val="5CEFF264"/>
    <w:rsid w:val="5CFC44C4"/>
    <w:rsid w:val="5D03871E"/>
    <w:rsid w:val="5D24650A"/>
    <w:rsid w:val="5D24B02A"/>
    <w:rsid w:val="5D2F9581"/>
    <w:rsid w:val="5D33D442"/>
    <w:rsid w:val="5D3CC06C"/>
    <w:rsid w:val="5D3F78B4"/>
    <w:rsid w:val="5D4133AF"/>
    <w:rsid w:val="5D4A3FCD"/>
    <w:rsid w:val="5D5438C6"/>
    <w:rsid w:val="5D5A62E5"/>
    <w:rsid w:val="5D5C8F65"/>
    <w:rsid w:val="5D5E727E"/>
    <w:rsid w:val="5D603C74"/>
    <w:rsid w:val="5D627D94"/>
    <w:rsid w:val="5D6ADA26"/>
    <w:rsid w:val="5D6B4C87"/>
    <w:rsid w:val="5D70C0A2"/>
    <w:rsid w:val="5D880390"/>
    <w:rsid w:val="5D8F41A8"/>
    <w:rsid w:val="5D9F609F"/>
    <w:rsid w:val="5D9F7FB6"/>
    <w:rsid w:val="5DA0542D"/>
    <w:rsid w:val="5DA4EBE1"/>
    <w:rsid w:val="5DC00DF1"/>
    <w:rsid w:val="5DD001FD"/>
    <w:rsid w:val="5DDBB218"/>
    <w:rsid w:val="5DDD0DD5"/>
    <w:rsid w:val="5DDF2F31"/>
    <w:rsid w:val="5DF0CCA4"/>
    <w:rsid w:val="5DF75DCE"/>
    <w:rsid w:val="5DFAB296"/>
    <w:rsid w:val="5E01F171"/>
    <w:rsid w:val="5E09345B"/>
    <w:rsid w:val="5E124946"/>
    <w:rsid w:val="5E15943D"/>
    <w:rsid w:val="5E16B8DB"/>
    <w:rsid w:val="5E1ABE46"/>
    <w:rsid w:val="5E1FC404"/>
    <w:rsid w:val="5E25C489"/>
    <w:rsid w:val="5E274F6B"/>
    <w:rsid w:val="5E2BB53F"/>
    <w:rsid w:val="5E32425E"/>
    <w:rsid w:val="5E3478F2"/>
    <w:rsid w:val="5E53BE0F"/>
    <w:rsid w:val="5E5776B6"/>
    <w:rsid w:val="5E5B00EB"/>
    <w:rsid w:val="5E698297"/>
    <w:rsid w:val="5E6C4B86"/>
    <w:rsid w:val="5E6FFA68"/>
    <w:rsid w:val="5E75EB32"/>
    <w:rsid w:val="5E7C312C"/>
    <w:rsid w:val="5E823C60"/>
    <w:rsid w:val="5E8560B2"/>
    <w:rsid w:val="5E8D93EC"/>
    <w:rsid w:val="5E8DB96E"/>
    <w:rsid w:val="5EB47141"/>
    <w:rsid w:val="5EBD82D3"/>
    <w:rsid w:val="5EC6D0BA"/>
    <w:rsid w:val="5ED272CF"/>
    <w:rsid w:val="5ED6DC9F"/>
    <w:rsid w:val="5EDC1BF4"/>
    <w:rsid w:val="5EDDF153"/>
    <w:rsid w:val="5EE38DED"/>
    <w:rsid w:val="5EF125DF"/>
    <w:rsid w:val="5EF632FC"/>
    <w:rsid w:val="5EF90DE3"/>
    <w:rsid w:val="5EFB833D"/>
    <w:rsid w:val="5EFEC0A9"/>
    <w:rsid w:val="5F08B60E"/>
    <w:rsid w:val="5F1AB26C"/>
    <w:rsid w:val="5F1BEEC9"/>
    <w:rsid w:val="5F1D4814"/>
    <w:rsid w:val="5F300560"/>
    <w:rsid w:val="5F489C41"/>
    <w:rsid w:val="5F4B9182"/>
    <w:rsid w:val="5F510A98"/>
    <w:rsid w:val="5F529005"/>
    <w:rsid w:val="5F5C137E"/>
    <w:rsid w:val="5F687332"/>
    <w:rsid w:val="5F6A877F"/>
    <w:rsid w:val="5F6BCB34"/>
    <w:rsid w:val="5F732751"/>
    <w:rsid w:val="5F73FB18"/>
    <w:rsid w:val="5F793783"/>
    <w:rsid w:val="5F7CF236"/>
    <w:rsid w:val="5F7EC35A"/>
    <w:rsid w:val="5F815B8D"/>
    <w:rsid w:val="5F84376C"/>
    <w:rsid w:val="5F8460DF"/>
    <w:rsid w:val="5F8F48BC"/>
    <w:rsid w:val="5F9D5137"/>
    <w:rsid w:val="5FB766ED"/>
    <w:rsid w:val="5FB9B856"/>
    <w:rsid w:val="5FC5E927"/>
    <w:rsid w:val="5FD621B1"/>
    <w:rsid w:val="5FDEB197"/>
    <w:rsid w:val="5FE1F9CE"/>
    <w:rsid w:val="5FED76A4"/>
    <w:rsid w:val="5FEDEE7B"/>
    <w:rsid w:val="5FEE62B9"/>
    <w:rsid w:val="5FFBC957"/>
    <w:rsid w:val="5FFF1425"/>
    <w:rsid w:val="6000D749"/>
    <w:rsid w:val="6007BBFE"/>
    <w:rsid w:val="6014F0DC"/>
    <w:rsid w:val="6018CB1F"/>
    <w:rsid w:val="601D5396"/>
    <w:rsid w:val="601ED4C2"/>
    <w:rsid w:val="603070F0"/>
    <w:rsid w:val="6036BFB1"/>
    <w:rsid w:val="603CC8B7"/>
    <w:rsid w:val="603F895C"/>
    <w:rsid w:val="604310EC"/>
    <w:rsid w:val="60462C68"/>
    <w:rsid w:val="6048ABEB"/>
    <w:rsid w:val="604ADD0D"/>
    <w:rsid w:val="604C2362"/>
    <w:rsid w:val="605CEAB2"/>
    <w:rsid w:val="6069809D"/>
    <w:rsid w:val="606A96BD"/>
    <w:rsid w:val="606C6FCD"/>
    <w:rsid w:val="607D100F"/>
    <w:rsid w:val="608B608E"/>
    <w:rsid w:val="6095B0DF"/>
    <w:rsid w:val="609759B7"/>
    <w:rsid w:val="609FC33A"/>
    <w:rsid w:val="60A1D2D7"/>
    <w:rsid w:val="60AE8DEB"/>
    <w:rsid w:val="60AEE4AF"/>
    <w:rsid w:val="60C1624A"/>
    <w:rsid w:val="60C45EF0"/>
    <w:rsid w:val="60C55735"/>
    <w:rsid w:val="60C8B4BB"/>
    <w:rsid w:val="60D0C58D"/>
    <w:rsid w:val="60D40F09"/>
    <w:rsid w:val="60E83A60"/>
    <w:rsid w:val="60EA2251"/>
    <w:rsid w:val="60F34A29"/>
    <w:rsid w:val="60F49780"/>
    <w:rsid w:val="60F96F6D"/>
    <w:rsid w:val="61014242"/>
    <w:rsid w:val="6106F9CB"/>
    <w:rsid w:val="6107BB26"/>
    <w:rsid w:val="6107F011"/>
    <w:rsid w:val="6112E645"/>
    <w:rsid w:val="611953D1"/>
    <w:rsid w:val="611D073E"/>
    <w:rsid w:val="611DE6FC"/>
    <w:rsid w:val="611F8F82"/>
    <w:rsid w:val="6124B344"/>
    <w:rsid w:val="6125120F"/>
    <w:rsid w:val="612D51C6"/>
    <w:rsid w:val="613AB5C2"/>
    <w:rsid w:val="613B7673"/>
    <w:rsid w:val="613F291A"/>
    <w:rsid w:val="6141CB80"/>
    <w:rsid w:val="61427112"/>
    <w:rsid w:val="614441EF"/>
    <w:rsid w:val="61470655"/>
    <w:rsid w:val="614F9787"/>
    <w:rsid w:val="6155D680"/>
    <w:rsid w:val="615D35CA"/>
    <w:rsid w:val="615F1E66"/>
    <w:rsid w:val="61610511"/>
    <w:rsid w:val="61619167"/>
    <w:rsid w:val="616653FD"/>
    <w:rsid w:val="61677998"/>
    <w:rsid w:val="616AF500"/>
    <w:rsid w:val="616C3EA5"/>
    <w:rsid w:val="6176FCA5"/>
    <w:rsid w:val="617A1D31"/>
    <w:rsid w:val="617AC017"/>
    <w:rsid w:val="6181FDB9"/>
    <w:rsid w:val="618D69A4"/>
    <w:rsid w:val="61922360"/>
    <w:rsid w:val="6192ADCF"/>
    <w:rsid w:val="61975391"/>
    <w:rsid w:val="61981D75"/>
    <w:rsid w:val="619A2432"/>
    <w:rsid w:val="61A6F6B6"/>
    <w:rsid w:val="61ACC94B"/>
    <w:rsid w:val="61AF952E"/>
    <w:rsid w:val="61B77307"/>
    <w:rsid w:val="61BB7BE2"/>
    <w:rsid w:val="61C5DD55"/>
    <w:rsid w:val="61C8B704"/>
    <w:rsid w:val="61DD8708"/>
    <w:rsid w:val="61DEA823"/>
    <w:rsid w:val="61E05427"/>
    <w:rsid w:val="61E7CAF8"/>
    <w:rsid w:val="61E9AF9A"/>
    <w:rsid w:val="61FFDB29"/>
    <w:rsid w:val="62007529"/>
    <w:rsid w:val="620211F6"/>
    <w:rsid w:val="6205C93F"/>
    <w:rsid w:val="62089F4A"/>
    <w:rsid w:val="6208B043"/>
    <w:rsid w:val="6211F158"/>
    <w:rsid w:val="621335AC"/>
    <w:rsid w:val="621A0836"/>
    <w:rsid w:val="621F6DA9"/>
    <w:rsid w:val="62259EDA"/>
    <w:rsid w:val="62263EE8"/>
    <w:rsid w:val="622D1832"/>
    <w:rsid w:val="623C84C0"/>
    <w:rsid w:val="6249111B"/>
    <w:rsid w:val="624C7490"/>
    <w:rsid w:val="626752E4"/>
    <w:rsid w:val="62697E8E"/>
    <w:rsid w:val="62796AED"/>
    <w:rsid w:val="62849139"/>
    <w:rsid w:val="6284B2C6"/>
    <w:rsid w:val="6285F9C5"/>
    <w:rsid w:val="6288936B"/>
    <w:rsid w:val="6291B5C2"/>
    <w:rsid w:val="6292AEC4"/>
    <w:rsid w:val="62A1A323"/>
    <w:rsid w:val="62A5B726"/>
    <w:rsid w:val="62AAB86B"/>
    <w:rsid w:val="62BED912"/>
    <w:rsid w:val="62C84422"/>
    <w:rsid w:val="62C86782"/>
    <w:rsid w:val="62CEA0FB"/>
    <w:rsid w:val="62D19B57"/>
    <w:rsid w:val="62DD8548"/>
    <w:rsid w:val="62DEFA44"/>
    <w:rsid w:val="62F6B4E8"/>
    <w:rsid w:val="62FAF35F"/>
    <w:rsid w:val="62FF4131"/>
    <w:rsid w:val="6307DF61"/>
    <w:rsid w:val="632C7AA9"/>
    <w:rsid w:val="632DDCF1"/>
    <w:rsid w:val="632F8E99"/>
    <w:rsid w:val="633A7509"/>
    <w:rsid w:val="6340820E"/>
    <w:rsid w:val="63432188"/>
    <w:rsid w:val="63462227"/>
    <w:rsid w:val="634D3272"/>
    <w:rsid w:val="6359BF4B"/>
    <w:rsid w:val="63607CC1"/>
    <w:rsid w:val="63642267"/>
    <w:rsid w:val="636E475A"/>
    <w:rsid w:val="636EF18D"/>
    <w:rsid w:val="6371325B"/>
    <w:rsid w:val="63717698"/>
    <w:rsid w:val="63756078"/>
    <w:rsid w:val="6379AE92"/>
    <w:rsid w:val="639B44DC"/>
    <w:rsid w:val="63A1B16A"/>
    <w:rsid w:val="63AC09A8"/>
    <w:rsid w:val="63B7A3BB"/>
    <w:rsid w:val="63BC4F9F"/>
    <w:rsid w:val="63BE7253"/>
    <w:rsid w:val="63CB3814"/>
    <w:rsid w:val="63D0715F"/>
    <w:rsid w:val="63DF2D18"/>
    <w:rsid w:val="63EFEAD5"/>
    <w:rsid w:val="63F483E6"/>
    <w:rsid w:val="63F905D8"/>
    <w:rsid w:val="63FB6476"/>
    <w:rsid w:val="63FD62EC"/>
    <w:rsid w:val="64129859"/>
    <w:rsid w:val="641319A6"/>
    <w:rsid w:val="642B7912"/>
    <w:rsid w:val="642E3479"/>
    <w:rsid w:val="642E7F80"/>
    <w:rsid w:val="64339987"/>
    <w:rsid w:val="6434B773"/>
    <w:rsid w:val="6435CFEF"/>
    <w:rsid w:val="6438B3BF"/>
    <w:rsid w:val="6438F3D9"/>
    <w:rsid w:val="643B4D86"/>
    <w:rsid w:val="643B5C3B"/>
    <w:rsid w:val="643CFCA2"/>
    <w:rsid w:val="6455E64C"/>
    <w:rsid w:val="646065E4"/>
    <w:rsid w:val="6461D7A6"/>
    <w:rsid w:val="6472F91D"/>
    <w:rsid w:val="64764E60"/>
    <w:rsid w:val="6477711E"/>
    <w:rsid w:val="647997AC"/>
    <w:rsid w:val="64852DF1"/>
    <w:rsid w:val="6485F8E2"/>
    <w:rsid w:val="6487419B"/>
    <w:rsid w:val="648B5CCB"/>
    <w:rsid w:val="64A2111E"/>
    <w:rsid w:val="64A26432"/>
    <w:rsid w:val="64A44AB0"/>
    <w:rsid w:val="64A5A1A4"/>
    <w:rsid w:val="64A62969"/>
    <w:rsid w:val="64A9D034"/>
    <w:rsid w:val="64B6C32B"/>
    <w:rsid w:val="64B88BCA"/>
    <w:rsid w:val="64C97161"/>
    <w:rsid w:val="64D2F536"/>
    <w:rsid w:val="64EE8FF1"/>
    <w:rsid w:val="64F96D41"/>
    <w:rsid w:val="64F9A1A0"/>
    <w:rsid w:val="6500825B"/>
    <w:rsid w:val="6504DC2B"/>
    <w:rsid w:val="6508C71C"/>
    <w:rsid w:val="650954F6"/>
    <w:rsid w:val="6518759C"/>
    <w:rsid w:val="651B5AA2"/>
    <w:rsid w:val="65272182"/>
    <w:rsid w:val="6528CA96"/>
    <w:rsid w:val="652EAF2F"/>
    <w:rsid w:val="653640CD"/>
    <w:rsid w:val="653B48FA"/>
    <w:rsid w:val="654101C5"/>
    <w:rsid w:val="65420C59"/>
    <w:rsid w:val="65567BCD"/>
    <w:rsid w:val="6557885D"/>
    <w:rsid w:val="655B6DBA"/>
    <w:rsid w:val="656020A5"/>
    <w:rsid w:val="6566A4AD"/>
    <w:rsid w:val="6567410A"/>
    <w:rsid w:val="656EC6B8"/>
    <w:rsid w:val="656EF115"/>
    <w:rsid w:val="656EFC51"/>
    <w:rsid w:val="6588F505"/>
    <w:rsid w:val="658CBF55"/>
    <w:rsid w:val="658D1C42"/>
    <w:rsid w:val="65948607"/>
    <w:rsid w:val="659707A6"/>
    <w:rsid w:val="6597403F"/>
    <w:rsid w:val="65A25328"/>
    <w:rsid w:val="65A72BBA"/>
    <w:rsid w:val="65AC1958"/>
    <w:rsid w:val="65B2E54D"/>
    <w:rsid w:val="65C4072B"/>
    <w:rsid w:val="65C67ACA"/>
    <w:rsid w:val="65C96B75"/>
    <w:rsid w:val="65CA110B"/>
    <w:rsid w:val="65CCD1F9"/>
    <w:rsid w:val="65D94A25"/>
    <w:rsid w:val="65DA467A"/>
    <w:rsid w:val="65ED4F27"/>
    <w:rsid w:val="6600BACF"/>
    <w:rsid w:val="660EBF6C"/>
    <w:rsid w:val="661231BB"/>
    <w:rsid w:val="66149948"/>
    <w:rsid w:val="6618AF82"/>
    <w:rsid w:val="661BD52E"/>
    <w:rsid w:val="6620F61C"/>
    <w:rsid w:val="662B5E39"/>
    <w:rsid w:val="66329E42"/>
    <w:rsid w:val="66344B36"/>
    <w:rsid w:val="66370130"/>
    <w:rsid w:val="66517870"/>
    <w:rsid w:val="66571232"/>
    <w:rsid w:val="6657F4BB"/>
    <w:rsid w:val="666184FB"/>
    <w:rsid w:val="6671457D"/>
    <w:rsid w:val="667325D6"/>
    <w:rsid w:val="66788369"/>
    <w:rsid w:val="6679B4EA"/>
    <w:rsid w:val="6679B5A4"/>
    <w:rsid w:val="668F026B"/>
    <w:rsid w:val="669253E0"/>
    <w:rsid w:val="66AD0A42"/>
    <w:rsid w:val="66B22446"/>
    <w:rsid w:val="66B42E96"/>
    <w:rsid w:val="66B7465E"/>
    <w:rsid w:val="66C77019"/>
    <w:rsid w:val="66CE81EF"/>
    <w:rsid w:val="66D91BED"/>
    <w:rsid w:val="66DAB5FE"/>
    <w:rsid w:val="66E3B49D"/>
    <w:rsid w:val="66F0F557"/>
    <w:rsid w:val="66F1C2A8"/>
    <w:rsid w:val="66FAA915"/>
    <w:rsid w:val="6702A068"/>
    <w:rsid w:val="6704E14F"/>
    <w:rsid w:val="67068566"/>
    <w:rsid w:val="670B5256"/>
    <w:rsid w:val="670D2EB7"/>
    <w:rsid w:val="6727BBED"/>
    <w:rsid w:val="672A5E28"/>
    <w:rsid w:val="6742939A"/>
    <w:rsid w:val="67474C57"/>
    <w:rsid w:val="674CE8A8"/>
    <w:rsid w:val="6755B36C"/>
    <w:rsid w:val="6761738D"/>
    <w:rsid w:val="6763C3E8"/>
    <w:rsid w:val="6765CD53"/>
    <w:rsid w:val="67662EAE"/>
    <w:rsid w:val="67668D1C"/>
    <w:rsid w:val="6784B350"/>
    <w:rsid w:val="67870B64"/>
    <w:rsid w:val="67928737"/>
    <w:rsid w:val="67984897"/>
    <w:rsid w:val="679BC2A7"/>
    <w:rsid w:val="67A4112D"/>
    <w:rsid w:val="67A5BDBB"/>
    <w:rsid w:val="67AA1CB3"/>
    <w:rsid w:val="67B07992"/>
    <w:rsid w:val="67CF74C2"/>
    <w:rsid w:val="67D022B0"/>
    <w:rsid w:val="67D074F6"/>
    <w:rsid w:val="67D6CA58"/>
    <w:rsid w:val="67D92450"/>
    <w:rsid w:val="67DA5076"/>
    <w:rsid w:val="67E2F935"/>
    <w:rsid w:val="67E63B3B"/>
    <w:rsid w:val="67E70FD8"/>
    <w:rsid w:val="67EC82D6"/>
    <w:rsid w:val="67EE12E9"/>
    <w:rsid w:val="67EF24F8"/>
    <w:rsid w:val="67EFF557"/>
    <w:rsid w:val="67F31908"/>
    <w:rsid w:val="67FBA410"/>
    <w:rsid w:val="67FCA23D"/>
    <w:rsid w:val="6803F6A4"/>
    <w:rsid w:val="6810AFC8"/>
    <w:rsid w:val="68217427"/>
    <w:rsid w:val="68238DCD"/>
    <w:rsid w:val="68263668"/>
    <w:rsid w:val="68348AE4"/>
    <w:rsid w:val="68395426"/>
    <w:rsid w:val="683DEB2D"/>
    <w:rsid w:val="683FA17E"/>
    <w:rsid w:val="6843CAF0"/>
    <w:rsid w:val="68454D66"/>
    <w:rsid w:val="684DA117"/>
    <w:rsid w:val="684F0C99"/>
    <w:rsid w:val="68508B4F"/>
    <w:rsid w:val="68599E55"/>
    <w:rsid w:val="6862822A"/>
    <w:rsid w:val="686449FD"/>
    <w:rsid w:val="6866627E"/>
    <w:rsid w:val="6868443A"/>
    <w:rsid w:val="686AC627"/>
    <w:rsid w:val="687784ED"/>
    <w:rsid w:val="688B8A7B"/>
    <w:rsid w:val="68991317"/>
    <w:rsid w:val="689946B0"/>
    <w:rsid w:val="689C5F79"/>
    <w:rsid w:val="68A1E052"/>
    <w:rsid w:val="68AB46CD"/>
    <w:rsid w:val="68ABDD9A"/>
    <w:rsid w:val="68B9C4E7"/>
    <w:rsid w:val="68BFC859"/>
    <w:rsid w:val="68C69FAA"/>
    <w:rsid w:val="68CAACB5"/>
    <w:rsid w:val="68CDD073"/>
    <w:rsid w:val="68CDEF4C"/>
    <w:rsid w:val="68D4A69B"/>
    <w:rsid w:val="68DC150E"/>
    <w:rsid w:val="68E304F7"/>
    <w:rsid w:val="68EF05CD"/>
    <w:rsid w:val="68FE217D"/>
    <w:rsid w:val="68FEFAA4"/>
    <w:rsid w:val="690135E9"/>
    <w:rsid w:val="690C79B5"/>
    <w:rsid w:val="690D40C3"/>
    <w:rsid w:val="6914E89B"/>
    <w:rsid w:val="6917E737"/>
    <w:rsid w:val="6921AD93"/>
    <w:rsid w:val="69257A08"/>
    <w:rsid w:val="692CA06E"/>
    <w:rsid w:val="69359DCC"/>
    <w:rsid w:val="69390FE4"/>
    <w:rsid w:val="693FA487"/>
    <w:rsid w:val="69424733"/>
    <w:rsid w:val="6945700D"/>
    <w:rsid w:val="69475A08"/>
    <w:rsid w:val="69614A02"/>
    <w:rsid w:val="6963F79A"/>
    <w:rsid w:val="6966D68F"/>
    <w:rsid w:val="69696C47"/>
    <w:rsid w:val="6970C6A1"/>
    <w:rsid w:val="69749785"/>
    <w:rsid w:val="6978B304"/>
    <w:rsid w:val="6979347E"/>
    <w:rsid w:val="6985C0F9"/>
    <w:rsid w:val="6988EE93"/>
    <w:rsid w:val="698B0B13"/>
    <w:rsid w:val="69900B2B"/>
    <w:rsid w:val="69995804"/>
    <w:rsid w:val="699DD2E5"/>
    <w:rsid w:val="699F6654"/>
    <w:rsid w:val="69A004EA"/>
    <w:rsid w:val="69C03608"/>
    <w:rsid w:val="69D32A0B"/>
    <w:rsid w:val="69DE7BA1"/>
    <w:rsid w:val="69EB5A68"/>
    <w:rsid w:val="69F10793"/>
    <w:rsid w:val="69F6BDAD"/>
    <w:rsid w:val="69FBCA9B"/>
    <w:rsid w:val="69FFBAEE"/>
    <w:rsid w:val="6A0432DC"/>
    <w:rsid w:val="6A0C0BFC"/>
    <w:rsid w:val="6A0D1FF7"/>
    <w:rsid w:val="6A147434"/>
    <w:rsid w:val="6A25F0D3"/>
    <w:rsid w:val="6A2BFA68"/>
    <w:rsid w:val="6A35128C"/>
    <w:rsid w:val="6A35B69B"/>
    <w:rsid w:val="6A37BC0C"/>
    <w:rsid w:val="6A44343D"/>
    <w:rsid w:val="6A483361"/>
    <w:rsid w:val="6A58028E"/>
    <w:rsid w:val="6A596B23"/>
    <w:rsid w:val="6A5BB402"/>
    <w:rsid w:val="6A5DE490"/>
    <w:rsid w:val="6A65C39E"/>
    <w:rsid w:val="6A6B67FC"/>
    <w:rsid w:val="6A70BECB"/>
    <w:rsid w:val="6A758F21"/>
    <w:rsid w:val="6A785FE8"/>
    <w:rsid w:val="6A87A60C"/>
    <w:rsid w:val="6A892739"/>
    <w:rsid w:val="6A930B27"/>
    <w:rsid w:val="6A9893E1"/>
    <w:rsid w:val="6A9C71DF"/>
    <w:rsid w:val="6AA11B7B"/>
    <w:rsid w:val="6AA1B502"/>
    <w:rsid w:val="6AA36355"/>
    <w:rsid w:val="6AA48E33"/>
    <w:rsid w:val="6AAB8A6C"/>
    <w:rsid w:val="6AACCE2D"/>
    <w:rsid w:val="6AAD5646"/>
    <w:rsid w:val="6AADFF0E"/>
    <w:rsid w:val="6AAE0D95"/>
    <w:rsid w:val="6AB24F2D"/>
    <w:rsid w:val="6AE1EE1F"/>
    <w:rsid w:val="6AF0D5B1"/>
    <w:rsid w:val="6B009E6A"/>
    <w:rsid w:val="6B05388D"/>
    <w:rsid w:val="6B0A71EF"/>
    <w:rsid w:val="6B167496"/>
    <w:rsid w:val="6B1D7EDD"/>
    <w:rsid w:val="6B2E6E63"/>
    <w:rsid w:val="6B34C826"/>
    <w:rsid w:val="6B44D4A6"/>
    <w:rsid w:val="6B46A8FA"/>
    <w:rsid w:val="6B481F62"/>
    <w:rsid w:val="6B48ED61"/>
    <w:rsid w:val="6B4A6698"/>
    <w:rsid w:val="6B4AC44A"/>
    <w:rsid w:val="6B4B1CF6"/>
    <w:rsid w:val="6B522041"/>
    <w:rsid w:val="6B542671"/>
    <w:rsid w:val="6B5F2A63"/>
    <w:rsid w:val="6B805B6F"/>
    <w:rsid w:val="6B820ACF"/>
    <w:rsid w:val="6B98502F"/>
    <w:rsid w:val="6B98AB6F"/>
    <w:rsid w:val="6B991476"/>
    <w:rsid w:val="6BA0A3B1"/>
    <w:rsid w:val="6BAE6E2E"/>
    <w:rsid w:val="6BB1DAB4"/>
    <w:rsid w:val="6BB85285"/>
    <w:rsid w:val="6BC02F85"/>
    <w:rsid w:val="6BC1B71C"/>
    <w:rsid w:val="6BC380CA"/>
    <w:rsid w:val="6BCB6C65"/>
    <w:rsid w:val="6BD5B223"/>
    <w:rsid w:val="6BE2B3C5"/>
    <w:rsid w:val="6BE9F50C"/>
    <w:rsid w:val="6BEA95BB"/>
    <w:rsid w:val="6BF10503"/>
    <w:rsid w:val="6BFC41C2"/>
    <w:rsid w:val="6BFD6C8E"/>
    <w:rsid w:val="6C070541"/>
    <w:rsid w:val="6C0711DC"/>
    <w:rsid w:val="6C07DD59"/>
    <w:rsid w:val="6C08A94B"/>
    <w:rsid w:val="6C0E4A10"/>
    <w:rsid w:val="6C16A940"/>
    <w:rsid w:val="6C17667F"/>
    <w:rsid w:val="6C17FDF2"/>
    <w:rsid w:val="6C264809"/>
    <w:rsid w:val="6C2E7855"/>
    <w:rsid w:val="6C30B70B"/>
    <w:rsid w:val="6C449725"/>
    <w:rsid w:val="6C4D2F63"/>
    <w:rsid w:val="6C54484B"/>
    <w:rsid w:val="6C55060A"/>
    <w:rsid w:val="6C64D70E"/>
    <w:rsid w:val="6C6D1EF4"/>
    <w:rsid w:val="6C6F27D1"/>
    <w:rsid w:val="6C77CF61"/>
    <w:rsid w:val="6C952DB6"/>
    <w:rsid w:val="6C994C7D"/>
    <w:rsid w:val="6C9F6653"/>
    <w:rsid w:val="6CA4D35E"/>
    <w:rsid w:val="6CAF8BBD"/>
    <w:rsid w:val="6CB9B3E5"/>
    <w:rsid w:val="6CBD82B6"/>
    <w:rsid w:val="6CBE96BC"/>
    <w:rsid w:val="6CC3E7C4"/>
    <w:rsid w:val="6CC77EBD"/>
    <w:rsid w:val="6CCDE20C"/>
    <w:rsid w:val="6CD08DFC"/>
    <w:rsid w:val="6CD66B28"/>
    <w:rsid w:val="6CDA343C"/>
    <w:rsid w:val="6CDEAFAA"/>
    <w:rsid w:val="6CF4752F"/>
    <w:rsid w:val="6CF558FF"/>
    <w:rsid w:val="6CF9CCD5"/>
    <w:rsid w:val="6D014A24"/>
    <w:rsid w:val="6D058F5F"/>
    <w:rsid w:val="6D1B5F62"/>
    <w:rsid w:val="6D1F9323"/>
    <w:rsid w:val="6D25A435"/>
    <w:rsid w:val="6D295EED"/>
    <w:rsid w:val="6D2C08DE"/>
    <w:rsid w:val="6D33FD45"/>
    <w:rsid w:val="6D364698"/>
    <w:rsid w:val="6D367500"/>
    <w:rsid w:val="6D3A43E3"/>
    <w:rsid w:val="6D43FF27"/>
    <w:rsid w:val="6D4B3D5E"/>
    <w:rsid w:val="6D4EAB7F"/>
    <w:rsid w:val="6D4F755D"/>
    <w:rsid w:val="6D4F9FAB"/>
    <w:rsid w:val="6D5401CD"/>
    <w:rsid w:val="6D5ADAB9"/>
    <w:rsid w:val="6D66D59B"/>
    <w:rsid w:val="6D68F361"/>
    <w:rsid w:val="6D7B3994"/>
    <w:rsid w:val="6D7B3C62"/>
    <w:rsid w:val="6D7D649B"/>
    <w:rsid w:val="6D8E74F6"/>
    <w:rsid w:val="6D981A33"/>
    <w:rsid w:val="6D988259"/>
    <w:rsid w:val="6D9B6BDC"/>
    <w:rsid w:val="6DB00C0D"/>
    <w:rsid w:val="6DB83777"/>
    <w:rsid w:val="6DC6A79B"/>
    <w:rsid w:val="6DD6CC36"/>
    <w:rsid w:val="6DD79307"/>
    <w:rsid w:val="6DE5D05C"/>
    <w:rsid w:val="6DE86F23"/>
    <w:rsid w:val="6DE9BEF7"/>
    <w:rsid w:val="6DF22CAE"/>
    <w:rsid w:val="6DFCD938"/>
    <w:rsid w:val="6E05F21A"/>
    <w:rsid w:val="6E0A13F6"/>
    <w:rsid w:val="6E0D10A6"/>
    <w:rsid w:val="6E10DB78"/>
    <w:rsid w:val="6E135C79"/>
    <w:rsid w:val="6E14C6B7"/>
    <w:rsid w:val="6E16B4FC"/>
    <w:rsid w:val="6E1FA986"/>
    <w:rsid w:val="6E20FB31"/>
    <w:rsid w:val="6E22E79F"/>
    <w:rsid w:val="6E24A8C3"/>
    <w:rsid w:val="6E2B797F"/>
    <w:rsid w:val="6E3F6B1F"/>
    <w:rsid w:val="6E4D37ED"/>
    <w:rsid w:val="6E548827"/>
    <w:rsid w:val="6E6DBC40"/>
    <w:rsid w:val="6E79FCFF"/>
    <w:rsid w:val="6E846D9B"/>
    <w:rsid w:val="6E8DEE17"/>
    <w:rsid w:val="6E8F5A05"/>
    <w:rsid w:val="6E8FB39A"/>
    <w:rsid w:val="6E944028"/>
    <w:rsid w:val="6E9EFC9E"/>
    <w:rsid w:val="6EA82B70"/>
    <w:rsid w:val="6EAAB7F6"/>
    <w:rsid w:val="6EBAA398"/>
    <w:rsid w:val="6EC7C632"/>
    <w:rsid w:val="6ECBDDFC"/>
    <w:rsid w:val="6ECFBF38"/>
    <w:rsid w:val="6ED3027E"/>
    <w:rsid w:val="6EDC3FA1"/>
    <w:rsid w:val="6EE9D280"/>
    <w:rsid w:val="6EF25B73"/>
    <w:rsid w:val="6EF9EFB4"/>
    <w:rsid w:val="6F04D610"/>
    <w:rsid w:val="6F17C413"/>
    <w:rsid w:val="6F1D2069"/>
    <w:rsid w:val="6F212406"/>
    <w:rsid w:val="6F2B228C"/>
    <w:rsid w:val="6F385829"/>
    <w:rsid w:val="6F4277F6"/>
    <w:rsid w:val="6F46D487"/>
    <w:rsid w:val="6F48673D"/>
    <w:rsid w:val="6F549C94"/>
    <w:rsid w:val="6F5F66A8"/>
    <w:rsid w:val="6F645762"/>
    <w:rsid w:val="6F6DF5C0"/>
    <w:rsid w:val="6F6E8094"/>
    <w:rsid w:val="6F80AAA6"/>
    <w:rsid w:val="6F8139A1"/>
    <w:rsid w:val="6F814773"/>
    <w:rsid w:val="6F81CF8A"/>
    <w:rsid w:val="6F8E5535"/>
    <w:rsid w:val="6F976D5A"/>
    <w:rsid w:val="6F991CB3"/>
    <w:rsid w:val="6F9C46F8"/>
    <w:rsid w:val="6F9E9DE6"/>
    <w:rsid w:val="6FADE02A"/>
    <w:rsid w:val="6FCD99DE"/>
    <w:rsid w:val="6FE4147E"/>
    <w:rsid w:val="6FE86FD5"/>
    <w:rsid w:val="6FEDE50E"/>
    <w:rsid w:val="6FEF3EE4"/>
    <w:rsid w:val="6FF0289E"/>
    <w:rsid w:val="6FF894F7"/>
    <w:rsid w:val="7008F799"/>
    <w:rsid w:val="700C2C75"/>
    <w:rsid w:val="700D3048"/>
    <w:rsid w:val="7013D3E2"/>
    <w:rsid w:val="701B2565"/>
    <w:rsid w:val="703410D6"/>
    <w:rsid w:val="703CDCB8"/>
    <w:rsid w:val="70438EBF"/>
    <w:rsid w:val="704E3CAF"/>
    <w:rsid w:val="704EE9BE"/>
    <w:rsid w:val="704FD3D7"/>
    <w:rsid w:val="70505C27"/>
    <w:rsid w:val="70683FC9"/>
    <w:rsid w:val="7069D38C"/>
    <w:rsid w:val="706BC35C"/>
    <w:rsid w:val="707C3EA4"/>
    <w:rsid w:val="708087B6"/>
    <w:rsid w:val="708ABCE0"/>
    <w:rsid w:val="708AE9CA"/>
    <w:rsid w:val="7092D753"/>
    <w:rsid w:val="7094CC65"/>
    <w:rsid w:val="709A72E6"/>
    <w:rsid w:val="709A806F"/>
    <w:rsid w:val="709A8742"/>
    <w:rsid w:val="70A1943A"/>
    <w:rsid w:val="70A856FC"/>
    <w:rsid w:val="70AA2D2A"/>
    <w:rsid w:val="70AA8EA4"/>
    <w:rsid w:val="70B1BE0B"/>
    <w:rsid w:val="70B70A7C"/>
    <w:rsid w:val="70BD85F3"/>
    <w:rsid w:val="70BFA678"/>
    <w:rsid w:val="70CA39DF"/>
    <w:rsid w:val="70CDADF9"/>
    <w:rsid w:val="70CE449B"/>
    <w:rsid w:val="70DA817E"/>
    <w:rsid w:val="70DFA6A3"/>
    <w:rsid w:val="70EAA93A"/>
    <w:rsid w:val="70ED1EE4"/>
    <w:rsid w:val="70EDA56F"/>
    <w:rsid w:val="70F8D0E1"/>
    <w:rsid w:val="70FEC968"/>
    <w:rsid w:val="70FFE0BA"/>
    <w:rsid w:val="710281C3"/>
    <w:rsid w:val="710687A6"/>
    <w:rsid w:val="71073EE3"/>
    <w:rsid w:val="7109C067"/>
    <w:rsid w:val="71173BD9"/>
    <w:rsid w:val="711AE539"/>
    <w:rsid w:val="711E5A30"/>
    <w:rsid w:val="71265F77"/>
    <w:rsid w:val="712BF0AA"/>
    <w:rsid w:val="713547E3"/>
    <w:rsid w:val="713B75AC"/>
    <w:rsid w:val="713F63F8"/>
    <w:rsid w:val="714EBE17"/>
    <w:rsid w:val="7159DC05"/>
    <w:rsid w:val="715B454C"/>
    <w:rsid w:val="71616116"/>
    <w:rsid w:val="7164043B"/>
    <w:rsid w:val="7178A524"/>
    <w:rsid w:val="71905678"/>
    <w:rsid w:val="71941634"/>
    <w:rsid w:val="7194D054"/>
    <w:rsid w:val="71992793"/>
    <w:rsid w:val="7199D50A"/>
    <w:rsid w:val="7199F668"/>
    <w:rsid w:val="719C773B"/>
    <w:rsid w:val="71AD8039"/>
    <w:rsid w:val="71AFA20F"/>
    <w:rsid w:val="71B410FE"/>
    <w:rsid w:val="71B4F098"/>
    <w:rsid w:val="71BE3458"/>
    <w:rsid w:val="71C0D369"/>
    <w:rsid w:val="71C74441"/>
    <w:rsid w:val="71C95E07"/>
    <w:rsid w:val="71CDECA3"/>
    <w:rsid w:val="71CE1189"/>
    <w:rsid w:val="71D53FA1"/>
    <w:rsid w:val="71D8D4FD"/>
    <w:rsid w:val="71DA1922"/>
    <w:rsid w:val="71DC0383"/>
    <w:rsid w:val="71DC1D69"/>
    <w:rsid w:val="71E9B04B"/>
    <w:rsid w:val="71EEBA47"/>
    <w:rsid w:val="71F4F7BD"/>
    <w:rsid w:val="7201DEE7"/>
    <w:rsid w:val="7207384F"/>
    <w:rsid w:val="7208D16E"/>
    <w:rsid w:val="72114A10"/>
    <w:rsid w:val="7217011B"/>
    <w:rsid w:val="721766BD"/>
    <w:rsid w:val="722294E5"/>
    <w:rsid w:val="722D3FBF"/>
    <w:rsid w:val="72304F81"/>
    <w:rsid w:val="7230A55F"/>
    <w:rsid w:val="7235659C"/>
    <w:rsid w:val="723AA8E6"/>
    <w:rsid w:val="723D1709"/>
    <w:rsid w:val="723FA16A"/>
    <w:rsid w:val="724BEAC8"/>
    <w:rsid w:val="725A2834"/>
    <w:rsid w:val="726C6C1B"/>
    <w:rsid w:val="727121A1"/>
    <w:rsid w:val="72797FE1"/>
    <w:rsid w:val="727C3F73"/>
    <w:rsid w:val="72836257"/>
    <w:rsid w:val="72858176"/>
    <w:rsid w:val="72863A9E"/>
    <w:rsid w:val="7292012A"/>
    <w:rsid w:val="72936ED5"/>
    <w:rsid w:val="72943FB6"/>
    <w:rsid w:val="729479C8"/>
    <w:rsid w:val="72A00010"/>
    <w:rsid w:val="72A5B5DD"/>
    <w:rsid w:val="72AB50EF"/>
    <w:rsid w:val="72AE4A04"/>
    <w:rsid w:val="72B1585F"/>
    <w:rsid w:val="72BEBF00"/>
    <w:rsid w:val="72BF23FE"/>
    <w:rsid w:val="72C38EAD"/>
    <w:rsid w:val="72CC99E3"/>
    <w:rsid w:val="72CFB5B9"/>
    <w:rsid w:val="72D069FC"/>
    <w:rsid w:val="72D52F7A"/>
    <w:rsid w:val="72D52FD6"/>
    <w:rsid w:val="72EFC051"/>
    <w:rsid w:val="72F161CB"/>
    <w:rsid w:val="72FA6F3A"/>
    <w:rsid w:val="73052233"/>
    <w:rsid w:val="73095776"/>
    <w:rsid w:val="730D2664"/>
    <w:rsid w:val="730DAE43"/>
    <w:rsid w:val="7312B671"/>
    <w:rsid w:val="731A6B4E"/>
    <w:rsid w:val="732E0E80"/>
    <w:rsid w:val="7332D884"/>
    <w:rsid w:val="7337DDFD"/>
    <w:rsid w:val="733D756E"/>
    <w:rsid w:val="735A5B5B"/>
    <w:rsid w:val="7361079F"/>
    <w:rsid w:val="736186D9"/>
    <w:rsid w:val="736AAE7C"/>
    <w:rsid w:val="736FB4FC"/>
    <w:rsid w:val="738A4AB4"/>
    <w:rsid w:val="738A937E"/>
    <w:rsid w:val="73941B86"/>
    <w:rsid w:val="73AD1A71"/>
    <w:rsid w:val="73B0CF8D"/>
    <w:rsid w:val="73C09E6E"/>
    <w:rsid w:val="73D516B6"/>
    <w:rsid w:val="73D8560D"/>
    <w:rsid w:val="73DB428F"/>
    <w:rsid w:val="73DC0573"/>
    <w:rsid w:val="73DD0E0B"/>
    <w:rsid w:val="73DFD5FD"/>
    <w:rsid w:val="73E2CA66"/>
    <w:rsid w:val="73E58D1C"/>
    <w:rsid w:val="73F139AE"/>
    <w:rsid w:val="73F41D3C"/>
    <w:rsid w:val="73F43B4A"/>
    <w:rsid w:val="73F44A9B"/>
    <w:rsid w:val="73FBD99A"/>
    <w:rsid w:val="73FC570F"/>
    <w:rsid w:val="74022380"/>
    <w:rsid w:val="74200E34"/>
    <w:rsid w:val="74248C07"/>
    <w:rsid w:val="742B2E56"/>
    <w:rsid w:val="742C47F8"/>
    <w:rsid w:val="742D9381"/>
    <w:rsid w:val="742E924D"/>
    <w:rsid w:val="74363032"/>
    <w:rsid w:val="743AB22D"/>
    <w:rsid w:val="743C9F1B"/>
    <w:rsid w:val="743E49A7"/>
    <w:rsid w:val="743FDE24"/>
    <w:rsid w:val="7451F138"/>
    <w:rsid w:val="745D8F3C"/>
    <w:rsid w:val="746A7E8D"/>
    <w:rsid w:val="74734081"/>
    <w:rsid w:val="747B8380"/>
    <w:rsid w:val="74814418"/>
    <w:rsid w:val="74828E51"/>
    <w:rsid w:val="74917E9C"/>
    <w:rsid w:val="7492D075"/>
    <w:rsid w:val="74977849"/>
    <w:rsid w:val="74996329"/>
    <w:rsid w:val="749D1C70"/>
    <w:rsid w:val="749E0B89"/>
    <w:rsid w:val="74A089FE"/>
    <w:rsid w:val="74A56C97"/>
    <w:rsid w:val="74B00572"/>
    <w:rsid w:val="74B1752A"/>
    <w:rsid w:val="74B5D83C"/>
    <w:rsid w:val="74B8E9CD"/>
    <w:rsid w:val="74BFF225"/>
    <w:rsid w:val="74C03612"/>
    <w:rsid w:val="74C73344"/>
    <w:rsid w:val="74CB573F"/>
    <w:rsid w:val="74D1213F"/>
    <w:rsid w:val="74D2C9FD"/>
    <w:rsid w:val="74D39591"/>
    <w:rsid w:val="74DBCDF8"/>
    <w:rsid w:val="74DC1237"/>
    <w:rsid w:val="74DD3EC4"/>
    <w:rsid w:val="74E6B5BE"/>
    <w:rsid w:val="74F43E3F"/>
    <w:rsid w:val="74FD604A"/>
    <w:rsid w:val="74FDD15D"/>
    <w:rsid w:val="7508597F"/>
    <w:rsid w:val="750C4878"/>
    <w:rsid w:val="75102899"/>
    <w:rsid w:val="7516D8B6"/>
    <w:rsid w:val="751C11D4"/>
    <w:rsid w:val="752721CC"/>
    <w:rsid w:val="752AA6C1"/>
    <w:rsid w:val="752D5327"/>
    <w:rsid w:val="75319281"/>
    <w:rsid w:val="75324455"/>
    <w:rsid w:val="75336F76"/>
    <w:rsid w:val="7535588D"/>
    <w:rsid w:val="7539D2E3"/>
    <w:rsid w:val="754714E2"/>
    <w:rsid w:val="7547587F"/>
    <w:rsid w:val="7548EAD2"/>
    <w:rsid w:val="754E036E"/>
    <w:rsid w:val="7552FB93"/>
    <w:rsid w:val="755E81A3"/>
    <w:rsid w:val="755FBBDD"/>
    <w:rsid w:val="7564ACF7"/>
    <w:rsid w:val="756550E6"/>
    <w:rsid w:val="75657A97"/>
    <w:rsid w:val="75665C25"/>
    <w:rsid w:val="757A81C2"/>
    <w:rsid w:val="75856E76"/>
    <w:rsid w:val="75857A49"/>
    <w:rsid w:val="758744C6"/>
    <w:rsid w:val="7587DEB6"/>
    <w:rsid w:val="758A93C6"/>
    <w:rsid w:val="75903E49"/>
    <w:rsid w:val="75927F39"/>
    <w:rsid w:val="759A77CC"/>
    <w:rsid w:val="759D6749"/>
    <w:rsid w:val="75A166F5"/>
    <w:rsid w:val="75A8D680"/>
    <w:rsid w:val="75AEF335"/>
    <w:rsid w:val="75B46811"/>
    <w:rsid w:val="75B51372"/>
    <w:rsid w:val="75B8BAA3"/>
    <w:rsid w:val="75C05297"/>
    <w:rsid w:val="75C1C1F9"/>
    <w:rsid w:val="75C31B6A"/>
    <w:rsid w:val="75CFED47"/>
    <w:rsid w:val="75D7807C"/>
    <w:rsid w:val="75D96B5B"/>
    <w:rsid w:val="75DDDA5B"/>
    <w:rsid w:val="75F089F3"/>
    <w:rsid w:val="75F0ABC3"/>
    <w:rsid w:val="75FF2921"/>
    <w:rsid w:val="76028B20"/>
    <w:rsid w:val="76057F47"/>
    <w:rsid w:val="76129EEE"/>
    <w:rsid w:val="76158B68"/>
    <w:rsid w:val="76170453"/>
    <w:rsid w:val="7623E53A"/>
    <w:rsid w:val="76300519"/>
    <w:rsid w:val="7636C95B"/>
    <w:rsid w:val="76373E5C"/>
    <w:rsid w:val="7637FF22"/>
    <w:rsid w:val="76433296"/>
    <w:rsid w:val="764FDF45"/>
    <w:rsid w:val="7654A0A9"/>
    <w:rsid w:val="76581B47"/>
    <w:rsid w:val="765D07A8"/>
    <w:rsid w:val="766BDEA8"/>
    <w:rsid w:val="7674AEA0"/>
    <w:rsid w:val="767FC42A"/>
    <w:rsid w:val="76895D74"/>
    <w:rsid w:val="76909519"/>
    <w:rsid w:val="76977E73"/>
    <w:rsid w:val="76A9AB48"/>
    <w:rsid w:val="76B31E92"/>
    <w:rsid w:val="76B80D4F"/>
    <w:rsid w:val="76B84602"/>
    <w:rsid w:val="76B91CE2"/>
    <w:rsid w:val="76CB2343"/>
    <w:rsid w:val="76CF16F4"/>
    <w:rsid w:val="76D3E9E1"/>
    <w:rsid w:val="76D6B421"/>
    <w:rsid w:val="76D877B1"/>
    <w:rsid w:val="76E307D4"/>
    <w:rsid w:val="76E6CAD5"/>
    <w:rsid w:val="76F36CAC"/>
    <w:rsid w:val="76FA6577"/>
    <w:rsid w:val="7703B31B"/>
    <w:rsid w:val="7715A0DE"/>
    <w:rsid w:val="771A2F97"/>
    <w:rsid w:val="771E2973"/>
    <w:rsid w:val="7720F045"/>
    <w:rsid w:val="7726D3BE"/>
    <w:rsid w:val="772E0A05"/>
    <w:rsid w:val="7730DE06"/>
    <w:rsid w:val="77353F95"/>
    <w:rsid w:val="773B9F82"/>
    <w:rsid w:val="773E4560"/>
    <w:rsid w:val="77425FB0"/>
    <w:rsid w:val="774E1830"/>
    <w:rsid w:val="77563EE8"/>
    <w:rsid w:val="775CCE7C"/>
    <w:rsid w:val="77608704"/>
    <w:rsid w:val="776588CA"/>
    <w:rsid w:val="777D4C49"/>
    <w:rsid w:val="777DC544"/>
    <w:rsid w:val="777F9258"/>
    <w:rsid w:val="778B8967"/>
    <w:rsid w:val="778C8867"/>
    <w:rsid w:val="778DF967"/>
    <w:rsid w:val="778F8576"/>
    <w:rsid w:val="779E0BDA"/>
    <w:rsid w:val="77A06023"/>
    <w:rsid w:val="77A0D394"/>
    <w:rsid w:val="77B002E6"/>
    <w:rsid w:val="77C0C87A"/>
    <w:rsid w:val="77C0E53F"/>
    <w:rsid w:val="77C8D22C"/>
    <w:rsid w:val="77CA4A10"/>
    <w:rsid w:val="77D60DC9"/>
    <w:rsid w:val="77DFC531"/>
    <w:rsid w:val="77E02E78"/>
    <w:rsid w:val="77E06B84"/>
    <w:rsid w:val="77E4D275"/>
    <w:rsid w:val="77E598FE"/>
    <w:rsid w:val="77FAAE4F"/>
    <w:rsid w:val="77FC5F05"/>
    <w:rsid w:val="7809CB19"/>
    <w:rsid w:val="781B0CC4"/>
    <w:rsid w:val="7824A283"/>
    <w:rsid w:val="78269A06"/>
    <w:rsid w:val="782AB811"/>
    <w:rsid w:val="7834A528"/>
    <w:rsid w:val="783A63BC"/>
    <w:rsid w:val="7841172A"/>
    <w:rsid w:val="784362A5"/>
    <w:rsid w:val="7855F82C"/>
    <w:rsid w:val="785AFA19"/>
    <w:rsid w:val="785C8BDE"/>
    <w:rsid w:val="785DDD50"/>
    <w:rsid w:val="78622050"/>
    <w:rsid w:val="7862466D"/>
    <w:rsid w:val="78660673"/>
    <w:rsid w:val="787BC3BF"/>
    <w:rsid w:val="7880609C"/>
    <w:rsid w:val="788F7EB6"/>
    <w:rsid w:val="78942331"/>
    <w:rsid w:val="789BA2D8"/>
    <w:rsid w:val="78A18985"/>
    <w:rsid w:val="78A7F3BE"/>
    <w:rsid w:val="78BFB9B8"/>
    <w:rsid w:val="78C7F38E"/>
    <w:rsid w:val="78CEFD62"/>
    <w:rsid w:val="78DA7F33"/>
    <w:rsid w:val="78E70D51"/>
    <w:rsid w:val="78EC3103"/>
    <w:rsid w:val="78ECF99B"/>
    <w:rsid w:val="78F0BB18"/>
    <w:rsid w:val="78FD8170"/>
    <w:rsid w:val="7903821B"/>
    <w:rsid w:val="790ADC84"/>
    <w:rsid w:val="79122970"/>
    <w:rsid w:val="7918084C"/>
    <w:rsid w:val="79184F49"/>
    <w:rsid w:val="79196D5D"/>
    <w:rsid w:val="791D2FD2"/>
    <w:rsid w:val="792224BF"/>
    <w:rsid w:val="7926A023"/>
    <w:rsid w:val="792A0D26"/>
    <w:rsid w:val="79380B3F"/>
    <w:rsid w:val="7939CBFD"/>
    <w:rsid w:val="793F29C0"/>
    <w:rsid w:val="794A1192"/>
    <w:rsid w:val="794FE7AE"/>
    <w:rsid w:val="79539CB3"/>
    <w:rsid w:val="7956F05C"/>
    <w:rsid w:val="795AC581"/>
    <w:rsid w:val="795E7771"/>
    <w:rsid w:val="79667656"/>
    <w:rsid w:val="796B41EC"/>
    <w:rsid w:val="796E69B3"/>
    <w:rsid w:val="7972B443"/>
    <w:rsid w:val="7979710E"/>
    <w:rsid w:val="797AF045"/>
    <w:rsid w:val="797F258A"/>
    <w:rsid w:val="797FCBBD"/>
    <w:rsid w:val="7983B53F"/>
    <w:rsid w:val="798990CE"/>
    <w:rsid w:val="7996CA95"/>
    <w:rsid w:val="79A502C6"/>
    <w:rsid w:val="79B6D0B5"/>
    <w:rsid w:val="79B9D299"/>
    <w:rsid w:val="79DE06F6"/>
    <w:rsid w:val="79DEBF45"/>
    <w:rsid w:val="79EF6214"/>
    <w:rsid w:val="79F343C6"/>
    <w:rsid w:val="79F59F3A"/>
    <w:rsid w:val="79F9367E"/>
    <w:rsid w:val="79FF36BB"/>
    <w:rsid w:val="7A080C4F"/>
    <w:rsid w:val="7A089C43"/>
    <w:rsid w:val="7A0C98D8"/>
    <w:rsid w:val="7A17919B"/>
    <w:rsid w:val="7A19D188"/>
    <w:rsid w:val="7A26B1C1"/>
    <w:rsid w:val="7A2E38B3"/>
    <w:rsid w:val="7A30135A"/>
    <w:rsid w:val="7A31A8D4"/>
    <w:rsid w:val="7A32226A"/>
    <w:rsid w:val="7A32BA96"/>
    <w:rsid w:val="7A37E8BD"/>
    <w:rsid w:val="7A39D6A4"/>
    <w:rsid w:val="7A3E81D0"/>
    <w:rsid w:val="7A40C872"/>
    <w:rsid w:val="7A45A9CC"/>
    <w:rsid w:val="7A460BD4"/>
    <w:rsid w:val="7A471603"/>
    <w:rsid w:val="7A52C984"/>
    <w:rsid w:val="7A603710"/>
    <w:rsid w:val="7A659804"/>
    <w:rsid w:val="7A718EB6"/>
    <w:rsid w:val="7A761E76"/>
    <w:rsid w:val="7A76BA29"/>
    <w:rsid w:val="7A7F8AE6"/>
    <w:rsid w:val="7A8AE79D"/>
    <w:rsid w:val="7A91E84C"/>
    <w:rsid w:val="7A968752"/>
    <w:rsid w:val="7A9EF6EA"/>
    <w:rsid w:val="7AA36127"/>
    <w:rsid w:val="7AA86CF9"/>
    <w:rsid w:val="7AAA8933"/>
    <w:rsid w:val="7AAE684B"/>
    <w:rsid w:val="7ABB64B4"/>
    <w:rsid w:val="7AC547FD"/>
    <w:rsid w:val="7AC5F9CD"/>
    <w:rsid w:val="7AC7C8BD"/>
    <w:rsid w:val="7AC7EE4A"/>
    <w:rsid w:val="7ACAFBD8"/>
    <w:rsid w:val="7AD928BA"/>
    <w:rsid w:val="7AE9886E"/>
    <w:rsid w:val="7AEAE06D"/>
    <w:rsid w:val="7AEC2521"/>
    <w:rsid w:val="7AEEAC97"/>
    <w:rsid w:val="7AF2EF48"/>
    <w:rsid w:val="7AFEAC82"/>
    <w:rsid w:val="7B074285"/>
    <w:rsid w:val="7B09C266"/>
    <w:rsid w:val="7B0A4AAA"/>
    <w:rsid w:val="7B153F8E"/>
    <w:rsid w:val="7B155F3D"/>
    <w:rsid w:val="7B2DD1E8"/>
    <w:rsid w:val="7B3359C4"/>
    <w:rsid w:val="7B3785A6"/>
    <w:rsid w:val="7B428820"/>
    <w:rsid w:val="7B507C89"/>
    <w:rsid w:val="7B52922B"/>
    <w:rsid w:val="7B544039"/>
    <w:rsid w:val="7B585ECA"/>
    <w:rsid w:val="7B5F3B82"/>
    <w:rsid w:val="7B690C88"/>
    <w:rsid w:val="7B6A9BE8"/>
    <w:rsid w:val="7B6FF193"/>
    <w:rsid w:val="7B7163A4"/>
    <w:rsid w:val="7B71A42F"/>
    <w:rsid w:val="7B72C2DC"/>
    <w:rsid w:val="7B7B8E65"/>
    <w:rsid w:val="7B85CE52"/>
    <w:rsid w:val="7B91CFC9"/>
    <w:rsid w:val="7B94C324"/>
    <w:rsid w:val="7B9B97DD"/>
    <w:rsid w:val="7B9C9457"/>
    <w:rsid w:val="7B9E6626"/>
    <w:rsid w:val="7BA3E623"/>
    <w:rsid w:val="7BA4D6FD"/>
    <w:rsid w:val="7BA64D54"/>
    <w:rsid w:val="7BAAF518"/>
    <w:rsid w:val="7BBE6CD1"/>
    <w:rsid w:val="7BC2C3A8"/>
    <w:rsid w:val="7BC33822"/>
    <w:rsid w:val="7BCDCD3E"/>
    <w:rsid w:val="7BE67EB1"/>
    <w:rsid w:val="7BEC4859"/>
    <w:rsid w:val="7BEF7932"/>
    <w:rsid w:val="7BF50708"/>
    <w:rsid w:val="7BF9922E"/>
    <w:rsid w:val="7BFCEEDF"/>
    <w:rsid w:val="7C07025C"/>
    <w:rsid w:val="7C0E5A07"/>
    <w:rsid w:val="7C1E36AC"/>
    <w:rsid w:val="7C20C8AF"/>
    <w:rsid w:val="7C24A389"/>
    <w:rsid w:val="7C2ED06E"/>
    <w:rsid w:val="7C2EE67F"/>
    <w:rsid w:val="7C37B3EC"/>
    <w:rsid w:val="7C3951FE"/>
    <w:rsid w:val="7C3AD291"/>
    <w:rsid w:val="7C3D7091"/>
    <w:rsid w:val="7C44F324"/>
    <w:rsid w:val="7C471BE6"/>
    <w:rsid w:val="7C5D419E"/>
    <w:rsid w:val="7C704B6A"/>
    <w:rsid w:val="7C74FDB0"/>
    <w:rsid w:val="7C84FD73"/>
    <w:rsid w:val="7C89D305"/>
    <w:rsid w:val="7C8DFCD3"/>
    <w:rsid w:val="7C973792"/>
    <w:rsid w:val="7C9AE3F2"/>
    <w:rsid w:val="7C9AF20B"/>
    <w:rsid w:val="7C9B5CAA"/>
    <w:rsid w:val="7CA8EA04"/>
    <w:rsid w:val="7CAEB824"/>
    <w:rsid w:val="7CB73207"/>
    <w:rsid w:val="7CC3A882"/>
    <w:rsid w:val="7CCD7A8F"/>
    <w:rsid w:val="7CD62BFA"/>
    <w:rsid w:val="7CD6DA7F"/>
    <w:rsid w:val="7CD71BB8"/>
    <w:rsid w:val="7CD7BFB4"/>
    <w:rsid w:val="7CE21BE3"/>
    <w:rsid w:val="7CE3C941"/>
    <w:rsid w:val="7CE4E2A4"/>
    <w:rsid w:val="7CED5559"/>
    <w:rsid w:val="7CFEF7B9"/>
    <w:rsid w:val="7D024443"/>
    <w:rsid w:val="7D10B6C9"/>
    <w:rsid w:val="7D13A42A"/>
    <w:rsid w:val="7D1F12F4"/>
    <w:rsid w:val="7D208725"/>
    <w:rsid w:val="7D224E04"/>
    <w:rsid w:val="7D2ABAA4"/>
    <w:rsid w:val="7D30D1AC"/>
    <w:rsid w:val="7D31F769"/>
    <w:rsid w:val="7D33A40F"/>
    <w:rsid w:val="7D395EE2"/>
    <w:rsid w:val="7D42FEB7"/>
    <w:rsid w:val="7D453E94"/>
    <w:rsid w:val="7D48C108"/>
    <w:rsid w:val="7D56135C"/>
    <w:rsid w:val="7D5B3905"/>
    <w:rsid w:val="7D6094A5"/>
    <w:rsid w:val="7D67DFCA"/>
    <w:rsid w:val="7D6D66DD"/>
    <w:rsid w:val="7D8453C0"/>
    <w:rsid w:val="7D866067"/>
    <w:rsid w:val="7D886640"/>
    <w:rsid w:val="7D9BD818"/>
    <w:rsid w:val="7DA3CB6A"/>
    <w:rsid w:val="7DAB8EC1"/>
    <w:rsid w:val="7DB8B7F9"/>
    <w:rsid w:val="7DBD9450"/>
    <w:rsid w:val="7DC4B4BA"/>
    <w:rsid w:val="7DC7153A"/>
    <w:rsid w:val="7DCEC3F4"/>
    <w:rsid w:val="7DD29558"/>
    <w:rsid w:val="7DD4DB3E"/>
    <w:rsid w:val="7DD9B2F3"/>
    <w:rsid w:val="7DDB21BB"/>
    <w:rsid w:val="7DED0CC8"/>
    <w:rsid w:val="7DEE2F5D"/>
    <w:rsid w:val="7DF5AA84"/>
    <w:rsid w:val="7DFB700E"/>
    <w:rsid w:val="7DFBA11C"/>
    <w:rsid w:val="7DFF4560"/>
    <w:rsid w:val="7E02760F"/>
    <w:rsid w:val="7E05EB2D"/>
    <w:rsid w:val="7E135F20"/>
    <w:rsid w:val="7E18CFAD"/>
    <w:rsid w:val="7E1C892D"/>
    <w:rsid w:val="7E1E410D"/>
    <w:rsid w:val="7E260A36"/>
    <w:rsid w:val="7E26D1E9"/>
    <w:rsid w:val="7E35303B"/>
    <w:rsid w:val="7E388799"/>
    <w:rsid w:val="7E3AF1CF"/>
    <w:rsid w:val="7E3EFBEE"/>
    <w:rsid w:val="7E42B3E2"/>
    <w:rsid w:val="7E46D984"/>
    <w:rsid w:val="7E58B6CA"/>
    <w:rsid w:val="7E5C42A2"/>
    <w:rsid w:val="7E5C9CC4"/>
    <w:rsid w:val="7E723480"/>
    <w:rsid w:val="7E77338A"/>
    <w:rsid w:val="7E777C7B"/>
    <w:rsid w:val="7E7BB8F9"/>
    <w:rsid w:val="7E80B19C"/>
    <w:rsid w:val="7E84FBE4"/>
    <w:rsid w:val="7E858743"/>
    <w:rsid w:val="7E86B450"/>
    <w:rsid w:val="7E99E007"/>
    <w:rsid w:val="7EA5E2EC"/>
    <w:rsid w:val="7EA7BE8E"/>
    <w:rsid w:val="7EBFA38E"/>
    <w:rsid w:val="7EC17DCB"/>
    <w:rsid w:val="7EC71E4F"/>
    <w:rsid w:val="7ECC4A06"/>
    <w:rsid w:val="7ECC4E23"/>
    <w:rsid w:val="7EE1FDB9"/>
    <w:rsid w:val="7EF361BC"/>
    <w:rsid w:val="7EFD1417"/>
    <w:rsid w:val="7F00DD92"/>
    <w:rsid w:val="7F04851F"/>
    <w:rsid w:val="7F13212B"/>
    <w:rsid w:val="7F2062F3"/>
    <w:rsid w:val="7F2EF696"/>
    <w:rsid w:val="7F456BCA"/>
    <w:rsid w:val="7F471D97"/>
    <w:rsid w:val="7F4B5B6A"/>
    <w:rsid w:val="7F51BA02"/>
    <w:rsid w:val="7F5795F4"/>
    <w:rsid w:val="7F5BE80D"/>
    <w:rsid w:val="7F634046"/>
    <w:rsid w:val="7F7AC0C6"/>
    <w:rsid w:val="7F7C6FB3"/>
    <w:rsid w:val="7F85143A"/>
    <w:rsid w:val="7F869037"/>
    <w:rsid w:val="7F887A5B"/>
    <w:rsid w:val="7F8AC990"/>
    <w:rsid w:val="7F8D0BAE"/>
    <w:rsid w:val="7F8FFD62"/>
    <w:rsid w:val="7F925A31"/>
    <w:rsid w:val="7F929997"/>
    <w:rsid w:val="7F990B75"/>
    <w:rsid w:val="7F9AFB39"/>
    <w:rsid w:val="7FA3D44C"/>
    <w:rsid w:val="7FB4115A"/>
    <w:rsid w:val="7FB8F9B5"/>
    <w:rsid w:val="7FBEC895"/>
    <w:rsid w:val="7FC39ACE"/>
    <w:rsid w:val="7FCB153A"/>
    <w:rsid w:val="7FCCD405"/>
    <w:rsid w:val="7FCCF076"/>
    <w:rsid w:val="7FD12224"/>
    <w:rsid w:val="7FDA679A"/>
    <w:rsid w:val="7FDA9125"/>
    <w:rsid w:val="7FE29D76"/>
    <w:rsid w:val="7FE45B27"/>
    <w:rsid w:val="7FE6A7EF"/>
    <w:rsid w:val="7FEAD8C4"/>
    <w:rsid w:val="7FEF5EE0"/>
    <w:rsid w:val="7FF0CD5C"/>
    <w:rsid w:val="7FF1CAA3"/>
    <w:rsid w:val="7FF8D722"/>
    <w:rsid w:val="7FFED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02D2E"/>
  <w15:docId w15:val="{AEEA0F81-B833-47CC-87E7-EABD53C7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333"/>
    <w:rPr>
      <w:rFonts w:ascii="Lato" w:eastAsia="Lato" w:hAnsi="Lato" w:cs="Lato"/>
    </w:rPr>
  </w:style>
  <w:style w:type="paragraph" w:styleId="Heading1">
    <w:name w:val="heading 1"/>
    <w:basedOn w:val="Normal"/>
    <w:link w:val="Heading1Char"/>
    <w:uiPriority w:val="9"/>
    <w:qFormat/>
    <w:pPr>
      <w:ind w:left="570"/>
      <w:outlineLvl w:val="0"/>
    </w:pPr>
    <w:rPr>
      <w:b/>
      <w:bCs/>
    </w:rPr>
  </w:style>
  <w:style w:type="paragraph" w:styleId="Heading2">
    <w:name w:val="heading 2"/>
    <w:basedOn w:val="Normal"/>
    <w:next w:val="Normal"/>
    <w:link w:val="Heading2Char"/>
    <w:uiPriority w:val="9"/>
    <w:unhideWhenUsed/>
    <w:qFormat/>
    <w:rsid w:val="00E86F41"/>
    <w:pPr>
      <w:keepNext/>
      <w:spacing w:before="92"/>
      <w:ind w:left="570"/>
      <w:outlineLvl w:val="1"/>
    </w:pPr>
    <w:rPr>
      <w:b/>
      <w:color w:val="21CECA"/>
    </w:rPr>
  </w:style>
  <w:style w:type="paragraph" w:styleId="Heading3">
    <w:name w:val="heading 3"/>
    <w:basedOn w:val="Normal"/>
    <w:next w:val="Normal"/>
    <w:link w:val="Heading3Char"/>
    <w:uiPriority w:val="9"/>
    <w:unhideWhenUsed/>
    <w:qFormat/>
    <w:rsid w:val="00D26AC7"/>
    <w:pPr>
      <w:keepNext/>
      <w:ind w:left="570" w:right="310"/>
      <w:outlineLvl w:val="2"/>
    </w:pPr>
    <w:rPr>
      <w:b/>
      <w:color w:val="FF0000"/>
    </w:rPr>
  </w:style>
  <w:style w:type="paragraph" w:styleId="Heading4">
    <w:name w:val="heading 4"/>
    <w:basedOn w:val="Normal"/>
    <w:next w:val="Normal"/>
    <w:link w:val="Heading4Char"/>
    <w:uiPriority w:val="9"/>
    <w:unhideWhenUsed/>
    <w:qFormat/>
    <w:rsid w:val="00AC6B1F"/>
    <w:pPr>
      <w:keepNext/>
      <w:spacing w:before="197"/>
      <w:ind w:left="571" w:right="310"/>
      <w:outlineLvl w:val="3"/>
    </w:pPr>
    <w:rPr>
      <w:b/>
    </w:rPr>
  </w:style>
  <w:style w:type="paragraph" w:styleId="Heading5">
    <w:name w:val="heading 5"/>
    <w:basedOn w:val="Normal"/>
    <w:next w:val="Normal"/>
    <w:link w:val="Heading5Char"/>
    <w:uiPriority w:val="9"/>
    <w:unhideWhenUsed/>
    <w:qFormat/>
    <w:rsid w:val="004B1278"/>
    <w:pPr>
      <w:keepNext/>
      <w:widowControl/>
      <w:autoSpaceDE/>
      <w:autoSpaceDN/>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5"/>
      <w:ind w:left="841" w:hanging="271"/>
    </w:pPr>
    <w:rPr>
      <w:rFonts w:ascii="Arial" w:eastAsia="Arial" w:hAnsi="Arial" w:cs="Arial"/>
      <w:b/>
      <w:bCs/>
    </w:rPr>
  </w:style>
  <w:style w:type="paragraph" w:styleId="BodyText">
    <w:name w:val="Body Text"/>
    <w:basedOn w:val="Normal"/>
    <w:link w:val="BodyTextChar"/>
    <w:uiPriority w:val="1"/>
    <w:qFormat/>
  </w:style>
  <w:style w:type="paragraph" w:styleId="ListParagraph">
    <w:name w:val="List Paragraph"/>
    <w:aliases w:val="ACCESSBANK Paragraph,Body List Bullets,Bullet1,EBRD List,heading 3,Johan bulletList Paragraph,Lvl 1 Bullet,Bullet List,FooterText,Casella di testo,Holis indice,Resume Title,Citation List,Report Para,List Paragraph1,List Paragraph11"/>
    <w:basedOn w:val="Normal"/>
    <w:link w:val="ListParagraphChar"/>
    <w:uiPriority w:val="34"/>
    <w:qFormat/>
    <w:pPr>
      <w:ind w:left="57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2B6DD8"/>
    <w:rPr>
      <w:sz w:val="16"/>
      <w:szCs w:val="16"/>
    </w:rPr>
  </w:style>
  <w:style w:type="paragraph" w:styleId="CommentText">
    <w:name w:val="annotation text"/>
    <w:basedOn w:val="Normal"/>
    <w:link w:val="CommentTextChar"/>
    <w:uiPriority w:val="99"/>
    <w:unhideWhenUsed/>
    <w:rsid w:val="002B6DD8"/>
    <w:rPr>
      <w:sz w:val="20"/>
      <w:szCs w:val="20"/>
    </w:rPr>
  </w:style>
  <w:style w:type="character" w:customStyle="1" w:styleId="CommentTextChar">
    <w:name w:val="Comment Text Char"/>
    <w:basedOn w:val="DefaultParagraphFont"/>
    <w:link w:val="CommentText"/>
    <w:uiPriority w:val="99"/>
    <w:rsid w:val="002B6DD8"/>
    <w:rPr>
      <w:rFonts w:ascii="Lato" w:eastAsia="Lato" w:hAnsi="Lato" w:cs="Lato"/>
      <w:sz w:val="20"/>
      <w:szCs w:val="20"/>
    </w:rPr>
  </w:style>
  <w:style w:type="paragraph" w:styleId="CommentSubject">
    <w:name w:val="annotation subject"/>
    <w:basedOn w:val="CommentText"/>
    <w:next w:val="CommentText"/>
    <w:link w:val="CommentSubjectChar"/>
    <w:uiPriority w:val="99"/>
    <w:semiHidden/>
    <w:unhideWhenUsed/>
    <w:rsid w:val="002B6DD8"/>
    <w:rPr>
      <w:b/>
      <w:bCs/>
    </w:rPr>
  </w:style>
  <w:style w:type="character" w:customStyle="1" w:styleId="CommentSubjectChar">
    <w:name w:val="Comment Subject Char"/>
    <w:basedOn w:val="CommentTextChar"/>
    <w:link w:val="CommentSubject"/>
    <w:uiPriority w:val="99"/>
    <w:semiHidden/>
    <w:rsid w:val="002B6DD8"/>
    <w:rPr>
      <w:rFonts w:ascii="Lato" w:eastAsia="Lato" w:hAnsi="Lato" w:cs="Lato"/>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D41A9"/>
    <w:pPr>
      <w:tabs>
        <w:tab w:val="center" w:pos="4680"/>
        <w:tab w:val="right" w:pos="9360"/>
      </w:tabs>
    </w:pPr>
  </w:style>
  <w:style w:type="character" w:customStyle="1" w:styleId="HeaderChar">
    <w:name w:val="Header Char"/>
    <w:basedOn w:val="DefaultParagraphFont"/>
    <w:link w:val="Header"/>
    <w:uiPriority w:val="99"/>
    <w:rsid w:val="00DD41A9"/>
    <w:rPr>
      <w:rFonts w:ascii="Lato" w:eastAsia="Lato" w:hAnsi="Lato" w:cs="Lato"/>
    </w:rPr>
  </w:style>
  <w:style w:type="paragraph" w:styleId="Footer">
    <w:name w:val="footer"/>
    <w:basedOn w:val="Normal"/>
    <w:link w:val="FooterChar"/>
    <w:uiPriority w:val="99"/>
    <w:unhideWhenUsed/>
    <w:rsid w:val="00DD41A9"/>
    <w:pPr>
      <w:tabs>
        <w:tab w:val="center" w:pos="4680"/>
        <w:tab w:val="right" w:pos="9360"/>
      </w:tabs>
    </w:pPr>
  </w:style>
  <w:style w:type="character" w:customStyle="1" w:styleId="FooterChar">
    <w:name w:val="Footer Char"/>
    <w:basedOn w:val="DefaultParagraphFont"/>
    <w:link w:val="Footer"/>
    <w:uiPriority w:val="99"/>
    <w:rsid w:val="00DD41A9"/>
    <w:rPr>
      <w:rFonts w:ascii="Lato" w:eastAsia="Lato" w:hAnsi="Lato" w:cs="Lato"/>
    </w:rPr>
  </w:style>
  <w:style w:type="character" w:customStyle="1" w:styleId="Heading2Char">
    <w:name w:val="Heading 2 Char"/>
    <w:basedOn w:val="DefaultParagraphFont"/>
    <w:link w:val="Heading2"/>
    <w:uiPriority w:val="9"/>
    <w:rsid w:val="00E86F41"/>
    <w:rPr>
      <w:rFonts w:ascii="Lato" w:eastAsia="Lato" w:hAnsi="Lato" w:cs="Lato"/>
      <w:b/>
      <w:color w:val="21CECA"/>
    </w:rPr>
  </w:style>
  <w:style w:type="paragraph" w:styleId="FootnoteText">
    <w:name w:val="footnote text"/>
    <w:basedOn w:val="Normal"/>
    <w:link w:val="FootnoteTextChar"/>
    <w:uiPriority w:val="99"/>
    <w:unhideWhenUsed/>
    <w:rsid w:val="00EB257A"/>
    <w:rPr>
      <w:sz w:val="20"/>
      <w:szCs w:val="20"/>
    </w:rPr>
  </w:style>
  <w:style w:type="character" w:customStyle="1" w:styleId="FootnoteTextChar">
    <w:name w:val="Footnote Text Char"/>
    <w:basedOn w:val="DefaultParagraphFont"/>
    <w:link w:val="FootnoteText"/>
    <w:uiPriority w:val="99"/>
    <w:rsid w:val="00EB257A"/>
    <w:rPr>
      <w:rFonts w:ascii="Lato" w:eastAsia="Lato" w:hAnsi="Lato" w:cs="Lato"/>
      <w:sz w:val="20"/>
      <w:szCs w:val="20"/>
    </w:rPr>
  </w:style>
  <w:style w:type="character" w:styleId="FootnoteReference">
    <w:name w:val="footnote reference"/>
    <w:basedOn w:val="DefaultParagraphFont"/>
    <w:uiPriority w:val="99"/>
    <w:unhideWhenUsed/>
    <w:rsid w:val="00EB257A"/>
    <w:rPr>
      <w:vertAlign w:val="superscript"/>
    </w:rPr>
  </w:style>
  <w:style w:type="character" w:customStyle="1" w:styleId="normaltextrun">
    <w:name w:val="normaltextrun"/>
    <w:basedOn w:val="DefaultParagraphFont"/>
    <w:rsid w:val="006D4C90"/>
  </w:style>
  <w:style w:type="character" w:customStyle="1" w:styleId="advancedproofingissue">
    <w:name w:val="advancedproofingissue"/>
    <w:basedOn w:val="DefaultParagraphFont"/>
    <w:rsid w:val="00B95D37"/>
  </w:style>
  <w:style w:type="character" w:customStyle="1" w:styleId="contextualspellingandgrammarerror">
    <w:name w:val="contextualspellingandgrammarerror"/>
    <w:basedOn w:val="DefaultParagraphFont"/>
    <w:rsid w:val="00B95D37"/>
  </w:style>
  <w:style w:type="character" w:customStyle="1" w:styleId="eop">
    <w:name w:val="eop"/>
    <w:basedOn w:val="DefaultParagraphFont"/>
    <w:rsid w:val="004C3910"/>
  </w:style>
  <w:style w:type="paragraph" w:customStyle="1" w:styleId="paragraph">
    <w:name w:val="paragraph"/>
    <w:basedOn w:val="Normal"/>
    <w:rsid w:val="00C4313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263301"/>
    <w:pPr>
      <w:widowControl/>
      <w:autoSpaceDE/>
      <w:autoSpaceDN/>
    </w:pPr>
    <w:rPr>
      <w:rFonts w:ascii="Lato" w:eastAsia="Lato" w:hAnsi="Lato" w:cs="Lato"/>
    </w:rPr>
  </w:style>
  <w:style w:type="paragraph" w:styleId="BlockText">
    <w:name w:val="Block Text"/>
    <w:basedOn w:val="Normal"/>
    <w:uiPriority w:val="99"/>
    <w:unhideWhenUsed/>
    <w:rsid w:val="00263301"/>
    <w:pPr>
      <w:tabs>
        <w:tab w:val="left" w:pos="905"/>
      </w:tabs>
      <w:ind w:left="285" w:right="310"/>
    </w:pPr>
  </w:style>
  <w:style w:type="character" w:customStyle="1" w:styleId="Heading3Char">
    <w:name w:val="Heading 3 Char"/>
    <w:basedOn w:val="DefaultParagraphFont"/>
    <w:link w:val="Heading3"/>
    <w:uiPriority w:val="9"/>
    <w:rsid w:val="00D26AC7"/>
    <w:rPr>
      <w:rFonts w:ascii="Lato" w:eastAsia="Lato" w:hAnsi="Lato" w:cs="Lato"/>
      <w:b/>
      <w:color w:val="FF0000"/>
    </w:rPr>
  </w:style>
  <w:style w:type="character" w:customStyle="1" w:styleId="Heading4Char">
    <w:name w:val="Heading 4 Char"/>
    <w:basedOn w:val="DefaultParagraphFont"/>
    <w:link w:val="Heading4"/>
    <w:uiPriority w:val="9"/>
    <w:rsid w:val="00AC6B1F"/>
    <w:rPr>
      <w:rFonts w:ascii="Lato" w:eastAsia="Lato" w:hAnsi="Lato" w:cs="Lato"/>
      <w:b/>
    </w:rPr>
  </w:style>
  <w:style w:type="character" w:styleId="UnresolvedMention">
    <w:name w:val="Unresolved Mention"/>
    <w:basedOn w:val="DefaultParagraphFont"/>
    <w:uiPriority w:val="99"/>
    <w:unhideWhenUsed/>
    <w:rsid w:val="00080A81"/>
    <w:rPr>
      <w:color w:val="605E5C"/>
      <w:shd w:val="clear" w:color="auto" w:fill="E1DFDD"/>
    </w:rPr>
  </w:style>
  <w:style w:type="character" w:styleId="Mention">
    <w:name w:val="Mention"/>
    <w:basedOn w:val="DefaultParagraphFont"/>
    <w:uiPriority w:val="99"/>
    <w:unhideWhenUsed/>
    <w:rsid w:val="00C848B2"/>
    <w:rPr>
      <w:color w:val="2B579A"/>
      <w:shd w:val="clear" w:color="auto" w:fill="E6E6E6"/>
    </w:rPr>
  </w:style>
  <w:style w:type="paragraph" w:styleId="NormalWeb">
    <w:name w:val="Normal (Web)"/>
    <w:basedOn w:val="Normal"/>
    <w:uiPriority w:val="99"/>
    <w:unhideWhenUsed/>
    <w:rsid w:val="00B3098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F4978"/>
    <w:rPr>
      <w:color w:val="800080" w:themeColor="followedHyperlink"/>
      <w:u w:val="single"/>
    </w:rPr>
  </w:style>
  <w:style w:type="table" w:styleId="TableGrid">
    <w:name w:val="Table Grid"/>
    <w:basedOn w:val="TableNormal"/>
    <w:uiPriority w:val="39"/>
    <w:rsid w:val="0035060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B1278"/>
    <w:rPr>
      <w:rFonts w:ascii="Lato" w:eastAsia="Lato" w:hAnsi="Lato" w:cs="Lato"/>
      <w:b/>
      <w:bCs/>
    </w:rPr>
  </w:style>
  <w:style w:type="character" w:customStyle="1" w:styleId="superscript">
    <w:name w:val="superscript"/>
    <w:basedOn w:val="DefaultParagraphFont"/>
    <w:rsid w:val="008871DC"/>
  </w:style>
  <w:style w:type="character" w:customStyle="1" w:styleId="Heading1Char">
    <w:name w:val="Heading 1 Char"/>
    <w:basedOn w:val="DefaultParagraphFont"/>
    <w:link w:val="Heading1"/>
    <w:uiPriority w:val="9"/>
    <w:rsid w:val="00BE3BB2"/>
    <w:rPr>
      <w:rFonts w:ascii="Lato" w:eastAsia="Lato" w:hAnsi="Lato" w:cs="Lato"/>
      <w:b/>
      <w:bCs/>
    </w:rPr>
  </w:style>
  <w:style w:type="character" w:customStyle="1" w:styleId="BodyTextChar">
    <w:name w:val="Body Text Char"/>
    <w:basedOn w:val="DefaultParagraphFont"/>
    <w:link w:val="BodyText"/>
    <w:uiPriority w:val="1"/>
    <w:rsid w:val="00BE3BB2"/>
    <w:rPr>
      <w:rFonts w:ascii="Lato" w:eastAsia="Lato" w:hAnsi="Lato" w:cs="Lato"/>
    </w:rPr>
  </w:style>
  <w:style w:type="character" w:customStyle="1" w:styleId="ListParagraphChar">
    <w:name w:val="List Paragraph Char"/>
    <w:aliases w:val="ACCESSBANK Paragraph Char,Body List Bullets Char,Bullet1 Char,EBRD List Char,heading 3 Char,Johan bulletList Paragraph Char,Lvl 1 Bullet Char,Bullet List Char,FooterText Char,Casella di testo Char,Holis indice Char,Resume Title Char"/>
    <w:basedOn w:val="DefaultParagraphFont"/>
    <w:link w:val="ListParagraph"/>
    <w:uiPriority w:val="1"/>
    <w:qFormat/>
    <w:locked/>
    <w:rsid w:val="00BE3BB2"/>
    <w:rPr>
      <w:rFonts w:ascii="Lato" w:eastAsia="Lato" w:hAnsi="Lato" w:cs="Lato"/>
    </w:rPr>
  </w:style>
  <w:style w:type="paragraph" w:styleId="NoSpacing">
    <w:name w:val="No Spacing"/>
    <w:aliases w:val="~BaseStyle"/>
    <w:uiPriority w:val="1"/>
    <w:qFormat/>
    <w:rsid w:val="00BE3BB2"/>
    <w:pPr>
      <w:widowControl/>
      <w:autoSpaceDE/>
      <w:autoSpaceDN/>
    </w:pPr>
  </w:style>
  <w:style w:type="paragraph" w:styleId="BodyText2">
    <w:name w:val="Body Text 2"/>
    <w:basedOn w:val="Normal"/>
    <w:link w:val="BodyText2Char"/>
    <w:uiPriority w:val="99"/>
    <w:unhideWhenUsed/>
    <w:rsid w:val="007869BE"/>
    <w:pPr>
      <w:widowControl/>
      <w:tabs>
        <w:tab w:val="left" w:pos="948"/>
      </w:tabs>
      <w:autoSpaceDE/>
      <w:autoSpaceDN/>
      <w:spacing w:before="1"/>
      <w:ind w:right="310"/>
    </w:pPr>
  </w:style>
  <w:style w:type="character" w:customStyle="1" w:styleId="BodyText2Char">
    <w:name w:val="Body Text 2 Char"/>
    <w:basedOn w:val="DefaultParagraphFont"/>
    <w:link w:val="BodyText2"/>
    <w:uiPriority w:val="99"/>
    <w:rsid w:val="007869BE"/>
    <w:rPr>
      <w:rFonts w:ascii="Lato" w:eastAsia="Lato" w:hAnsi="Lato" w:cs="Lato"/>
    </w:rPr>
  </w:style>
  <w:style w:type="paragraph" w:customStyle="1" w:styleId="Footnote">
    <w:name w:val="Footnote"/>
    <w:basedOn w:val="FootnoteText"/>
    <w:link w:val="FootnoteChar"/>
    <w:qFormat/>
    <w:rsid w:val="008F06DE"/>
    <w:rPr>
      <w:rFonts w:cs="Arial"/>
      <w:sz w:val="18"/>
    </w:rPr>
  </w:style>
  <w:style w:type="character" w:customStyle="1" w:styleId="FootnoteChar">
    <w:name w:val="Footnote Char"/>
    <w:basedOn w:val="FootnoteTextChar"/>
    <w:link w:val="Footnote"/>
    <w:rsid w:val="008F06DE"/>
    <w:rPr>
      <w:rFonts w:ascii="Lato" w:eastAsia="Lato" w:hAnsi="Lato" w:cs="Arial"/>
      <w:sz w:val="18"/>
      <w:szCs w:val="20"/>
    </w:rPr>
  </w:style>
  <w:style w:type="character" w:customStyle="1" w:styleId="spellingerror">
    <w:name w:val="spellingerror"/>
    <w:basedOn w:val="DefaultParagraphFont"/>
    <w:rsid w:val="002F6165"/>
  </w:style>
  <w:style w:type="paragraph" w:customStyle="1" w:styleId="Default">
    <w:name w:val="Default"/>
    <w:basedOn w:val="Normal"/>
    <w:rsid w:val="00FB0054"/>
    <w:pPr>
      <w:autoSpaceDE/>
      <w:autoSpaceDN/>
      <w:spacing w:line="259" w:lineRule="auto"/>
    </w:pPr>
    <w:rPr>
      <w:rFonts w:ascii="Times New Roman" w:eastAsiaTheme="minorEastAsia" w:hAnsi="Times New Roman" w:cs="Times New Roman"/>
      <w:color w:val="000000" w:themeColor="text1"/>
      <w:sz w:val="24"/>
      <w:szCs w:val="24"/>
    </w:rPr>
  </w:style>
  <w:style w:type="character" w:customStyle="1" w:styleId="ui-provider">
    <w:name w:val="ui-provider"/>
    <w:basedOn w:val="DefaultParagraphFont"/>
    <w:rsid w:val="00BB0593"/>
  </w:style>
  <w:style w:type="paragraph" w:styleId="TOCHeading">
    <w:name w:val="TOC Heading"/>
    <w:basedOn w:val="Heading1"/>
    <w:next w:val="Normal"/>
    <w:uiPriority w:val="39"/>
    <w:unhideWhenUsed/>
    <w:qFormat/>
    <w:rsid w:val="00670CD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21824"/>
    <w:pPr>
      <w:tabs>
        <w:tab w:val="left" w:pos="990"/>
        <w:tab w:val="right" w:leader="dot" w:pos="9350"/>
      </w:tabs>
      <w:spacing w:after="100"/>
      <w:ind w:left="810" w:hanging="360"/>
    </w:pPr>
  </w:style>
  <w:style w:type="paragraph" w:styleId="TOC3">
    <w:name w:val="toc 3"/>
    <w:basedOn w:val="Normal"/>
    <w:next w:val="Normal"/>
    <w:autoRedefine/>
    <w:uiPriority w:val="39"/>
    <w:unhideWhenUsed/>
    <w:rsid w:val="00521824"/>
    <w:pPr>
      <w:tabs>
        <w:tab w:val="left" w:pos="1260"/>
        <w:tab w:val="right" w:leader="dot" w:pos="9350"/>
      </w:tabs>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4240">
      <w:bodyDiv w:val="1"/>
      <w:marLeft w:val="0"/>
      <w:marRight w:val="0"/>
      <w:marTop w:val="0"/>
      <w:marBottom w:val="0"/>
      <w:divBdr>
        <w:top w:val="none" w:sz="0" w:space="0" w:color="auto"/>
        <w:left w:val="none" w:sz="0" w:space="0" w:color="auto"/>
        <w:bottom w:val="none" w:sz="0" w:space="0" w:color="auto"/>
        <w:right w:val="none" w:sz="0" w:space="0" w:color="auto"/>
      </w:divBdr>
    </w:div>
    <w:div w:id="408311894">
      <w:bodyDiv w:val="1"/>
      <w:marLeft w:val="0"/>
      <w:marRight w:val="0"/>
      <w:marTop w:val="0"/>
      <w:marBottom w:val="0"/>
      <w:divBdr>
        <w:top w:val="none" w:sz="0" w:space="0" w:color="auto"/>
        <w:left w:val="none" w:sz="0" w:space="0" w:color="auto"/>
        <w:bottom w:val="none" w:sz="0" w:space="0" w:color="auto"/>
        <w:right w:val="none" w:sz="0" w:space="0" w:color="auto"/>
      </w:divBdr>
      <w:divsChild>
        <w:div w:id="74398098">
          <w:marLeft w:val="0"/>
          <w:marRight w:val="0"/>
          <w:marTop w:val="0"/>
          <w:marBottom w:val="0"/>
          <w:divBdr>
            <w:top w:val="none" w:sz="0" w:space="0" w:color="auto"/>
            <w:left w:val="none" w:sz="0" w:space="0" w:color="auto"/>
            <w:bottom w:val="none" w:sz="0" w:space="0" w:color="auto"/>
            <w:right w:val="none" w:sz="0" w:space="0" w:color="auto"/>
          </w:divBdr>
        </w:div>
        <w:div w:id="331642330">
          <w:marLeft w:val="0"/>
          <w:marRight w:val="0"/>
          <w:marTop w:val="0"/>
          <w:marBottom w:val="0"/>
          <w:divBdr>
            <w:top w:val="none" w:sz="0" w:space="0" w:color="auto"/>
            <w:left w:val="none" w:sz="0" w:space="0" w:color="auto"/>
            <w:bottom w:val="none" w:sz="0" w:space="0" w:color="auto"/>
            <w:right w:val="none" w:sz="0" w:space="0" w:color="auto"/>
          </w:divBdr>
        </w:div>
        <w:div w:id="410396402">
          <w:marLeft w:val="0"/>
          <w:marRight w:val="0"/>
          <w:marTop w:val="0"/>
          <w:marBottom w:val="0"/>
          <w:divBdr>
            <w:top w:val="none" w:sz="0" w:space="0" w:color="auto"/>
            <w:left w:val="none" w:sz="0" w:space="0" w:color="auto"/>
            <w:bottom w:val="none" w:sz="0" w:space="0" w:color="auto"/>
            <w:right w:val="none" w:sz="0" w:space="0" w:color="auto"/>
          </w:divBdr>
        </w:div>
        <w:div w:id="700714109">
          <w:marLeft w:val="0"/>
          <w:marRight w:val="0"/>
          <w:marTop w:val="0"/>
          <w:marBottom w:val="0"/>
          <w:divBdr>
            <w:top w:val="none" w:sz="0" w:space="0" w:color="auto"/>
            <w:left w:val="none" w:sz="0" w:space="0" w:color="auto"/>
            <w:bottom w:val="none" w:sz="0" w:space="0" w:color="auto"/>
            <w:right w:val="none" w:sz="0" w:space="0" w:color="auto"/>
          </w:divBdr>
        </w:div>
        <w:div w:id="1002078099">
          <w:marLeft w:val="0"/>
          <w:marRight w:val="0"/>
          <w:marTop w:val="0"/>
          <w:marBottom w:val="0"/>
          <w:divBdr>
            <w:top w:val="none" w:sz="0" w:space="0" w:color="auto"/>
            <w:left w:val="none" w:sz="0" w:space="0" w:color="auto"/>
            <w:bottom w:val="none" w:sz="0" w:space="0" w:color="auto"/>
            <w:right w:val="none" w:sz="0" w:space="0" w:color="auto"/>
          </w:divBdr>
        </w:div>
        <w:div w:id="1328440800">
          <w:marLeft w:val="0"/>
          <w:marRight w:val="0"/>
          <w:marTop w:val="0"/>
          <w:marBottom w:val="0"/>
          <w:divBdr>
            <w:top w:val="none" w:sz="0" w:space="0" w:color="auto"/>
            <w:left w:val="none" w:sz="0" w:space="0" w:color="auto"/>
            <w:bottom w:val="none" w:sz="0" w:space="0" w:color="auto"/>
            <w:right w:val="none" w:sz="0" w:space="0" w:color="auto"/>
          </w:divBdr>
        </w:div>
        <w:div w:id="1515415559">
          <w:marLeft w:val="0"/>
          <w:marRight w:val="0"/>
          <w:marTop w:val="0"/>
          <w:marBottom w:val="0"/>
          <w:divBdr>
            <w:top w:val="none" w:sz="0" w:space="0" w:color="auto"/>
            <w:left w:val="none" w:sz="0" w:space="0" w:color="auto"/>
            <w:bottom w:val="none" w:sz="0" w:space="0" w:color="auto"/>
            <w:right w:val="none" w:sz="0" w:space="0" w:color="auto"/>
          </w:divBdr>
          <w:divsChild>
            <w:div w:id="104271137">
              <w:marLeft w:val="0"/>
              <w:marRight w:val="0"/>
              <w:marTop w:val="0"/>
              <w:marBottom w:val="0"/>
              <w:divBdr>
                <w:top w:val="none" w:sz="0" w:space="0" w:color="auto"/>
                <w:left w:val="none" w:sz="0" w:space="0" w:color="auto"/>
                <w:bottom w:val="none" w:sz="0" w:space="0" w:color="auto"/>
                <w:right w:val="none" w:sz="0" w:space="0" w:color="auto"/>
              </w:divBdr>
            </w:div>
            <w:div w:id="212279441">
              <w:marLeft w:val="0"/>
              <w:marRight w:val="0"/>
              <w:marTop w:val="0"/>
              <w:marBottom w:val="0"/>
              <w:divBdr>
                <w:top w:val="none" w:sz="0" w:space="0" w:color="auto"/>
                <w:left w:val="none" w:sz="0" w:space="0" w:color="auto"/>
                <w:bottom w:val="none" w:sz="0" w:space="0" w:color="auto"/>
                <w:right w:val="none" w:sz="0" w:space="0" w:color="auto"/>
              </w:divBdr>
            </w:div>
            <w:div w:id="255940915">
              <w:marLeft w:val="0"/>
              <w:marRight w:val="0"/>
              <w:marTop w:val="0"/>
              <w:marBottom w:val="0"/>
              <w:divBdr>
                <w:top w:val="none" w:sz="0" w:space="0" w:color="auto"/>
                <w:left w:val="none" w:sz="0" w:space="0" w:color="auto"/>
                <w:bottom w:val="none" w:sz="0" w:space="0" w:color="auto"/>
                <w:right w:val="none" w:sz="0" w:space="0" w:color="auto"/>
              </w:divBdr>
            </w:div>
            <w:div w:id="768894190">
              <w:marLeft w:val="0"/>
              <w:marRight w:val="0"/>
              <w:marTop w:val="0"/>
              <w:marBottom w:val="0"/>
              <w:divBdr>
                <w:top w:val="none" w:sz="0" w:space="0" w:color="auto"/>
                <w:left w:val="none" w:sz="0" w:space="0" w:color="auto"/>
                <w:bottom w:val="none" w:sz="0" w:space="0" w:color="auto"/>
                <w:right w:val="none" w:sz="0" w:space="0" w:color="auto"/>
              </w:divBdr>
            </w:div>
            <w:div w:id="1951428804">
              <w:marLeft w:val="0"/>
              <w:marRight w:val="0"/>
              <w:marTop w:val="0"/>
              <w:marBottom w:val="0"/>
              <w:divBdr>
                <w:top w:val="none" w:sz="0" w:space="0" w:color="auto"/>
                <w:left w:val="none" w:sz="0" w:space="0" w:color="auto"/>
                <w:bottom w:val="none" w:sz="0" w:space="0" w:color="auto"/>
                <w:right w:val="none" w:sz="0" w:space="0" w:color="auto"/>
              </w:divBdr>
            </w:div>
          </w:divsChild>
        </w:div>
        <w:div w:id="2012490396">
          <w:marLeft w:val="0"/>
          <w:marRight w:val="0"/>
          <w:marTop w:val="0"/>
          <w:marBottom w:val="0"/>
          <w:divBdr>
            <w:top w:val="none" w:sz="0" w:space="0" w:color="auto"/>
            <w:left w:val="none" w:sz="0" w:space="0" w:color="auto"/>
            <w:bottom w:val="none" w:sz="0" w:space="0" w:color="auto"/>
            <w:right w:val="none" w:sz="0" w:space="0" w:color="auto"/>
          </w:divBdr>
        </w:div>
      </w:divsChild>
    </w:div>
    <w:div w:id="590744122">
      <w:bodyDiv w:val="1"/>
      <w:marLeft w:val="0"/>
      <w:marRight w:val="0"/>
      <w:marTop w:val="0"/>
      <w:marBottom w:val="0"/>
      <w:divBdr>
        <w:top w:val="none" w:sz="0" w:space="0" w:color="auto"/>
        <w:left w:val="none" w:sz="0" w:space="0" w:color="auto"/>
        <w:bottom w:val="none" w:sz="0" w:space="0" w:color="auto"/>
        <w:right w:val="none" w:sz="0" w:space="0" w:color="auto"/>
      </w:divBdr>
    </w:div>
    <w:div w:id="727533991">
      <w:bodyDiv w:val="1"/>
      <w:marLeft w:val="0"/>
      <w:marRight w:val="0"/>
      <w:marTop w:val="0"/>
      <w:marBottom w:val="0"/>
      <w:divBdr>
        <w:top w:val="none" w:sz="0" w:space="0" w:color="auto"/>
        <w:left w:val="none" w:sz="0" w:space="0" w:color="auto"/>
        <w:bottom w:val="none" w:sz="0" w:space="0" w:color="auto"/>
        <w:right w:val="none" w:sz="0" w:space="0" w:color="auto"/>
      </w:divBdr>
    </w:div>
    <w:div w:id="877163621">
      <w:bodyDiv w:val="1"/>
      <w:marLeft w:val="0"/>
      <w:marRight w:val="0"/>
      <w:marTop w:val="0"/>
      <w:marBottom w:val="0"/>
      <w:divBdr>
        <w:top w:val="none" w:sz="0" w:space="0" w:color="auto"/>
        <w:left w:val="none" w:sz="0" w:space="0" w:color="auto"/>
        <w:bottom w:val="none" w:sz="0" w:space="0" w:color="auto"/>
        <w:right w:val="none" w:sz="0" w:space="0" w:color="auto"/>
      </w:divBdr>
    </w:div>
    <w:div w:id="1029068049">
      <w:bodyDiv w:val="1"/>
      <w:marLeft w:val="0"/>
      <w:marRight w:val="0"/>
      <w:marTop w:val="0"/>
      <w:marBottom w:val="0"/>
      <w:divBdr>
        <w:top w:val="none" w:sz="0" w:space="0" w:color="auto"/>
        <w:left w:val="none" w:sz="0" w:space="0" w:color="auto"/>
        <w:bottom w:val="none" w:sz="0" w:space="0" w:color="auto"/>
        <w:right w:val="none" w:sz="0" w:space="0" w:color="auto"/>
      </w:divBdr>
      <w:divsChild>
        <w:div w:id="414975808">
          <w:marLeft w:val="0"/>
          <w:marRight w:val="0"/>
          <w:marTop w:val="0"/>
          <w:marBottom w:val="0"/>
          <w:divBdr>
            <w:top w:val="none" w:sz="0" w:space="0" w:color="auto"/>
            <w:left w:val="none" w:sz="0" w:space="0" w:color="auto"/>
            <w:bottom w:val="none" w:sz="0" w:space="0" w:color="auto"/>
            <w:right w:val="none" w:sz="0" w:space="0" w:color="auto"/>
          </w:divBdr>
        </w:div>
        <w:div w:id="545678838">
          <w:marLeft w:val="0"/>
          <w:marRight w:val="0"/>
          <w:marTop w:val="0"/>
          <w:marBottom w:val="0"/>
          <w:divBdr>
            <w:top w:val="none" w:sz="0" w:space="0" w:color="auto"/>
            <w:left w:val="none" w:sz="0" w:space="0" w:color="auto"/>
            <w:bottom w:val="none" w:sz="0" w:space="0" w:color="auto"/>
            <w:right w:val="none" w:sz="0" w:space="0" w:color="auto"/>
          </w:divBdr>
        </w:div>
        <w:div w:id="579367669">
          <w:marLeft w:val="0"/>
          <w:marRight w:val="0"/>
          <w:marTop w:val="0"/>
          <w:marBottom w:val="0"/>
          <w:divBdr>
            <w:top w:val="none" w:sz="0" w:space="0" w:color="auto"/>
            <w:left w:val="none" w:sz="0" w:space="0" w:color="auto"/>
            <w:bottom w:val="none" w:sz="0" w:space="0" w:color="auto"/>
            <w:right w:val="none" w:sz="0" w:space="0" w:color="auto"/>
          </w:divBdr>
        </w:div>
        <w:div w:id="668872383">
          <w:marLeft w:val="0"/>
          <w:marRight w:val="0"/>
          <w:marTop w:val="0"/>
          <w:marBottom w:val="0"/>
          <w:divBdr>
            <w:top w:val="none" w:sz="0" w:space="0" w:color="auto"/>
            <w:left w:val="none" w:sz="0" w:space="0" w:color="auto"/>
            <w:bottom w:val="none" w:sz="0" w:space="0" w:color="auto"/>
            <w:right w:val="none" w:sz="0" w:space="0" w:color="auto"/>
          </w:divBdr>
        </w:div>
        <w:div w:id="891230080">
          <w:marLeft w:val="0"/>
          <w:marRight w:val="0"/>
          <w:marTop w:val="0"/>
          <w:marBottom w:val="0"/>
          <w:divBdr>
            <w:top w:val="none" w:sz="0" w:space="0" w:color="auto"/>
            <w:left w:val="none" w:sz="0" w:space="0" w:color="auto"/>
            <w:bottom w:val="none" w:sz="0" w:space="0" w:color="auto"/>
            <w:right w:val="none" w:sz="0" w:space="0" w:color="auto"/>
          </w:divBdr>
        </w:div>
        <w:div w:id="934556113">
          <w:marLeft w:val="0"/>
          <w:marRight w:val="0"/>
          <w:marTop w:val="0"/>
          <w:marBottom w:val="0"/>
          <w:divBdr>
            <w:top w:val="none" w:sz="0" w:space="0" w:color="auto"/>
            <w:left w:val="none" w:sz="0" w:space="0" w:color="auto"/>
            <w:bottom w:val="none" w:sz="0" w:space="0" w:color="auto"/>
            <w:right w:val="none" w:sz="0" w:space="0" w:color="auto"/>
          </w:divBdr>
        </w:div>
        <w:div w:id="1058867368">
          <w:marLeft w:val="0"/>
          <w:marRight w:val="0"/>
          <w:marTop w:val="0"/>
          <w:marBottom w:val="0"/>
          <w:divBdr>
            <w:top w:val="none" w:sz="0" w:space="0" w:color="auto"/>
            <w:left w:val="none" w:sz="0" w:space="0" w:color="auto"/>
            <w:bottom w:val="none" w:sz="0" w:space="0" w:color="auto"/>
            <w:right w:val="none" w:sz="0" w:space="0" w:color="auto"/>
          </w:divBdr>
        </w:div>
        <w:div w:id="1316958619">
          <w:marLeft w:val="0"/>
          <w:marRight w:val="0"/>
          <w:marTop w:val="0"/>
          <w:marBottom w:val="0"/>
          <w:divBdr>
            <w:top w:val="none" w:sz="0" w:space="0" w:color="auto"/>
            <w:left w:val="none" w:sz="0" w:space="0" w:color="auto"/>
            <w:bottom w:val="none" w:sz="0" w:space="0" w:color="auto"/>
            <w:right w:val="none" w:sz="0" w:space="0" w:color="auto"/>
          </w:divBdr>
        </w:div>
        <w:div w:id="1331954570">
          <w:marLeft w:val="0"/>
          <w:marRight w:val="0"/>
          <w:marTop w:val="0"/>
          <w:marBottom w:val="0"/>
          <w:divBdr>
            <w:top w:val="none" w:sz="0" w:space="0" w:color="auto"/>
            <w:left w:val="none" w:sz="0" w:space="0" w:color="auto"/>
            <w:bottom w:val="none" w:sz="0" w:space="0" w:color="auto"/>
            <w:right w:val="none" w:sz="0" w:space="0" w:color="auto"/>
          </w:divBdr>
        </w:div>
        <w:div w:id="1360358127">
          <w:marLeft w:val="0"/>
          <w:marRight w:val="0"/>
          <w:marTop w:val="0"/>
          <w:marBottom w:val="0"/>
          <w:divBdr>
            <w:top w:val="none" w:sz="0" w:space="0" w:color="auto"/>
            <w:left w:val="none" w:sz="0" w:space="0" w:color="auto"/>
            <w:bottom w:val="none" w:sz="0" w:space="0" w:color="auto"/>
            <w:right w:val="none" w:sz="0" w:space="0" w:color="auto"/>
          </w:divBdr>
        </w:div>
        <w:div w:id="1377705402">
          <w:marLeft w:val="0"/>
          <w:marRight w:val="0"/>
          <w:marTop w:val="0"/>
          <w:marBottom w:val="0"/>
          <w:divBdr>
            <w:top w:val="none" w:sz="0" w:space="0" w:color="auto"/>
            <w:left w:val="none" w:sz="0" w:space="0" w:color="auto"/>
            <w:bottom w:val="none" w:sz="0" w:space="0" w:color="auto"/>
            <w:right w:val="none" w:sz="0" w:space="0" w:color="auto"/>
          </w:divBdr>
        </w:div>
        <w:div w:id="1467699602">
          <w:marLeft w:val="0"/>
          <w:marRight w:val="0"/>
          <w:marTop w:val="0"/>
          <w:marBottom w:val="0"/>
          <w:divBdr>
            <w:top w:val="none" w:sz="0" w:space="0" w:color="auto"/>
            <w:left w:val="none" w:sz="0" w:space="0" w:color="auto"/>
            <w:bottom w:val="none" w:sz="0" w:space="0" w:color="auto"/>
            <w:right w:val="none" w:sz="0" w:space="0" w:color="auto"/>
          </w:divBdr>
        </w:div>
        <w:div w:id="1620994618">
          <w:marLeft w:val="0"/>
          <w:marRight w:val="0"/>
          <w:marTop w:val="0"/>
          <w:marBottom w:val="0"/>
          <w:divBdr>
            <w:top w:val="none" w:sz="0" w:space="0" w:color="auto"/>
            <w:left w:val="none" w:sz="0" w:space="0" w:color="auto"/>
            <w:bottom w:val="none" w:sz="0" w:space="0" w:color="auto"/>
            <w:right w:val="none" w:sz="0" w:space="0" w:color="auto"/>
          </w:divBdr>
        </w:div>
        <w:div w:id="1641154845">
          <w:marLeft w:val="0"/>
          <w:marRight w:val="0"/>
          <w:marTop w:val="0"/>
          <w:marBottom w:val="0"/>
          <w:divBdr>
            <w:top w:val="none" w:sz="0" w:space="0" w:color="auto"/>
            <w:left w:val="none" w:sz="0" w:space="0" w:color="auto"/>
            <w:bottom w:val="none" w:sz="0" w:space="0" w:color="auto"/>
            <w:right w:val="none" w:sz="0" w:space="0" w:color="auto"/>
          </w:divBdr>
        </w:div>
        <w:div w:id="1743024412">
          <w:marLeft w:val="0"/>
          <w:marRight w:val="0"/>
          <w:marTop w:val="0"/>
          <w:marBottom w:val="0"/>
          <w:divBdr>
            <w:top w:val="none" w:sz="0" w:space="0" w:color="auto"/>
            <w:left w:val="none" w:sz="0" w:space="0" w:color="auto"/>
            <w:bottom w:val="none" w:sz="0" w:space="0" w:color="auto"/>
            <w:right w:val="none" w:sz="0" w:space="0" w:color="auto"/>
          </w:divBdr>
        </w:div>
        <w:div w:id="1760060909">
          <w:marLeft w:val="0"/>
          <w:marRight w:val="0"/>
          <w:marTop w:val="0"/>
          <w:marBottom w:val="0"/>
          <w:divBdr>
            <w:top w:val="none" w:sz="0" w:space="0" w:color="auto"/>
            <w:left w:val="none" w:sz="0" w:space="0" w:color="auto"/>
            <w:bottom w:val="none" w:sz="0" w:space="0" w:color="auto"/>
            <w:right w:val="none" w:sz="0" w:space="0" w:color="auto"/>
          </w:divBdr>
        </w:div>
        <w:div w:id="1965185453">
          <w:marLeft w:val="0"/>
          <w:marRight w:val="0"/>
          <w:marTop w:val="0"/>
          <w:marBottom w:val="0"/>
          <w:divBdr>
            <w:top w:val="none" w:sz="0" w:space="0" w:color="auto"/>
            <w:left w:val="none" w:sz="0" w:space="0" w:color="auto"/>
            <w:bottom w:val="none" w:sz="0" w:space="0" w:color="auto"/>
            <w:right w:val="none" w:sz="0" w:space="0" w:color="auto"/>
          </w:divBdr>
        </w:div>
        <w:div w:id="1971126767">
          <w:marLeft w:val="0"/>
          <w:marRight w:val="0"/>
          <w:marTop w:val="0"/>
          <w:marBottom w:val="0"/>
          <w:divBdr>
            <w:top w:val="none" w:sz="0" w:space="0" w:color="auto"/>
            <w:left w:val="none" w:sz="0" w:space="0" w:color="auto"/>
            <w:bottom w:val="none" w:sz="0" w:space="0" w:color="auto"/>
            <w:right w:val="none" w:sz="0" w:space="0" w:color="auto"/>
          </w:divBdr>
        </w:div>
        <w:div w:id="1996182330">
          <w:marLeft w:val="0"/>
          <w:marRight w:val="0"/>
          <w:marTop w:val="0"/>
          <w:marBottom w:val="0"/>
          <w:divBdr>
            <w:top w:val="none" w:sz="0" w:space="0" w:color="auto"/>
            <w:left w:val="none" w:sz="0" w:space="0" w:color="auto"/>
            <w:bottom w:val="none" w:sz="0" w:space="0" w:color="auto"/>
            <w:right w:val="none" w:sz="0" w:space="0" w:color="auto"/>
          </w:divBdr>
        </w:div>
        <w:div w:id="2137945238">
          <w:marLeft w:val="0"/>
          <w:marRight w:val="0"/>
          <w:marTop w:val="0"/>
          <w:marBottom w:val="0"/>
          <w:divBdr>
            <w:top w:val="none" w:sz="0" w:space="0" w:color="auto"/>
            <w:left w:val="none" w:sz="0" w:space="0" w:color="auto"/>
            <w:bottom w:val="none" w:sz="0" w:space="0" w:color="auto"/>
            <w:right w:val="none" w:sz="0" w:space="0" w:color="auto"/>
          </w:divBdr>
        </w:div>
      </w:divsChild>
    </w:div>
    <w:div w:id="1084836112">
      <w:bodyDiv w:val="1"/>
      <w:marLeft w:val="0"/>
      <w:marRight w:val="0"/>
      <w:marTop w:val="0"/>
      <w:marBottom w:val="0"/>
      <w:divBdr>
        <w:top w:val="none" w:sz="0" w:space="0" w:color="auto"/>
        <w:left w:val="none" w:sz="0" w:space="0" w:color="auto"/>
        <w:bottom w:val="none" w:sz="0" w:space="0" w:color="auto"/>
        <w:right w:val="none" w:sz="0" w:space="0" w:color="auto"/>
      </w:divBdr>
      <w:divsChild>
        <w:div w:id="1481074513">
          <w:marLeft w:val="0"/>
          <w:marRight w:val="0"/>
          <w:marTop w:val="0"/>
          <w:marBottom w:val="0"/>
          <w:divBdr>
            <w:top w:val="none" w:sz="0" w:space="0" w:color="auto"/>
            <w:left w:val="none" w:sz="0" w:space="0" w:color="auto"/>
            <w:bottom w:val="none" w:sz="0" w:space="0" w:color="auto"/>
            <w:right w:val="none" w:sz="0" w:space="0" w:color="auto"/>
          </w:divBdr>
        </w:div>
        <w:div w:id="1756970808">
          <w:marLeft w:val="0"/>
          <w:marRight w:val="0"/>
          <w:marTop w:val="0"/>
          <w:marBottom w:val="0"/>
          <w:divBdr>
            <w:top w:val="none" w:sz="0" w:space="0" w:color="auto"/>
            <w:left w:val="none" w:sz="0" w:space="0" w:color="auto"/>
            <w:bottom w:val="none" w:sz="0" w:space="0" w:color="auto"/>
            <w:right w:val="none" w:sz="0" w:space="0" w:color="auto"/>
          </w:divBdr>
        </w:div>
        <w:div w:id="1891988584">
          <w:marLeft w:val="0"/>
          <w:marRight w:val="0"/>
          <w:marTop w:val="0"/>
          <w:marBottom w:val="0"/>
          <w:divBdr>
            <w:top w:val="none" w:sz="0" w:space="0" w:color="auto"/>
            <w:left w:val="none" w:sz="0" w:space="0" w:color="auto"/>
            <w:bottom w:val="none" w:sz="0" w:space="0" w:color="auto"/>
            <w:right w:val="none" w:sz="0" w:space="0" w:color="auto"/>
          </w:divBdr>
        </w:div>
      </w:divsChild>
    </w:div>
    <w:div w:id="1151016806">
      <w:bodyDiv w:val="1"/>
      <w:marLeft w:val="0"/>
      <w:marRight w:val="0"/>
      <w:marTop w:val="0"/>
      <w:marBottom w:val="0"/>
      <w:divBdr>
        <w:top w:val="none" w:sz="0" w:space="0" w:color="auto"/>
        <w:left w:val="none" w:sz="0" w:space="0" w:color="auto"/>
        <w:bottom w:val="none" w:sz="0" w:space="0" w:color="auto"/>
        <w:right w:val="none" w:sz="0" w:space="0" w:color="auto"/>
      </w:divBdr>
      <w:divsChild>
        <w:div w:id="597568775">
          <w:marLeft w:val="0"/>
          <w:marRight w:val="0"/>
          <w:marTop w:val="0"/>
          <w:marBottom w:val="0"/>
          <w:divBdr>
            <w:top w:val="none" w:sz="0" w:space="0" w:color="auto"/>
            <w:left w:val="none" w:sz="0" w:space="0" w:color="auto"/>
            <w:bottom w:val="none" w:sz="0" w:space="0" w:color="auto"/>
            <w:right w:val="none" w:sz="0" w:space="0" w:color="auto"/>
          </w:divBdr>
        </w:div>
        <w:div w:id="1727610305">
          <w:marLeft w:val="0"/>
          <w:marRight w:val="0"/>
          <w:marTop w:val="0"/>
          <w:marBottom w:val="0"/>
          <w:divBdr>
            <w:top w:val="none" w:sz="0" w:space="0" w:color="auto"/>
            <w:left w:val="none" w:sz="0" w:space="0" w:color="auto"/>
            <w:bottom w:val="none" w:sz="0" w:space="0" w:color="auto"/>
            <w:right w:val="none" w:sz="0" w:space="0" w:color="auto"/>
          </w:divBdr>
        </w:div>
        <w:div w:id="1809395490">
          <w:marLeft w:val="0"/>
          <w:marRight w:val="0"/>
          <w:marTop w:val="0"/>
          <w:marBottom w:val="0"/>
          <w:divBdr>
            <w:top w:val="none" w:sz="0" w:space="0" w:color="auto"/>
            <w:left w:val="none" w:sz="0" w:space="0" w:color="auto"/>
            <w:bottom w:val="none" w:sz="0" w:space="0" w:color="auto"/>
            <w:right w:val="none" w:sz="0" w:space="0" w:color="auto"/>
          </w:divBdr>
        </w:div>
        <w:div w:id="1907104973">
          <w:marLeft w:val="0"/>
          <w:marRight w:val="0"/>
          <w:marTop w:val="0"/>
          <w:marBottom w:val="0"/>
          <w:divBdr>
            <w:top w:val="none" w:sz="0" w:space="0" w:color="auto"/>
            <w:left w:val="none" w:sz="0" w:space="0" w:color="auto"/>
            <w:bottom w:val="none" w:sz="0" w:space="0" w:color="auto"/>
            <w:right w:val="none" w:sz="0" w:space="0" w:color="auto"/>
          </w:divBdr>
        </w:div>
      </w:divsChild>
    </w:div>
    <w:div w:id="1296525541">
      <w:bodyDiv w:val="1"/>
      <w:marLeft w:val="0"/>
      <w:marRight w:val="0"/>
      <w:marTop w:val="0"/>
      <w:marBottom w:val="0"/>
      <w:divBdr>
        <w:top w:val="none" w:sz="0" w:space="0" w:color="auto"/>
        <w:left w:val="none" w:sz="0" w:space="0" w:color="auto"/>
        <w:bottom w:val="none" w:sz="0" w:space="0" w:color="auto"/>
        <w:right w:val="none" w:sz="0" w:space="0" w:color="auto"/>
      </w:divBdr>
      <w:divsChild>
        <w:div w:id="238298756">
          <w:marLeft w:val="0"/>
          <w:marRight w:val="0"/>
          <w:marTop w:val="0"/>
          <w:marBottom w:val="0"/>
          <w:divBdr>
            <w:top w:val="none" w:sz="0" w:space="0" w:color="auto"/>
            <w:left w:val="none" w:sz="0" w:space="0" w:color="auto"/>
            <w:bottom w:val="none" w:sz="0" w:space="0" w:color="auto"/>
            <w:right w:val="none" w:sz="0" w:space="0" w:color="auto"/>
          </w:divBdr>
        </w:div>
        <w:div w:id="346905649">
          <w:marLeft w:val="0"/>
          <w:marRight w:val="0"/>
          <w:marTop w:val="0"/>
          <w:marBottom w:val="0"/>
          <w:divBdr>
            <w:top w:val="none" w:sz="0" w:space="0" w:color="auto"/>
            <w:left w:val="none" w:sz="0" w:space="0" w:color="auto"/>
            <w:bottom w:val="none" w:sz="0" w:space="0" w:color="auto"/>
            <w:right w:val="none" w:sz="0" w:space="0" w:color="auto"/>
          </w:divBdr>
        </w:div>
        <w:div w:id="408890189">
          <w:marLeft w:val="0"/>
          <w:marRight w:val="0"/>
          <w:marTop w:val="0"/>
          <w:marBottom w:val="0"/>
          <w:divBdr>
            <w:top w:val="none" w:sz="0" w:space="0" w:color="auto"/>
            <w:left w:val="none" w:sz="0" w:space="0" w:color="auto"/>
            <w:bottom w:val="none" w:sz="0" w:space="0" w:color="auto"/>
            <w:right w:val="none" w:sz="0" w:space="0" w:color="auto"/>
          </w:divBdr>
        </w:div>
        <w:div w:id="1657495908">
          <w:marLeft w:val="0"/>
          <w:marRight w:val="0"/>
          <w:marTop w:val="0"/>
          <w:marBottom w:val="0"/>
          <w:divBdr>
            <w:top w:val="none" w:sz="0" w:space="0" w:color="auto"/>
            <w:left w:val="none" w:sz="0" w:space="0" w:color="auto"/>
            <w:bottom w:val="none" w:sz="0" w:space="0" w:color="auto"/>
            <w:right w:val="none" w:sz="0" w:space="0" w:color="auto"/>
          </w:divBdr>
        </w:div>
        <w:div w:id="1851528297">
          <w:marLeft w:val="0"/>
          <w:marRight w:val="0"/>
          <w:marTop w:val="0"/>
          <w:marBottom w:val="0"/>
          <w:divBdr>
            <w:top w:val="none" w:sz="0" w:space="0" w:color="auto"/>
            <w:left w:val="none" w:sz="0" w:space="0" w:color="auto"/>
            <w:bottom w:val="none" w:sz="0" w:space="0" w:color="auto"/>
            <w:right w:val="none" w:sz="0" w:space="0" w:color="auto"/>
          </w:divBdr>
        </w:div>
      </w:divsChild>
    </w:div>
    <w:div w:id="1443187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DP@DF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squa.org/" TargetMode="External"/><Relationship Id="rId13" Type="http://schemas.openxmlformats.org/officeDocument/2006/relationships/hyperlink" Target="https://gcc02.safelinks.protection.outlook.com/?url=https%3A%2F%2Fwww.dfc.gov%2Fsites%2Fdefault%2Ffiles%2Fmedia%2Fdocuments%2FBDR21%252805%2529BoardPublicEngagementPolicy_0.pdf&amp;data=05%7C01%7CAnna.Aguilera%40dfc.gov%7C8e7c899277064ca6bbc608daf5669839%7C5c1c8aa797324c2288c5b30c9245f282%7C0%7C0%7C638092118246628058%7CUnknown%7CTWFpbGZsb3d8eyJWIjoiMC4wLjAwMDAiLCJQIjoiV2luMzIiLCJBTiI6Ik1haWwiLCJXVCI6Mn0%3D%7C3000%7C%7C%7C&amp;sdata=W09qQB2xg%2FtTe34lQ%2BEIr%2BzZvHE23BCEyjg78EJZLq0%3D&amp;reserved=0" TargetMode="External"/><Relationship Id="rId18" Type="http://schemas.openxmlformats.org/officeDocument/2006/relationships/hyperlink" Target="https://www.who.int/publications/i/item/9789240014770" TargetMode="External"/><Relationship Id="rId3" Type="http://schemas.openxmlformats.org/officeDocument/2006/relationships/hyperlink" Target="https://archive.internationalrivers.org/sites/default/files/attached-files/world_commission_on_dams_final_report.pdf" TargetMode="External"/><Relationship Id="rId21" Type="http://schemas.openxmlformats.org/officeDocument/2006/relationships/hyperlink" Target="https://gcc02.safelinks.protection.outlook.com/?url=http%3A%2F%2Fwww.pic.int%2FTheConvention%2FChemicals%2FAnnexIIIChemicals%2Ftabid%2F1132%2Flanguage%2Fen-US%2FDefault.aspx&amp;data=05%7C01%7CJulie.Kim%40dfc.gov%7Ced5a9eca0d784dd9336b08daf57612ef%7C5c1c8aa797324c2288c5b30c9245f282%7C0%7C0%7C638092184733214980%7CUnknown%7CTWFpbGZsb3d8eyJWIjoiMC4wLjAwMDAiLCJQIjoiV2luMzIiLCJBTiI6Ik1haWwiLCJXVCI6Mn0%3D%7C3000%7C%7C%7C&amp;sdata=JeHr1VlKy5W3Flbjz8aKuezo9ARCl93EH5udAukKKSQ%3D&amp;reserved=0" TargetMode="External"/><Relationship Id="rId7" Type="http://schemas.openxmlformats.org/officeDocument/2006/relationships/hyperlink" Target="https://us.fsc.org/en-us" TargetMode="External"/><Relationship Id="rId12" Type="http://schemas.openxmlformats.org/officeDocument/2006/relationships/hyperlink" Target="https://www.dfc.gov/who-we-are/transparency-and-accountability" TargetMode="External"/><Relationship Id="rId17" Type="http://schemas.openxmlformats.org/officeDocument/2006/relationships/hyperlink" Target="https://www.who.int/publications/i/item/9789240014770" TargetMode="External"/><Relationship Id="rId2" Type="http://schemas.openxmlformats.org/officeDocument/2006/relationships/hyperlink" Target="https://www.ifc.org/wps/wcm/connect/topics_ext_content/ifc_external_corporate_site/sustainability-at-ifc/policies-standards/ehs-guidelines" TargetMode="External"/><Relationship Id="rId16" Type="http://schemas.openxmlformats.org/officeDocument/2006/relationships/hyperlink" Target="https://www.dfc.gov/media/reports/archived" TargetMode="External"/><Relationship Id="rId20" Type="http://schemas.openxmlformats.org/officeDocument/2006/relationships/hyperlink" Target="https://www.epa.gov/ozone-layer-protection/ozone-depleting-substances" TargetMode="External"/><Relationship Id="rId1" Type="http://schemas.openxmlformats.org/officeDocument/2006/relationships/hyperlink" Target="https://www.dfc.gov/who-we-are-office-accountability/guide-communities" TargetMode="External"/><Relationship Id="rId6" Type="http://schemas.openxmlformats.org/officeDocument/2006/relationships/hyperlink" Target="https://globaltailingsreview.org/wp-content/uploads/2020/08/global-industry-standard_EN.pdf" TargetMode="External"/><Relationship Id="rId11" Type="http://schemas.openxmlformats.org/officeDocument/2006/relationships/hyperlink" Target="https://www.ifc.org/wps/wcm/connect/ab6cffa1-e357-42e3-a27b" TargetMode="External"/><Relationship Id="rId24" Type="http://schemas.openxmlformats.org/officeDocument/2006/relationships/hyperlink" Target="https://www.protectedplanet.net/" TargetMode="External"/><Relationship Id="rId5" Type="http://schemas.openxmlformats.org/officeDocument/2006/relationships/hyperlink" Target="https://www.ifc.org/wps/wcm/connect/79ad4356-6f18-4955-bf35-adcd6d072897/GPN_EHSHydropower.pdf?MOD=AJPERES&amp;CVID=mR5BwAV" TargetMode="External"/><Relationship Id="rId15" Type="http://schemas.openxmlformats.org/officeDocument/2006/relationships/hyperlink" Target="https://www.ifc.org/wps/wcm/connect/6df1de8f-2a00-4d11-a07c-c09b038f947b/GN1_English_06142021_FINAL.pdf?MOD=AJPERES&amp;CVID=nXqn5Ts" TargetMode="External"/><Relationship Id="rId23" Type="http://schemas.openxmlformats.org/officeDocument/2006/relationships/hyperlink" Target="https://whc.unesco.org/en/list/" TargetMode="External"/><Relationship Id="rId10" Type="http://schemas.openxmlformats.org/officeDocument/2006/relationships/hyperlink" Target="https://www.who.int/teams/health-product-policy-and-standards/standards-and-specifications/gmp" TargetMode="External"/><Relationship Id="rId19" Type="http://schemas.openxmlformats.org/officeDocument/2006/relationships/hyperlink" Target="https://gcc02.safelinks.protection.outlook.com/?url=https%3A%2F%2Fwww.who.int%2Fpublications%2Fi%2Fitem%2F9789240005662&amp;data=05%7C01%7CJulie.Kim%40dfc.gov%7Ced5a9eca0d784dd9336b08daf57612ef%7C5c1c8aa797324c2288c5b30c9245f282%7C0%7C0%7C638092184733214980%7CUnknown%7CTWFpbGZsb3d8eyJWIjoiMC4wLjAwMDAiLCJQIjoiV2luMzIiLCJBTiI6Ik1haWwiLCJXVCI6Mn0%3D%7C3000%7C%7C%7C&amp;sdata=0X2ZnE9wCsSdJAAYQ2AV4p9iG%2FeM3oUyfoQZVMdTZ5c%3D&amp;reserved=0" TargetMode="External"/><Relationship Id="rId4" Type="http://schemas.openxmlformats.org/officeDocument/2006/relationships/hyperlink" Target="https://www.worldbank.org/en/topic/watersupply/publication/good-practice-note-on-dam-safety-new-guidance-on-managing-risks-associated-with-dams" TargetMode="External"/><Relationship Id="rId9" Type="http://schemas.openxmlformats.org/officeDocument/2006/relationships/hyperlink" Target="https://www.who.int/teams/integrated-health-services/traditional-complementary-and-integrative-medicine" TargetMode="External"/><Relationship Id="rId14" Type="http://schemas.openxmlformats.org/officeDocument/2006/relationships/hyperlink" Target="https://www.dfc.gov/who-we-are-transparency/information-quality-guidelines" TargetMode="External"/><Relationship Id="rId22" Type="http://schemas.openxmlformats.org/officeDocument/2006/relationships/hyperlink" Target="https://gcc02.safelinks.protection.outlook.com/?url=http%3A%2F%2Fwww.basel.int%2F&amp;data=05%7C01%7CJulie.Kim%40dfc.gov%7Ced5a9eca0d784dd9336b08daf57612ef%7C5c1c8aa797324c2288c5b30c9245f282%7C0%7C0%7C638092184733214980%7CUnknown%7CTWFpbGZsb3d8eyJWIjoiMC4wLjAwMDAiLCJQIjoiV2luMzIiLCJBTiI6Ik1haWwiLCJXVCI6Mn0%3D%7C3000%7C%7C%7C&amp;sdata=qVS%2B6E7IQ9oY0AluA%2BjLILhXqzIid9JCQICJm6hTHs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06F1858392F4BA79511648B40CDB3" ma:contentTypeVersion="4" ma:contentTypeDescription="Create a new document." ma:contentTypeScope="" ma:versionID="b00dfeb37923ebcf5d85096a793e3ed3">
  <xsd:schema xmlns:xsd="http://www.w3.org/2001/XMLSchema" xmlns:xs="http://www.w3.org/2001/XMLSchema" xmlns:p="http://schemas.microsoft.com/office/2006/metadata/properties" xmlns:ns2="54859da4-4fd2-4b7b-b336-971b6c1811c3" xmlns:ns3="ceb65ab5-bc23-4ff0-87ad-286e0ac7249a" targetNamespace="http://schemas.microsoft.com/office/2006/metadata/properties" ma:root="true" ma:fieldsID="518822987253a3dac521fd6f91b64383" ns2:_="" ns3:_="">
    <xsd:import namespace="54859da4-4fd2-4b7b-b336-971b6c1811c3"/>
    <xsd:import namespace="ceb65ab5-bc23-4ff0-87ad-286e0ac724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59da4-4fd2-4b7b-b336-971b6c181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65ab5-bc23-4ff0-87ad-286e0ac724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eb65ab5-bc23-4ff0-87ad-286e0ac7249a">
      <UserInfo>
        <DisplayName/>
        <AccountId xsi:nil="true"/>
        <AccountType/>
      </UserInfo>
    </SharedWithUsers>
  </documentManagement>
</p:properties>
</file>

<file path=customXml/itemProps1.xml><?xml version="1.0" encoding="utf-8"?>
<ds:datastoreItem xmlns:ds="http://schemas.openxmlformats.org/officeDocument/2006/customXml" ds:itemID="{BA257B29-1E80-495B-B5C2-040B8C2D3EFB}">
  <ds:schemaRefs>
    <ds:schemaRef ds:uri="http://schemas.openxmlformats.org/officeDocument/2006/bibliography"/>
  </ds:schemaRefs>
</ds:datastoreItem>
</file>

<file path=customXml/itemProps2.xml><?xml version="1.0" encoding="utf-8"?>
<ds:datastoreItem xmlns:ds="http://schemas.openxmlformats.org/officeDocument/2006/customXml" ds:itemID="{9B7CEDF9-302B-47E2-A79F-3BB50C9574BC}">
  <ds:schemaRefs>
    <ds:schemaRef ds:uri="http://schemas.microsoft.com/sharepoint/v3/contenttype/forms"/>
  </ds:schemaRefs>
</ds:datastoreItem>
</file>

<file path=customXml/itemProps3.xml><?xml version="1.0" encoding="utf-8"?>
<ds:datastoreItem xmlns:ds="http://schemas.openxmlformats.org/officeDocument/2006/customXml" ds:itemID="{C1CA4F9D-EED3-4954-95EC-5D971211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59da4-4fd2-4b7b-b336-971b6c1811c3"/>
    <ds:schemaRef ds:uri="ceb65ab5-bc23-4ff0-87ad-286e0ac7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31F86-1474-48B7-BDDE-C56D304621A4}">
  <ds:schemaRefs>
    <ds:schemaRef ds:uri="http://schemas.microsoft.com/office/2006/metadata/properties"/>
    <ds:schemaRef ds:uri="http://schemas.microsoft.com/office/infopath/2007/PartnerControls"/>
    <ds:schemaRef ds:uri="ceb65ab5-bc23-4ff0-87ad-286e0ac7249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16031</Words>
  <Characters>91380</Characters>
  <Application>Microsoft Office Word</Application>
  <DocSecurity>8</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107197</CharactersWithSpaces>
  <SharedDoc>false</SharedDoc>
  <HLinks>
    <vt:vector size="444" baseType="variant">
      <vt:variant>
        <vt:i4>1179701</vt:i4>
      </vt:variant>
      <vt:variant>
        <vt:i4>293</vt:i4>
      </vt:variant>
      <vt:variant>
        <vt:i4>0</vt:i4>
      </vt:variant>
      <vt:variant>
        <vt:i4>5</vt:i4>
      </vt:variant>
      <vt:variant>
        <vt:lpwstr/>
      </vt:variant>
      <vt:variant>
        <vt:lpwstr>_Toc125724340</vt:lpwstr>
      </vt:variant>
      <vt:variant>
        <vt:i4>1376309</vt:i4>
      </vt:variant>
      <vt:variant>
        <vt:i4>287</vt:i4>
      </vt:variant>
      <vt:variant>
        <vt:i4>0</vt:i4>
      </vt:variant>
      <vt:variant>
        <vt:i4>5</vt:i4>
      </vt:variant>
      <vt:variant>
        <vt:lpwstr/>
      </vt:variant>
      <vt:variant>
        <vt:lpwstr>_Toc125724339</vt:lpwstr>
      </vt:variant>
      <vt:variant>
        <vt:i4>1376309</vt:i4>
      </vt:variant>
      <vt:variant>
        <vt:i4>281</vt:i4>
      </vt:variant>
      <vt:variant>
        <vt:i4>0</vt:i4>
      </vt:variant>
      <vt:variant>
        <vt:i4>5</vt:i4>
      </vt:variant>
      <vt:variant>
        <vt:lpwstr/>
      </vt:variant>
      <vt:variant>
        <vt:lpwstr>_Toc125724338</vt:lpwstr>
      </vt:variant>
      <vt:variant>
        <vt:i4>1376309</vt:i4>
      </vt:variant>
      <vt:variant>
        <vt:i4>275</vt:i4>
      </vt:variant>
      <vt:variant>
        <vt:i4>0</vt:i4>
      </vt:variant>
      <vt:variant>
        <vt:i4>5</vt:i4>
      </vt:variant>
      <vt:variant>
        <vt:lpwstr/>
      </vt:variant>
      <vt:variant>
        <vt:lpwstr>_Toc125724337</vt:lpwstr>
      </vt:variant>
      <vt:variant>
        <vt:i4>1376309</vt:i4>
      </vt:variant>
      <vt:variant>
        <vt:i4>269</vt:i4>
      </vt:variant>
      <vt:variant>
        <vt:i4>0</vt:i4>
      </vt:variant>
      <vt:variant>
        <vt:i4>5</vt:i4>
      </vt:variant>
      <vt:variant>
        <vt:lpwstr/>
      </vt:variant>
      <vt:variant>
        <vt:lpwstr>_Toc125724336</vt:lpwstr>
      </vt:variant>
      <vt:variant>
        <vt:i4>1376309</vt:i4>
      </vt:variant>
      <vt:variant>
        <vt:i4>263</vt:i4>
      </vt:variant>
      <vt:variant>
        <vt:i4>0</vt:i4>
      </vt:variant>
      <vt:variant>
        <vt:i4>5</vt:i4>
      </vt:variant>
      <vt:variant>
        <vt:lpwstr/>
      </vt:variant>
      <vt:variant>
        <vt:lpwstr>_Toc125724335</vt:lpwstr>
      </vt:variant>
      <vt:variant>
        <vt:i4>1376309</vt:i4>
      </vt:variant>
      <vt:variant>
        <vt:i4>257</vt:i4>
      </vt:variant>
      <vt:variant>
        <vt:i4>0</vt:i4>
      </vt:variant>
      <vt:variant>
        <vt:i4>5</vt:i4>
      </vt:variant>
      <vt:variant>
        <vt:lpwstr/>
      </vt:variant>
      <vt:variant>
        <vt:lpwstr>_Toc125724334</vt:lpwstr>
      </vt:variant>
      <vt:variant>
        <vt:i4>1376309</vt:i4>
      </vt:variant>
      <vt:variant>
        <vt:i4>251</vt:i4>
      </vt:variant>
      <vt:variant>
        <vt:i4>0</vt:i4>
      </vt:variant>
      <vt:variant>
        <vt:i4>5</vt:i4>
      </vt:variant>
      <vt:variant>
        <vt:lpwstr/>
      </vt:variant>
      <vt:variant>
        <vt:lpwstr>_Toc125724333</vt:lpwstr>
      </vt:variant>
      <vt:variant>
        <vt:i4>1376309</vt:i4>
      </vt:variant>
      <vt:variant>
        <vt:i4>245</vt:i4>
      </vt:variant>
      <vt:variant>
        <vt:i4>0</vt:i4>
      </vt:variant>
      <vt:variant>
        <vt:i4>5</vt:i4>
      </vt:variant>
      <vt:variant>
        <vt:lpwstr/>
      </vt:variant>
      <vt:variant>
        <vt:lpwstr>_Toc125724332</vt:lpwstr>
      </vt:variant>
      <vt:variant>
        <vt:i4>1376309</vt:i4>
      </vt:variant>
      <vt:variant>
        <vt:i4>239</vt:i4>
      </vt:variant>
      <vt:variant>
        <vt:i4>0</vt:i4>
      </vt:variant>
      <vt:variant>
        <vt:i4>5</vt:i4>
      </vt:variant>
      <vt:variant>
        <vt:lpwstr/>
      </vt:variant>
      <vt:variant>
        <vt:lpwstr>_Toc125724331</vt:lpwstr>
      </vt:variant>
      <vt:variant>
        <vt:i4>1376309</vt:i4>
      </vt:variant>
      <vt:variant>
        <vt:i4>233</vt:i4>
      </vt:variant>
      <vt:variant>
        <vt:i4>0</vt:i4>
      </vt:variant>
      <vt:variant>
        <vt:i4>5</vt:i4>
      </vt:variant>
      <vt:variant>
        <vt:lpwstr/>
      </vt:variant>
      <vt:variant>
        <vt:lpwstr>_Toc125724330</vt:lpwstr>
      </vt:variant>
      <vt:variant>
        <vt:i4>1310773</vt:i4>
      </vt:variant>
      <vt:variant>
        <vt:i4>227</vt:i4>
      </vt:variant>
      <vt:variant>
        <vt:i4>0</vt:i4>
      </vt:variant>
      <vt:variant>
        <vt:i4>5</vt:i4>
      </vt:variant>
      <vt:variant>
        <vt:lpwstr/>
      </vt:variant>
      <vt:variant>
        <vt:lpwstr>_Toc125724329</vt:lpwstr>
      </vt:variant>
      <vt:variant>
        <vt:i4>1310773</vt:i4>
      </vt:variant>
      <vt:variant>
        <vt:i4>221</vt:i4>
      </vt:variant>
      <vt:variant>
        <vt:i4>0</vt:i4>
      </vt:variant>
      <vt:variant>
        <vt:i4>5</vt:i4>
      </vt:variant>
      <vt:variant>
        <vt:lpwstr/>
      </vt:variant>
      <vt:variant>
        <vt:lpwstr>_Toc125724328</vt:lpwstr>
      </vt:variant>
      <vt:variant>
        <vt:i4>1310773</vt:i4>
      </vt:variant>
      <vt:variant>
        <vt:i4>215</vt:i4>
      </vt:variant>
      <vt:variant>
        <vt:i4>0</vt:i4>
      </vt:variant>
      <vt:variant>
        <vt:i4>5</vt:i4>
      </vt:variant>
      <vt:variant>
        <vt:lpwstr/>
      </vt:variant>
      <vt:variant>
        <vt:lpwstr>_Toc125724327</vt:lpwstr>
      </vt:variant>
      <vt:variant>
        <vt:i4>1310773</vt:i4>
      </vt:variant>
      <vt:variant>
        <vt:i4>209</vt:i4>
      </vt:variant>
      <vt:variant>
        <vt:i4>0</vt:i4>
      </vt:variant>
      <vt:variant>
        <vt:i4>5</vt:i4>
      </vt:variant>
      <vt:variant>
        <vt:lpwstr/>
      </vt:variant>
      <vt:variant>
        <vt:lpwstr>_Toc125724326</vt:lpwstr>
      </vt:variant>
      <vt:variant>
        <vt:i4>1310773</vt:i4>
      </vt:variant>
      <vt:variant>
        <vt:i4>203</vt:i4>
      </vt:variant>
      <vt:variant>
        <vt:i4>0</vt:i4>
      </vt:variant>
      <vt:variant>
        <vt:i4>5</vt:i4>
      </vt:variant>
      <vt:variant>
        <vt:lpwstr/>
      </vt:variant>
      <vt:variant>
        <vt:lpwstr>_Toc125724325</vt:lpwstr>
      </vt:variant>
      <vt:variant>
        <vt:i4>1310773</vt:i4>
      </vt:variant>
      <vt:variant>
        <vt:i4>197</vt:i4>
      </vt:variant>
      <vt:variant>
        <vt:i4>0</vt:i4>
      </vt:variant>
      <vt:variant>
        <vt:i4>5</vt:i4>
      </vt:variant>
      <vt:variant>
        <vt:lpwstr/>
      </vt:variant>
      <vt:variant>
        <vt:lpwstr>_Toc125724324</vt:lpwstr>
      </vt:variant>
      <vt:variant>
        <vt:i4>1310773</vt:i4>
      </vt:variant>
      <vt:variant>
        <vt:i4>191</vt:i4>
      </vt:variant>
      <vt:variant>
        <vt:i4>0</vt:i4>
      </vt:variant>
      <vt:variant>
        <vt:i4>5</vt:i4>
      </vt:variant>
      <vt:variant>
        <vt:lpwstr/>
      </vt:variant>
      <vt:variant>
        <vt:lpwstr>_Toc125724323</vt:lpwstr>
      </vt:variant>
      <vt:variant>
        <vt:i4>1310773</vt:i4>
      </vt:variant>
      <vt:variant>
        <vt:i4>185</vt:i4>
      </vt:variant>
      <vt:variant>
        <vt:i4>0</vt:i4>
      </vt:variant>
      <vt:variant>
        <vt:i4>5</vt:i4>
      </vt:variant>
      <vt:variant>
        <vt:lpwstr/>
      </vt:variant>
      <vt:variant>
        <vt:lpwstr>_Toc125724322</vt:lpwstr>
      </vt:variant>
      <vt:variant>
        <vt:i4>1310773</vt:i4>
      </vt:variant>
      <vt:variant>
        <vt:i4>179</vt:i4>
      </vt:variant>
      <vt:variant>
        <vt:i4>0</vt:i4>
      </vt:variant>
      <vt:variant>
        <vt:i4>5</vt:i4>
      </vt:variant>
      <vt:variant>
        <vt:lpwstr/>
      </vt:variant>
      <vt:variant>
        <vt:lpwstr>_Toc125724321</vt:lpwstr>
      </vt:variant>
      <vt:variant>
        <vt:i4>1310773</vt:i4>
      </vt:variant>
      <vt:variant>
        <vt:i4>173</vt:i4>
      </vt:variant>
      <vt:variant>
        <vt:i4>0</vt:i4>
      </vt:variant>
      <vt:variant>
        <vt:i4>5</vt:i4>
      </vt:variant>
      <vt:variant>
        <vt:lpwstr/>
      </vt:variant>
      <vt:variant>
        <vt:lpwstr>_Toc125724320</vt:lpwstr>
      </vt:variant>
      <vt:variant>
        <vt:i4>1507381</vt:i4>
      </vt:variant>
      <vt:variant>
        <vt:i4>167</vt:i4>
      </vt:variant>
      <vt:variant>
        <vt:i4>0</vt:i4>
      </vt:variant>
      <vt:variant>
        <vt:i4>5</vt:i4>
      </vt:variant>
      <vt:variant>
        <vt:lpwstr/>
      </vt:variant>
      <vt:variant>
        <vt:lpwstr>_Toc125724319</vt:lpwstr>
      </vt:variant>
      <vt:variant>
        <vt:i4>1507381</vt:i4>
      </vt:variant>
      <vt:variant>
        <vt:i4>161</vt:i4>
      </vt:variant>
      <vt:variant>
        <vt:i4>0</vt:i4>
      </vt:variant>
      <vt:variant>
        <vt:i4>5</vt:i4>
      </vt:variant>
      <vt:variant>
        <vt:lpwstr/>
      </vt:variant>
      <vt:variant>
        <vt:lpwstr>_Toc125724318</vt:lpwstr>
      </vt:variant>
      <vt:variant>
        <vt:i4>1507381</vt:i4>
      </vt:variant>
      <vt:variant>
        <vt:i4>155</vt:i4>
      </vt:variant>
      <vt:variant>
        <vt:i4>0</vt:i4>
      </vt:variant>
      <vt:variant>
        <vt:i4>5</vt:i4>
      </vt:variant>
      <vt:variant>
        <vt:lpwstr/>
      </vt:variant>
      <vt:variant>
        <vt:lpwstr>_Toc125724317</vt:lpwstr>
      </vt:variant>
      <vt:variant>
        <vt:i4>1507381</vt:i4>
      </vt:variant>
      <vt:variant>
        <vt:i4>149</vt:i4>
      </vt:variant>
      <vt:variant>
        <vt:i4>0</vt:i4>
      </vt:variant>
      <vt:variant>
        <vt:i4>5</vt:i4>
      </vt:variant>
      <vt:variant>
        <vt:lpwstr/>
      </vt:variant>
      <vt:variant>
        <vt:lpwstr>_Toc125724316</vt:lpwstr>
      </vt:variant>
      <vt:variant>
        <vt:i4>1507381</vt:i4>
      </vt:variant>
      <vt:variant>
        <vt:i4>143</vt:i4>
      </vt:variant>
      <vt:variant>
        <vt:i4>0</vt:i4>
      </vt:variant>
      <vt:variant>
        <vt:i4>5</vt:i4>
      </vt:variant>
      <vt:variant>
        <vt:lpwstr/>
      </vt:variant>
      <vt:variant>
        <vt:lpwstr>_Toc125724315</vt:lpwstr>
      </vt:variant>
      <vt:variant>
        <vt:i4>1507381</vt:i4>
      </vt:variant>
      <vt:variant>
        <vt:i4>137</vt:i4>
      </vt:variant>
      <vt:variant>
        <vt:i4>0</vt:i4>
      </vt:variant>
      <vt:variant>
        <vt:i4>5</vt:i4>
      </vt:variant>
      <vt:variant>
        <vt:lpwstr/>
      </vt:variant>
      <vt:variant>
        <vt:lpwstr>_Toc125724314</vt:lpwstr>
      </vt:variant>
      <vt:variant>
        <vt:i4>1507381</vt:i4>
      </vt:variant>
      <vt:variant>
        <vt:i4>131</vt:i4>
      </vt:variant>
      <vt:variant>
        <vt:i4>0</vt:i4>
      </vt:variant>
      <vt:variant>
        <vt:i4>5</vt:i4>
      </vt:variant>
      <vt:variant>
        <vt:lpwstr/>
      </vt:variant>
      <vt:variant>
        <vt:lpwstr>_Toc125724313</vt:lpwstr>
      </vt:variant>
      <vt:variant>
        <vt:i4>1507381</vt:i4>
      </vt:variant>
      <vt:variant>
        <vt:i4>125</vt:i4>
      </vt:variant>
      <vt:variant>
        <vt:i4>0</vt:i4>
      </vt:variant>
      <vt:variant>
        <vt:i4>5</vt:i4>
      </vt:variant>
      <vt:variant>
        <vt:lpwstr/>
      </vt:variant>
      <vt:variant>
        <vt:lpwstr>_Toc125724312</vt:lpwstr>
      </vt:variant>
      <vt:variant>
        <vt:i4>1507381</vt:i4>
      </vt:variant>
      <vt:variant>
        <vt:i4>119</vt:i4>
      </vt:variant>
      <vt:variant>
        <vt:i4>0</vt:i4>
      </vt:variant>
      <vt:variant>
        <vt:i4>5</vt:i4>
      </vt:variant>
      <vt:variant>
        <vt:lpwstr/>
      </vt:variant>
      <vt:variant>
        <vt:lpwstr>_Toc125724311</vt:lpwstr>
      </vt:variant>
      <vt:variant>
        <vt:i4>1507381</vt:i4>
      </vt:variant>
      <vt:variant>
        <vt:i4>113</vt:i4>
      </vt:variant>
      <vt:variant>
        <vt:i4>0</vt:i4>
      </vt:variant>
      <vt:variant>
        <vt:i4>5</vt:i4>
      </vt:variant>
      <vt:variant>
        <vt:lpwstr/>
      </vt:variant>
      <vt:variant>
        <vt:lpwstr>_Toc125724310</vt:lpwstr>
      </vt:variant>
      <vt:variant>
        <vt:i4>1441845</vt:i4>
      </vt:variant>
      <vt:variant>
        <vt:i4>107</vt:i4>
      </vt:variant>
      <vt:variant>
        <vt:i4>0</vt:i4>
      </vt:variant>
      <vt:variant>
        <vt:i4>5</vt:i4>
      </vt:variant>
      <vt:variant>
        <vt:lpwstr/>
      </vt:variant>
      <vt:variant>
        <vt:lpwstr>_Toc125724309</vt:lpwstr>
      </vt:variant>
      <vt:variant>
        <vt:i4>1441845</vt:i4>
      </vt:variant>
      <vt:variant>
        <vt:i4>101</vt:i4>
      </vt:variant>
      <vt:variant>
        <vt:i4>0</vt:i4>
      </vt:variant>
      <vt:variant>
        <vt:i4>5</vt:i4>
      </vt:variant>
      <vt:variant>
        <vt:lpwstr/>
      </vt:variant>
      <vt:variant>
        <vt:lpwstr>_Toc125724308</vt:lpwstr>
      </vt:variant>
      <vt:variant>
        <vt:i4>1441845</vt:i4>
      </vt:variant>
      <vt:variant>
        <vt:i4>95</vt:i4>
      </vt:variant>
      <vt:variant>
        <vt:i4>0</vt:i4>
      </vt:variant>
      <vt:variant>
        <vt:i4>5</vt:i4>
      </vt:variant>
      <vt:variant>
        <vt:lpwstr/>
      </vt:variant>
      <vt:variant>
        <vt:lpwstr>_Toc125724307</vt:lpwstr>
      </vt:variant>
      <vt:variant>
        <vt:i4>1441845</vt:i4>
      </vt:variant>
      <vt:variant>
        <vt:i4>89</vt:i4>
      </vt:variant>
      <vt:variant>
        <vt:i4>0</vt:i4>
      </vt:variant>
      <vt:variant>
        <vt:i4>5</vt:i4>
      </vt:variant>
      <vt:variant>
        <vt:lpwstr/>
      </vt:variant>
      <vt:variant>
        <vt:lpwstr>_Toc125724306</vt:lpwstr>
      </vt:variant>
      <vt:variant>
        <vt:i4>1441845</vt:i4>
      </vt:variant>
      <vt:variant>
        <vt:i4>83</vt:i4>
      </vt:variant>
      <vt:variant>
        <vt:i4>0</vt:i4>
      </vt:variant>
      <vt:variant>
        <vt:i4>5</vt:i4>
      </vt:variant>
      <vt:variant>
        <vt:lpwstr/>
      </vt:variant>
      <vt:variant>
        <vt:lpwstr>_Toc125724305</vt:lpwstr>
      </vt:variant>
      <vt:variant>
        <vt:i4>1441845</vt:i4>
      </vt:variant>
      <vt:variant>
        <vt:i4>77</vt:i4>
      </vt:variant>
      <vt:variant>
        <vt:i4>0</vt:i4>
      </vt:variant>
      <vt:variant>
        <vt:i4>5</vt:i4>
      </vt:variant>
      <vt:variant>
        <vt:lpwstr/>
      </vt:variant>
      <vt:variant>
        <vt:lpwstr>_Toc125724304</vt:lpwstr>
      </vt:variant>
      <vt:variant>
        <vt:i4>2031668</vt:i4>
      </vt:variant>
      <vt:variant>
        <vt:i4>71</vt:i4>
      </vt:variant>
      <vt:variant>
        <vt:i4>0</vt:i4>
      </vt:variant>
      <vt:variant>
        <vt:i4>5</vt:i4>
      </vt:variant>
      <vt:variant>
        <vt:lpwstr/>
      </vt:variant>
      <vt:variant>
        <vt:lpwstr>_Toc125724298</vt:lpwstr>
      </vt:variant>
      <vt:variant>
        <vt:i4>2031668</vt:i4>
      </vt:variant>
      <vt:variant>
        <vt:i4>65</vt:i4>
      </vt:variant>
      <vt:variant>
        <vt:i4>0</vt:i4>
      </vt:variant>
      <vt:variant>
        <vt:i4>5</vt:i4>
      </vt:variant>
      <vt:variant>
        <vt:lpwstr/>
      </vt:variant>
      <vt:variant>
        <vt:lpwstr>_Toc125724297</vt:lpwstr>
      </vt:variant>
      <vt:variant>
        <vt:i4>2031668</vt:i4>
      </vt:variant>
      <vt:variant>
        <vt:i4>59</vt:i4>
      </vt:variant>
      <vt:variant>
        <vt:i4>0</vt:i4>
      </vt:variant>
      <vt:variant>
        <vt:i4>5</vt:i4>
      </vt:variant>
      <vt:variant>
        <vt:lpwstr/>
      </vt:variant>
      <vt:variant>
        <vt:lpwstr>_Toc125724296</vt:lpwstr>
      </vt:variant>
      <vt:variant>
        <vt:i4>2031668</vt:i4>
      </vt:variant>
      <vt:variant>
        <vt:i4>53</vt:i4>
      </vt:variant>
      <vt:variant>
        <vt:i4>0</vt:i4>
      </vt:variant>
      <vt:variant>
        <vt:i4>5</vt:i4>
      </vt:variant>
      <vt:variant>
        <vt:lpwstr/>
      </vt:variant>
      <vt:variant>
        <vt:lpwstr>_Toc125724295</vt:lpwstr>
      </vt:variant>
      <vt:variant>
        <vt:i4>2031668</vt:i4>
      </vt:variant>
      <vt:variant>
        <vt:i4>47</vt:i4>
      </vt:variant>
      <vt:variant>
        <vt:i4>0</vt:i4>
      </vt:variant>
      <vt:variant>
        <vt:i4>5</vt:i4>
      </vt:variant>
      <vt:variant>
        <vt:lpwstr/>
      </vt:variant>
      <vt:variant>
        <vt:lpwstr>_Toc125724294</vt:lpwstr>
      </vt:variant>
      <vt:variant>
        <vt:i4>2031668</vt:i4>
      </vt:variant>
      <vt:variant>
        <vt:i4>41</vt:i4>
      </vt:variant>
      <vt:variant>
        <vt:i4>0</vt:i4>
      </vt:variant>
      <vt:variant>
        <vt:i4>5</vt:i4>
      </vt:variant>
      <vt:variant>
        <vt:lpwstr/>
      </vt:variant>
      <vt:variant>
        <vt:lpwstr>_Toc125724293</vt:lpwstr>
      </vt:variant>
      <vt:variant>
        <vt:i4>2031668</vt:i4>
      </vt:variant>
      <vt:variant>
        <vt:i4>35</vt:i4>
      </vt:variant>
      <vt:variant>
        <vt:i4>0</vt:i4>
      </vt:variant>
      <vt:variant>
        <vt:i4>5</vt:i4>
      </vt:variant>
      <vt:variant>
        <vt:lpwstr/>
      </vt:variant>
      <vt:variant>
        <vt:lpwstr>_Toc125724292</vt:lpwstr>
      </vt:variant>
      <vt:variant>
        <vt:i4>2031668</vt:i4>
      </vt:variant>
      <vt:variant>
        <vt:i4>29</vt:i4>
      </vt:variant>
      <vt:variant>
        <vt:i4>0</vt:i4>
      </vt:variant>
      <vt:variant>
        <vt:i4>5</vt:i4>
      </vt:variant>
      <vt:variant>
        <vt:lpwstr/>
      </vt:variant>
      <vt:variant>
        <vt:lpwstr>_Toc125724291</vt:lpwstr>
      </vt:variant>
      <vt:variant>
        <vt:i4>2031668</vt:i4>
      </vt:variant>
      <vt:variant>
        <vt:i4>23</vt:i4>
      </vt:variant>
      <vt:variant>
        <vt:i4>0</vt:i4>
      </vt:variant>
      <vt:variant>
        <vt:i4>5</vt:i4>
      </vt:variant>
      <vt:variant>
        <vt:lpwstr/>
      </vt:variant>
      <vt:variant>
        <vt:lpwstr>_Toc125724290</vt:lpwstr>
      </vt:variant>
      <vt:variant>
        <vt:i4>1966132</vt:i4>
      </vt:variant>
      <vt:variant>
        <vt:i4>17</vt:i4>
      </vt:variant>
      <vt:variant>
        <vt:i4>0</vt:i4>
      </vt:variant>
      <vt:variant>
        <vt:i4>5</vt:i4>
      </vt:variant>
      <vt:variant>
        <vt:lpwstr/>
      </vt:variant>
      <vt:variant>
        <vt:lpwstr>_Toc125724289</vt:lpwstr>
      </vt:variant>
      <vt:variant>
        <vt:i4>1966132</vt:i4>
      </vt:variant>
      <vt:variant>
        <vt:i4>11</vt:i4>
      </vt:variant>
      <vt:variant>
        <vt:i4>0</vt:i4>
      </vt:variant>
      <vt:variant>
        <vt:i4>5</vt:i4>
      </vt:variant>
      <vt:variant>
        <vt:lpwstr/>
      </vt:variant>
      <vt:variant>
        <vt:lpwstr>_Toc125724288</vt:lpwstr>
      </vt:variant>
      <vt:variant>
        <vt:i4>1966132</vt:i4>
      </vt:variant>
      <vt:variant>
        <vt:i4>5</vt:i4>
      </vt:variant>
      <vt:variant>
        <vt:i4>0</vt:i4>
      </vt:variant>
      <vt:variant>
        <vt:i4>5</vt:i4>
      </vt:variant>
      <vt:variant>
        <vt:lpwstr/>
      </vt:variant>
      <vt:variant>
        <vt:lpwstr>_Toc125724287</vt:lpwstr>
      </vt:variant>
      <vt:variant>
        <vt:i4>7012425</vt:i4>
      </vt:variant>
      <vt:variant>
        <vt:i4>0</vt:i4>
      </vt:variant>
      <vt:variant>
        <vt:i4>0</vt:i4>
      </vt:variant>
      <vt:variant>
        <vt:i4>5</vt:i4>
      </vt:variant>
      <vt:variant>
        <vt:lpwstr>mailto:ODP@DFC.gov</vt:lpwstr>
      </vt:variant>
      <vt:variant>
        <vt:lpwstr/>
      </vt:variant>
      <vt:variant>
        <vt:i4>5767238</vt:i4>
      </vt:variant>
      <vt:variant>
        <vt:i4>72</vt:i4>
      </vt:variant>
      <vt:variant>
        <vt:i4>0</vt:i4>
      </vt:variant>
      <vt:variant>
        <vt:i4>5</vt:i4>
      </vt:variant>
      <vt:variant>
        <vt:lpwstr>https://www.protectedplanet.net/</vt:lpwstr>
      </vt:variant>
      <vt:variant>
        <vt:lpwstr/>
      </vt:variant>
      <vt:variant>
        <vt:i4>7995429</vt:i4>
      </vt:variant>
      <vt:variant>
        <vt:i4>69</vt:i4>
      </vt:variant>
      <vt:variant>
        <vt:i4>0</vt:i4>
      </vt:variant>
      <vt:variant>
        <vt:i4>5</vt:i4>
      </vt:variant>
      <vt:variant>
        <vt:lpwstr>https://whc.unesco.org/en/list/</vt:lpwstr>
      </vt:variant>
      <vt:variant>
        <vt:lpwstr/>
      </vt:variant>
      <vt:variant>
        <vt:i4>7733346</vt:i4>
      </vt:variant>
      <vt:variant>
        <vt:i4>66</vt:i4>
      </vt:variant>
      <vt:variant>
        <vt:i4>0</vt:i4>
      </vt:variant>
      <vt:variant>
        <vt:i4>5</vt:i4>
      </vt:variant>
      <vt:variant>
        <vt:lpwstr>https://gcc02.safelinks.protection.outlook.com/?url=http%3A%2F%2Fwww.basel.int%2F&amp;data=05%7C01%7CJulie.Kim%40dfc.gov%7Ced5a9eca0d784dd9336b08daf57612ef%7C5c1c8aa797324c2288c5b30c9245f282%7C0%7C0%7C638092184733214980%7CUnknown%7CTWFpbGZsb3d8eyJWIjoiMC4wLjAwMDAiLCJQIjoiV2luMzIiLCJBTiI6Ik1haWwiLCJXVCI6Mn0%3D%7C3000%7C%7C%7C&amp;sdata=qVS%2B6E7IQ9oY0AluA%2BjLILhXqzIid9JCQICJm6hTHsI%3D&amp;reserved=0</vt:lpwstr>
      </vt:variant>
      <vt:variant>
        <vt:lpwstr/>
      </vt:variant>
      <vt:variant>
        <vt:i4>6619242</vt:i4>
      </vt:variant>
      <vt:variant>
        <vt:i4>63</vt:i4>
      </vt:variant>
      <vt:variant>
        <vt:i4>0</vt:i4>
      </vt:variant>
      <vt:variant>
        <vt:i4>5</vt:i4>
      </vt:variant>
      <vt:variant>
        <vt:lpwstr>https://gcc02.safelinks.protection.outlook.com/?url=http%3A%2F%2Fwww.pic.int%2FTheConvention%2FChemicals%2FAnnexIIIChemicals%2Ftabid%2F1132%2Flanguage%2Fen-US%2FDefault.aspx&amp;data=05%7C01%7CJulie.Kim%40dfc.gov%7Ced5a9eca0d784dd9336b08daf57612ef%7C5c1c8aa797324c2288c5b30c9245f282%7C0%7C0%7C638092184733214980%7CUnknown%7CTWFpbGZsb3d8eyJWIjoiMC4wLjAwMDAiLCJQIjoiV2luMzIiLCJBTiI6Ik1haWwiLCJXVCI6Mn0%3D%7C3000%7C%7C%7C&amp;sdata=JeHr1VlKy5W3Flbjz8aKuezo9ARCl93EH5udAukKKSQ%3D&amp;reserved=0</vt:lpwstr>
      </vt:variant>
      <vt:variant>
        <vt:lpwstr/>
      </vt:variant>
      <vt:variant>
        <vt:i4>5242906</vt:i4>
      </vt:variant>
      <vt:variant>
        <vt:i4>60</vt:i4>
      </vt:variant>
      <vt:variant>
        <vt:i4>0</vt:i4>
      </vt:variant>
      <vt:variant>
        <vt:i4>5</vt:i4>
      </vt:variant>
      <vt:variant>
        <vt:lpwstr>https://www.epa.gov/ozone-layer-protection/ozone-depleting-substances</vt:lpwstr>
      </vt:variant>
      <vt:variant>
        <vt:lpwstr/>
      </vt:variant>
      <vt:variant>
        <vt:i4>6619169</vt:i4>
      </vt:variant>
      <vt:variant>
        <vt:i4>57</vt:i4>
      </vt:variant>
      <vt:variant>
        <vt:i4>0</vt:i4>
      </vt:variant>
      <vt:variant>
        <vt:i4>5</vt:i4>
      </vt:variant>
      <vt:variant>
        <vt:lpwstr>https://gcc02.safelinks.protection.outlook.com/?url=https%3A%2F%2Fwww.who.int%2Fpublications%2Fi%2Fitem%2F9789240005662&amp;data=05%7C01%7CJulie.Kim%40dfc.gov%7Ced5a9eca0d784dd9336b08daf57612ef%7C5c1c8aa797324c2288c5b30c9245f282%7C0%7C0%7C638092184733214980%7CUnknown%7CTWFpbGZsb3d8eyJWIjoiMC4wLjAwMDAiLCJQIjoiV2luMzIiLCJBTiI6Ik1haWwiLCJXVCI6Mn0%3D%7C3000%7C%7C%7C&amp;sdata=0X2ZnE9wCsSdJAAYQ2AV4p9iG%2FeM3oUyfoQZVMdTZ5c%3D&amp;reserved=0</vt:lpwstr>
      </vt:variant>
      <vt:variant>
        <vt:lpwstr/>
      </vt:variant>
      <vt:variant>
        <vt:i4>1966148</vt:i4>
      </vt:variant>
      <vt:variant>
        <vt:i4>54</vt:i4>
      </vt:variant>
      <vt:variant>
        <vt:i4>0</vt:i4>
      </vt:variant>
      <vt:variant>
        <vt:i4>5</vt:i4>
      </vt:variant>
      <vt:variant>
        <vt:lpwstr>https://www.who.int/publications/i/item/9789240014770</vt:lpwstr>
      </vt:variant>
      <vt:variant>
        <vt:lpwstr/>
      </vt:variant>
      <vt:variant>
        <vt:i4>1966148</vt:i4>
      </vt:variant>
      <vt:variant>
        <vt:i4>51</vt:i4>
      </vt:variant>
      <vt:variant>
        <vt:i4>0</vt:i4>
      </vt:variant>
      <vt:variant>
        <vt:i4>5</vt:i4>
      </vt:variant>
      <vt:variant>
        <vt:lpwstr>https://www.who.int/publications/i/item/9789240014770</vt:lpwstr>
      </vt:variant>
      <vt:variant>
        <vt:lpwstr/>
      </vt:variant>
      <vt:variant>
        <vt:i4>3801139</vt:i4>
      </vt:variant>
      <vt:variant>
        <vt:i4>48</vt:i4>
      </vt:variant>
      <vt:variant>
        <vt:i4>0</vt:i4>
      </vt:variant>
      <vt:variant>
        <vt:i4>5</vt:i4>
      </vt:variant>
      <vt:variant>
        <vt:lpwstr>https://www.dfc.gov/media/reports/archived</vt:lpwstr>
      </vt:variant>
      <vt:variant>
        <vt:lpwstr/>
      </vt:variant>
      <vt:variant>
        <vt:i4>2490394</vt:i4>
      </vt:variant>
      <vt:variant>
        <vt:i4>45</vt:i4>
      </vt:variant>
      <vt:variant>
        <vt:i4>0</vt:i4>
      </vt:variant>
      <vt:variant>
        <vt:i4>5</vt:i4>
      </vt:variant>
      <vt:variant>
        <vt:lpwstr>https://www.ifc.org/wps/wcm/connect/6df1de8f-2a00-4d11-a07c-c09b038f947b/GN1_English_06142021_FINAL.pdf?MOD=AJPERES&amp;CVID=nXqn5Ts</vt:lpwstr>
      </vt:variant>
      <vt:variant>
        <vt:lpwstr/>
      </vt:variant>
      <vt:variant>
        <vt:i4>3145790</vt:i4>
      </vt:variant>
      <vt:variant>
        <vt:i4>42</vt:i4>
      </vt:variant>
      <vt:variant>
        <vt:i4>0</vt:i4>
      </vt:variant>
      <vt:variant>
        <vt:i4>5</vt:i4>
      </vt:variant>
      <vt:variant>
        <vt:lpwstr>https://www.dfc.gov/who-we-are-transparency/information-quality-guidelines</vt:lpwstr>
      </vt:variant>
      <vt:variant>
        <vt:lpwstr/>
      </vt:variant>
      <vt:variant>
        <vt:i4>7274585</vt:i4>
      </vt:variant>
      <vt:variant>
        <vt:i4>39</vt:i4>
      </vt:variant>
      <vt:variant>
        <vt:i4>0</vt:i4>
      </vt:variant>
      <vt:variant>
        <vt:i4>5</vt:i4>
      </vt:variant>
      <vt:variant>
        <vt:lpwstr>https://gcc02.safelinks.protection.outlook.com/?url=https%3A%2F%2Fwww.dfc.gov%2Fsites%2Fdefault%2Ffiles%2Fmedia%2Fdocuments%2FBDR21%252805%2529BoardPublicEngagementPolicy_0.pdf&amp;data=05%7C01%7CAnna.Aguilera%40dfc.gov%7C8e7c899277064ca6bbc608daf5669839%7C5c1c8aa797324c2288c5b30c9245f282%7C0%7C0%7C638092118246628058%7CUnknown%7CTWFpbGZsb3d8eyJWIjoiMC4wLjAwMDAiLCJQIjoiV2luMzIiLCJBTiI6Ik1haWwiLCJXVCI6Mn0%3D%7C3000%7C%7C%7C&amp;sdata=W09qQB2xg%2FtTe34lQ%2BEIr%2BzZvHE23BCEyjg78EJZLq0%3D&amp;reserved=0</vt:lpwstr>
      </vt:variant>
      <vt:variant>
        <vt:lpwstr/>
      </vt:variant>
      <vt:variant>
        <vt:i4>7405628</vt:i4>
      </vt:variant>
      <vt:variant>
        <vt:i4>33</vt:i4>
      </vt:variant>
      <vt:variant>
        <vt:i4>0</vt:i4>
      </vt:variant>
      <vt:variant>
        <vt:i4>5</vt:i4>
      </vt:variant>
      <vt:variant>
        <vt:lpwstr>https://www.dfc.gov/who-we-are/transparency-and-accountability</vt:lpwstr>
      </vt:variant>
      <vt:variant>
        <vt:lpwstr/>
      </vt:variant>
      <vt:variant>
        <vt:i4>8323191</vt:i4>
      </vt:variant>
      <vt:variant>
        <vt:i4>30</vt:i4>
      </vt:variant>
      <vt:variant>
        <vt:i4>0</vt:i4>
      </vt:variant>
      <vt:variant>
        <vt:i4>5</vt:i4>
      </vt:variant>
      <vt:variant>
        <vt:lpwstr>https://www.ifc.org/wps/wcm/connect/ab6cffa1-e357-42e3-a27b</vt:lpwstr>
      </vt:variant>
      <vt:variant>
        <vt:lpwstr/>
      </vt:variant>
      <vt:variant>
        <vt:i4>3014758</vt:i4>
      </vt:variant>
      <vt:variant>
        <vt:i4>27</vt:i4>
      </vt:variant>
      <vt:variant>
        <vt:i4>0</vt:i4>
      </vt:variant>
      <vt:variant>
        <vt:i4>5</vt:i4>
      </vt:variant>
      <vt:variant>
        <vt:lpwstr>https://www.who.int/teams/health-product-policy-and-standards/standards-and-specifications/gmp</vt:lpwstr>
      </vt:variant>
      <vt:variant>
        <vt:lpwstr/>
      </vt:variant>
      <vt:variant>
        <vt:i4>2752566</vt:i4>
      </vt:variant>
      <vt:variant>
        <vt:i4>24</vt:i4>
      </vt:variant>
      <vt:variant>
        <vt:i4>0</vt:i4>
      </vt:variant>
      <vt:variant>
        <vt:i4>5</vt:i4>
      </vt:variant>
      <vt:variant>
        <vt:lpwstr>https://www.who.int/teams/integrated-health-services/traditional-complementary-and-integrative-medicine</vt:lpwstr>
      </vt:variant>
      <vt:variant>
        <vt:lpwstr/>
      </vt:variant>
      <vt:variant>
        <vt:i4>3997745</vt:i4>
      </vt:variant>
      <vt:variant>
        <vt:i4>21</vt:i4>
      </vt:variant>
      <vt:variant>
        <vt:i4>0</vt:i4>
      </vt:variant>
      <vt:variant>
        <vt:i4>5</vt:i4>
      </vt:variant>
      <vt:variant>
        <vt:lpwstr>https://www.isqua.org/</vt:lpwstr>
      </vt:variant>
      <vt:variant>
        <vt:lpwstr/>
      </vt:variant>
      <vt:variant>
        <vt:i4>5505024</vt:i4>
      </vt:variant>
      <vt:variant>
        <vt:i4>18</vt:i4>
      </vt:variant>
      <vt:variant>
        <vt:i4>0</vt:i4>
      </vt:variant>
      <vt:variant>
        <vt:i4>5</vt:i4>
      </vt:variant>
      <vt:variant>
        <vt:lpwstr>https://us.fsc.org/en-us</vt:lpwstr>
      </vt:variant>
      <vt:variant>
        <vt:lpwstr/>
      </vt:variant>
      <vt:variant>
        <vt:i4>2621519</vt:i4>
      </vt:variant>
      <vt:variant>
        <vt:i4>15</vt:i4>
      </vt:variant>
      <vt:variant>
        <vt:i4>0</vt:i4>
      </vt:variant>
      <vt:variant>
        <vt:i4>5</vt:i4>
      </vt:variant>
      <vt:variant>
        <vt:lpwstr>https://globaltailingsreview.org/wp-content/uploads/2020/08/global-industry-standard_EN.pdf</vt:lpwstr>
      </vt:variant>
      <vt:variant>
        <vt:lpwstr/>
      </vt:variant>
      <vt:variant>
        <vt:i4>7667779</vt:i4>
      </vt:variant>
      <vt:variant>
        <vt:i4>12</vt:i4>
      </vt:variant>
      <vt:variant>
        <vt:i4>0</vt:i4>
      </vt:variant>
      <vt:variant>
        <vt:i4>5</vt:i4>
      </vt:variant>
      <vt:variant>
        <vt:lpwstr>https://www.ifc.org/wps/wcm/connect/79ad4356-6f18-4955-bf35-adcd6d072897/GPN_EHSHydropower.pdf?MOD=AJPERES&amp;CVID=mR5BwAV</vt:lpwstr>
      </vt:variant>
      <vt:variant>
        <vt:lpwstr/>
      </vt:variant>
      <vt:variant>
        <vt:i4>3473511</vt:i4>
      </vt:variant>
      <vt:variant>
        <vt:i4>9</vt:i4>
      </vt:variant>
      <vt:variant>
        <vt:i4>0</vt:i4>
      </vt:variant>
      <vt:variant>
        <vt:i4>5</vt:i4>
      </vt:variant>
      <vt:variant>
        <vt:lpwstr>https://www.worldbank.org/en/topic/watersupply/publication/good-practice-note-on-dam-safety-new-guidance-on-managing-risks-associated-with-dams</vt:lpwstr>
      </vt:variant>
      <vt:variant>
        <vt:lpwstr/>
      </vt:variant>
      <vt:variant>
        <vt:i4>2883609</vt:i4>
      </vt:variant>
      <vt:variant>
        <vt:i4>6</vt:i4>
      </vt:variant>
      <vt:variant>
        <vt:i4>0</vt:i4>
      </vt:variant>
      <vt:variant>
        <vt:i4>5</vt:i4>
      </vt:variant>
      <vt:variant>
        <vt:lpwstr>https://archive.internationalrivers.org/sites/default/files/attached-files/world_commission_on_dams_final_report.pdf</vt:lpwstr>
      </vt:variant>
      <vt:variant>
        <vt:lpwstr/>
      </vt:variant>
      <vt:variant>
        <vt:i4>6422558</vt:i4>
      </vt:variant>
      <vt:variant>
        <vt:i4>3</vt:i4>
      </vt:variant>
      <vt:variant>
        <vt:i4>0</vt:i4>
      </vt:variant>
      <vt:variant>
        <vt:i4>5</vt:i4>
      </vt:variant>
      <vt:variant>
        <vt:lpwstr>https://www.ifc.org/wps/wcm/connect/topics_ext_content/ifc_external_corporate_site/sustainability-at-ifc/policies-standards/ehs-guidelines</vt:lpwstr>
      </vt:variant>
      <vt:variant>
        <vt:lpwstr/>
      </vt:variant>
      <vt:variant>
        <vt:i4>3801142</vt:i4>
      </vt:variant>
      <vt:variant>
        <vt:i4>0</vt:i4>
      </vt:variant>
      <vt:variant>
        <vt:i4>0</vt:i4>
      </vt:variant>
      <vt:variant>
        <vt:i4>5</vt:i4>
      </vt:variant>
      <vt:variant>
        <vt:lpwstr>https://www.dfc.gov/who-we-are-office-accountability/guide-communities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International Development Finance Corporation DFC</dc:creator>
  <cp:keywords/>
  <cp:lastModifiedBy>Accountability Counsel</cp:lastModifiedBy>
  <cp:revision>2</cp:revision>
  <cp:lastPrinted>2022-12-28T13:36:00Z</cp:lastPrinted>
  <dcterms:created xsi:type="dcterms:W3CDTF">2023-02-27T16:44:00Z</dcterms:created>
  <dcterms:modified xsi:type="dcterms:W3CDTF">2023-02-27T16:44:00Z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Word</vt:lpwstr>
  </property>
  <property fmtid="{D5CDD505-2E9C-101B-9397-08002B2CF9AE}" pid="4" name="LastSaved">
    <vt:filetime>2020-07-31T00:00:00Z</vt:filetime>
  </property>
  <property fmtid="{D5CDD505-2E9C-101B-9397-08002B2CF9AE}" pid="5" name="ContentTypeId">
    <vt:lpwstr>0x01010037F06F1858392F4BA79511648B40CDB3</vt:lpwstr>
  </property>
  <property fmtid="{D5CDD505-2E9C-101B-9397-08002B2CF9AE}" pid="6" name="MSIP_Label_0d3cdd76-ed86-4455-8be3-c27733367ace_Enabled">
    <vt:lpwstr>true</vt:lpwstr>
  </property>
  <property fmtid="{D5CDD505-2E9C-101B-9397-08002B2CF9AE}" pid="7" name="MSIP_Label_0d3cdd76-ed86-4455-8be3-c27733367ace_SetDate">
    <vt:lpwstr>2023-01-31T16:10:22Z</vt:lpwstr>
  </property>
  <property fmtid="{D5CDD505-2E9C-101B-9397-08002B2CF9AE}" pid="8" name="MSIP_Label_0d3cdd76-ed86-4455-8be3-c27733367ace_Method">
    <vt:lpwstr>Privileged</vt:lpwstr>
  </property>
  <property fmtid="{D5CDD505-2E9C-101B-9397-08002B2CF9AE}" pid="9" name="MSIP_Label_0d3cdd76-ed86-4455-8be3-c27733367ace_Name">
    <vt:lpwstr>0d3cdd76-ed86-4455-8be3-c27733367ace</vt:lpwstr>
  </property>
  <property fmtid="{D5CDD505-2E9C-101B-9397-08002B2CF9AE}" pid="10" name="MSIP_Label_0d3cdd76-ed86-4455-8be3-c27733367ace_SiteId">
    <vt:lpwstr>66cf5074-5afe-48d1-a691-a12b2121f44b</vt:lpwstr>
  </property>
  <property fmtid="{D5CDD505-2E9C-101B-9397-08002B2CF9AE}" pid="11" name="MSIP_Label_0d3cdd76-ed86-4455-8be3-c27733367ace_ActionId">
    <vt:lpwstr>71c05618-0f29-41bc-976b-84c1584186ab</vt:lpwstr>
  </property>
  <property fmtid="{D5CDD505-2E9C-101B-9397-08002B2CF9AE}" pid="12" name="MSIP_Label_0d3cdd76-ed86-4455-8be3-c27733367ace_ContentBits">
    <vt:lpwstr>2</vt:lpwstr>
  </property>
  <property fmtid="{D5CDD505-2E9C-101B-9397-08002B2CF9AE}" pid="13" name="Order">
    <vt:r8>196100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